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687" w:rsidRPr="00E97444" w:rsidRDefault="00854687" w:rsidP="00652952">
      <w:pPr>
        <w:tabs>
          <w:tab w:val="right" w:pos="8838"/>
        </w:tabs>
        <w:rPr>
          <w:rFonts w:ascii="Arial" w:hAnsi="Arial" w:cs="Arial"/>
          <w:i/>
          <w:iCs/>
          <w:color w:val="000000" w:themeColor="text1"/>
          <w:sz w:val="24"/>
        </w:rPr>
      </w:pPr>
      <w:r w:rsidRPr="00E97444">
        <w:rPr>
          <w:noProof/>
          <w:color w:val="000000" w:themeColor="text1"/>
          <w:lang w:eastAsia="es-PE"/>
        </w:rPr>
        <mc:AlternateContent>
          <mc:Choice Requires="wps">
            <w:drawing>
              <wp:anchor distT="0" distB="0" distL="114300" distR="114300" simplePos="0" relativeHeight="251657216" behindDoc="0" locked="0" layoutInCell="1" allowOverlap="1" wp14:anchorId="0F21F1BB" wp14:editId="24434836">
                <wp:simplePos x="0" y="0"/>
                <wp:positionH relativeFrom="margin">
                  <wp:align>center</wp:align>
                </wp:positionH>
                <wp:positionV relativeFrom="paragraph">
                  <wp:posOffset>-652145</wp:posOffset>
                </wp:positionV>
                <wp:extent cx="3971925" cy="1233805"/>
                <wp:effectExtent l="0" t="0" r="9525" b="4445"/>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925" cy="123380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883C81" w:rsidRPr="00883C81" w:rsidRDefault="00883C81" w:rsidP="00854687">
                            <w:pPr>
                              <w:pStyle w:val="Encabezado"/>
                              <w:jc w:val="center"/>
                              <w:rPr>
                                <w:rFonts w:ascii="Garamond" w:hAnsi="Garamond"/>
                                <w:b/>
                                <w:bCs/>
                                <w:color w:val="222A35" w:themeColor="text2" w:themeShade="80"/>
                                <w:sz w:val="40"/>
                                <w:szCs w:val="36"/>
                              </w:rPr>
                            </w:pPr>
                            <w:r w:rsidRPr="00883C81">
                              <w:rPr>
                                <w:rFonts w:ascii="Garamond" w:hAnsi="Garamond"/>
                                <w:b/>
                                <w:bCs/>
                                <w:color w:val="222A35" w:themeColor="text2" w:themeShade="80"/>
                                <w:sz w:val="40"/>
                                <w:szCs w:val="36"/>
                              </w:rPr>
                              <w:t>Universidad Nacional de Cajamarca</w:t>
                            </w:r>
                          </w:p>
                          <w:p w:rsidR="00883C81" w:rsidRPr="005D4F94" w:rsidRDefault="00883C81" w:rsidP="00854687">
                            <w:pPr>
                              <w:pStyle w:val="Encabezado"/>
                              <w:jc w:val="center"/>
                              <w:rPr>
                                <w:rFonts w:ascii="Garamond" w:hAnsi="Garamond"/>
                                <w:b/>
                                <w:bCs/>
                                <w:color w:val="222A35" w:themeColor="text2" w:themeShade="80"/>
                              </w:rPr>
                            </w:pPr>
                            <w:r w:rsidRPr="005D4F94">
                              <w:rPr>
                                <w:rFonts w:ascii="Garamond" w:hAnsi="Garamond"/>
                                <w:b/>
                                <w:bCs/>
                                <w:color w:val="222A35" w:themeColor="text2" w:themeShade="80"/>
                              </w:rPr>
                              <w:t>“Norte de la Universidad Peruana”</w:t>
                            </w:r>
                          </w:p>
                          <w:p w:rsidR="00883C81" w:rsidRPr="005D4F94" w:rsidRDefault="00883C81" w:rsidP="00854687">
                            <w:pPr>
                              <w:pStyle w:val="Encabezado"/>
                              <w:jc w:val="center"/>
                              <w:rPr>
                                <w:rFonts w:ascii="Garamond" w:hAnsi="Garamond"/>
                                <w:b/>
                                <w:bCs/>
                                <w:i/>
                                <w:iCs/>
                                <w:color w:val="222A35" w:themeColor="text2" w:themeShade="80"/>
                                <w:sz w:val="20"/>
                              </w:rPr>
                            </w:pPr>
                            <w:r w:rsidRPr="005D4F94">
                              <w:rPr>
                                <w:rFonts w:ascii="Garamond" w:hAnsi="Garamond"/>
                                <w:b/>
                                <w:bCs/>
                                <w:i/>
                                <w:iCs/>
                                <w:color w:val="222A35" w:themeColor="text2" w:themeShade="80"/>
                                <w:sz w:val="20"/>
                              </w:rPr>
                              <w:t>Fundada por Ley 14015 del 13 de Febrero de 1962</w:t>
                            </w:r>
                          </w:p>
                          <w:p w:rsidR="00883C81" w:rsidRPr="00883C81" w:rsidRDefault="00883C81" w:rsidP="00854687">
                            <w:pPr>
                              <w:pStyle w:val="Encabezado"/>
                              <w:jc w:val="center"/>
                              <w:rPr>
                                <w:rFonts w:ascii="Arial Black" w:hAnsi="Arial Black"/>
                                <w:b/>
                                <w:bCs/>
                                <w:iCs/>
                                <w:color w:val="222A35" w:themeColor="text2" w:themeShade="80"/>
                                <w:sz w:val="24"/>
                              </w:rPr>
                            </w:pPr>
                            <w:r w:rsidRPr="00883C81">
                              <w:rPr>
                                <w:rFonts w:ascii="Arial Black" w:hAnsi="Arial Black"/>
                                <w:b/>
                                <w:bCs/>
                                <w:iCs/>
                                <w:color w:val="222A35" w:themeColor="text2" w:themeShade="80"/>
                                <w:sz w:val="24"/>
                              </w:rPr>
                              <w:t>FACULTAD DE MEDICINA HUMANA</w:t>
                            </w:r>
                          </w:p>
                          <w:p w:rsidR="00883C81" w:rsidRPr="005D4F94" w:rsidRDefault="00883C81" w:rsidP="00854687">
                            <w:pPr>
                              <w:pStyle w:val="Encabezado"/>
                              <w:jc w:val="center"/>
                              <w:rPr>
                                <w:color w:val="222A35" w:themeColor="text2" w:themeShade="80"/>
                              </w:rPr>
                            </w:pPr>
                            <w:r w:rsidRPr="005D4F94">
                              <w:rPr>
                                <w:color w:val="222A35" w:themeColor="text2" w:themeShade="80"/>
                              </w:rPr>
                              <w:t xml:space="preserve">Escuela Académico Profesional de Medicina Humana </w:t>
                            </w:r>
                          </w:p>
                          <w:p w:rsidR="00883C81" w:rsidRPr="005D4F94" w:rsidRDefault="00883C81" w:rsidP="00854687">
                            <w:pPr>
                              <w:pStyle w:val="Encabezado"/>
                              <w:jc w:val="center"/>
                              <w:rPr>
                                <w:bCs/>
                                <w:color w:val="222A35" w:themeColor="text2" w:themeShade="80"/>
                                <w:sz w:val="20"/>
                              </w:rPr>
                            </w:pPr>
                            <w:r w:rsidRPr="005D4F94">
                              <w:rPr>
                                <w:color w:val="222A35" w:themeColor="text2" w:themeShade="80"/>
                                <w:sz w:val="20"/>
                              </w:rPr>
                              <w:t>CAJAMARCA-PERU</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1F1BB" id="Rectángulo 9" o:spid="_x0000_s1026" style="position:absolute;margin-left:0;margin-top:-51.35pt;width:312.75pt;height:97.1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" stroked="f" strokeweight=".25pt">
                <v:textbox inset="1pt,1pt,1pt,1pt">
                  <w:txbxContent>
                    <w:p w:rsidR="00883C81" w:rsidRPr="00883C81" w:rsidRDefault="00883C81" w:rsidP="00854687">
                      <w:pPr>
                        <w:pStyle w:val="Encabezado"/>
                        <w:jc w:val="center"/>
                        <w:rPr>
                          <w:rFonts w:ascii="Garamond" w:hAnsi="Garamond"/>
                          <w:b/>
                          <w:bCs/>
                          <w:color w:val="222A35" w:themeColor="text2" w:themeShade="80"/>
                          <w:sz w:val="40"/>
                          <w:szCs w:val="36"/>
                        </w:rPr>
                      </w:pPr>
                      <w:r w:rsidRPr="00883C81">
                        <w:rPr>
                          <w:rFonts w:ascii="Garamond" w:hAnsi="Garamond"/>
                          <w:b/>
                          <w:bCs/>
                          <w:color w:val="222A35" w:themeColor="text2" w:themeShade="80"/>
                          <w:sz w:val="40"/>
                          <w:szCs w:val="36"/>
                        </w:rPr>
                        <w:t>Universidad Nacional de Cajamarca</w:t>
                      </w:r>
                    </w:p>
                    <w:p w:rsidR="00883C81" w:rsidRPr="005D4F94" w:rsidRDefault="00883C81" w:rsidP="00854687">
                      <w:pPr>
                        <w:pStyle w:val="Encabezado"/>
                        <w:jc w:val="center"/>
                        <w:rPr>
                          <w:rFonts w:ascii="Garamond" w:hAnsi="Garamond"/>
                          <w:b/>
                          <w:bCs/>
                          <w:color w:val="222A35" w:themeColor="text2" w:themeShade="80"/>
                        </w:rPr>
                      </w:pPr>
                      <w:r w:rsidRPr="005D4F94">
                        <w:rPr>
                          <w:rFonts w:ascii="Garamond" w:hAnsi="Garamond"/>
                          <w:b/>
                          <w:bCs/>
                          <w:color w:val="222A35" w:themeColor="text2" w:themeShade="80"/>
                        </w:rPr>
                        <w:t>“Norte de la Universidad Peruana”</w:t>
                      </w:r>
                    </w:p>
                    <w:p w:rsidR="00883C81" w:rsidRPr="005D4F94" w:rsidRDefault="00883C81" w:rsidP="00854687">
                      <w:pPr>
                        <w:pStyle w:val="Encabezado"/>
                        <w:jc w:val="center"/>
                        <w:rPr>
                          <w:rFonts w:ascii="Garamond" w:hAnsi="Garamond"/>
                          <w:b/>
                          <w:bCs/>
                          <w:i/>
                          <w:iCs/>
                          <w:color w:val="222A35" w:themeColor="text2" w:themeShade="80"/>
                          <w:sz w:val="20"/>
                        </w:rPr>
                      </w:pPr>
                      <w:r w:rsidRPr="005D4F94">
                        <w:rPr>
                          <w:rFonts w:ascii="Garamond" w:hAnsi="Garamond"/>
                          <w:b/>
                          <w:bCs/>
                          <w:i/>
                          <w:iCs/>
                          <w:color w:val="222A35" w:themeColor="text2" w:themeShade="80"/>
                          <w:sz w:val="20"/>
                        </w:rPr>
                        <w:t>Fundada por Ley 14015 del 13 de Febrero de 1962</w:t>
                      </w:r>
                    </w:p>
                    <w:p w:rsidR="00883C81" w:rsidRPr="00883C81" w:rsidRDefault="00883C81" w:rsidP="00854687">
                      <w:pPr>
                        <w:pStyle w:val="Encabezado"/>
                        <w:jc w:val="center"/>
                        <w:rPr>
                          <w:rFonts w:ascii="Arial Black" w:hAnsi="Arial Black"/>
                          <w:b/>
                          <w:bCs/>
                          <w:iCs/>
                          <w:color w:val="222A35" w:themeColor="text2" w:themeShade="80"/>
                          <w:sz w:val="24"/>
                        </w:rPr>
                      </w:pPr>
                      <w:r w:rsidRPr="00883C81">
                        <w:rPr>
                          <w:rFonts w:ascii="Arial Black" w:hAnsi="Arial Black"/>
                          <w:b/>
                          <w:bCs/>
                          <w:iCs/>
                          <w:color w:val="222A35" w:themeColor="text2" w:themeShade="80"/>
                          <w:sz w:val="24"/>
                        </w:rPr>
                        <w:t>FACULTAD DE MEDICINA HUMANA</w:t>
                      </w:r>
                    </w:p>
                    <w:p w:rsidR="00883C81" w:rsidRPr="005D4F94" w:rsidRDefault="00883C81" w:rsidP="00854687">
                      <w:pPr>
                        <w:pStyle w:val="Encabezado"/>
                        <w:jc w:val="center"/>
                        <w:rPr>
                          <w:color w:val="222A35" w:themeColor="text2" w:themeShade="80"/>
                        </w:rPr>
                      </w:pPr>
                      <w:r w:rsidRPr="005D4F94">
                        <w:rPr>
                          <w:color w:val="222A35" w:themeColor="text2" w:themeShade="80"/>
                        </w:rPr>
                        <w:t xml:space="preserve">Escuela Académico Profesional de Medicina Humana </w:t>
                      </w:r>
                    </w:p>
                    <w:p w:rsidR="00883C81" w:rsidRPr="005D4F94" w:rsidRDefault="00883C81" w:rsidP="00854687">
                      <w:pPr>
                        <w:pStyle w:val="Encabezado"/>
                        <w:jc w:val="center"/>
                        <w:rPr>
                          <w:bCs/>
                          <w:color w:val="222A35" w:themeColor="text2" w:themeShade="80"/>
                          <w:sz w:val="20"/>
                        </w:rPr>
                      </w:pPr>
                      <w:r w:rsidRPr="005D4F94">
                        <w:rPr>
                          <w:color w:val="222A35" w:themeColor="text2" w:themeShade="80"/>
                          <w:sz w:val="20"/>
                        </w:rPr>
                        <w:t>CAJAMARCA-PERU</w:t>
                      </w:r>
                    </w:p>
                  </w:txbxContent>
                </v:textbox>
                <w10:wrap anchorx="margin"/>
              </v:rect>
            </w:pict>
          </mc:Fallback>
        </mc:AlternateContent>
      </w:r>
      <w:r w:rsidR="00652952">
        <w:rPr>
          <w:rFonts w:ascii="Arial" w:hAnsi="Arial" w:cs="Arial"/>
          <w:i/>
          <w:iCs/>
          <w:color w:val="000000" w:themeColor="text1"/>
          <w:sz w:val="24"/>
        </w:rPr>
        <w:tab/>
      </w:r>
    </w:p>
    <w:p w:rsidR="00854687" w:rsidRPr="00E97444" w:rsidRDefault="002D1C0C" w:rsidP="00854687">
      <w:pPr>
        <w:rPr>
          <w:rFonts w:ascii="Arial" w:hAnsi="Arial" w:cs="Arial"/>
          <w:i/>
          <w:iCs/>
          <w:color w:val="000000" w:themeColor="text1"/>
          <w:sz w:val="24"/>
        </w:rPr>
      </w:pPr>
      <w:r w:rsidRPr="00E97444">
        <w:rPr>
          <w:noProof/>
          <w:color w:val="000000" w:themeColor="text1"/>
          <w:lang w:eastAsia="es-PE"/>
        </w:rPr>
        <w:drawing>
          <wp:anchor distT="0" distB="0" distL="114300" distR="114300" simplePos="0" relativeHeight="251658240" behindDoc="0" locked="0" layoutInCell="1" allowOverlap="1" wp14:anchorId="4435F8B6" wp14:editId="659347B0">
            <wp:simplePos x="0" y="0"/>
            <wp:positionH relativeFrom="margin">
              <wp:align>center</wp:align>
            </wp:positionH>
            <wp:positionV relativeFrom="paragraph">
              <wp:posOffset>342265</wp:posOffset>
            </wp:positionV>
            <wp:extent cx="1190625" cy="1698625"/>
            <wp:effectExtent l="0" t="0" r="952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25" cy="1698625"/>
                    </a:xfrm>
                    <a:prstGeom prst="rect">
                      <a:avLst/>
                    </a:prstGeom>
                    <a:noFill/>
                  </pic:spPr>
                </pic:pic>
              </a:graphicData>
            </a:graphic>
            <wp14:sizeRelH relativeFrom="page">
              <wp14:pctWidth>0</wp14:pctWidth>
            </wp14:sizeRelH>
            <wp14:sizeRelV relativeFrom="page">
              <wp14:pctHeight>0</wp14:pctHeight>
            </wp14:sizeRelV>
          </wp:anchor>
        </w:drawing>
      </w:r>
    </w:p>
    <w:p w:rsidR="00883C81" w:rsidRDefault="00883C81" w:rsidP="00883C81">
      <w:pPr>
        <w:rPr>
          <w:lang w:val="es-ES"/>
        </w:rPr>
      </w:pPr>
    </w:p>
    <w:p w:rsidR="00883C81" w:rsidRPr="001A4969" w:rsidRDefault="00883C81" w:rsidP="00883C81">
      <w:pPr>
        <w:jc w:val="center"/>
        <w:rPr>
          <w:b/>
          <w:sz w:val="44"/>
          <w:lang w:val="es-ES"/>
        </w:rPr>
      </w:pPr>
      <w:r w:rsidRPr="001A4969">
        <w:rPr>
          <w:b/>
          <w:sz w:val="44"/>
          <w:lang w:val="es-ES"/>
        </w:rPr>
        <w:t>TESIS</w:t>
      </w:r>
    </w:p>
    <w:p w:rsidR="00883C81" w:rsidRPr="001A4969" w:rsidRDefault="001A4969" w:rsidP="00883C81">
      <w:pPr>
        <w:spacing w:line="240" w:lineRule="auto"/>
        <w:jc w:val="center"/>
        <w:rPr>
          <w:rStyle w:val="Ttulodellibro"/>
          <w:rFonts w:cs="Arial"/>
          <w:color w:val="000000" w:themeColor="text1"/>
          <w:sz w:val="28"/>
        </w:rPr>
      </w:pPr>
      <w:r w:rsidRPr="001A4969">
        <w:rPr>
          <w:rStyle w:val="Ttulodellibro"/>
          <w:rFonts w:cs="Arial"/>
          <w:color w:val="000000" w:themeColor="text1"/>
          <w:sz w:val="28"/>
        </w:rPr>
        <w:t>“</w:t>
      </w:r>
      <w:r w:rsidR="00883C81" w:rsidRPr="001A4969">
        <w:rPr>
          <w:rStyle w:val="Ttulodellibro"/>
          <w:rFonts w:cs="Arial"/>
          <w:color w:val="000000" w:themeColor="text1"/>
          <w:sz w:val="28"/>
        </w:rPr>
        <w:t>RELACIÓN ENTRE ANEMIA POR DEFICIENCIA DE HIERRO Y COEFICIENTE INTELECTUAL EN NIÑOS DE 4 a 12 AÑOS HOSPITALIZADOS EN EL SERVICIO DE PEDIATRÍA DEL HOSPITAL REGIONAL DOCENTE CAJAMARCA DURANTE EL PERIODO ENERO-MARZO DEL 2017</w:t>
      </w:r>
      <w:r w:rsidRPr="001A4969">
        <w:rPr>
          <w:rStyle w:val="Ttulodellibro"/>
          <w:rFonts w:cs="Arial"/>
          <w:color w:val="000000" w:themeColor="text1"/>
          <w:sz w:val="28"/>
        </w:rPr>
        <w:t>”</w:t>
      </w:r>
    </w:p>
    <w:p w:rsidR="00883C81" w:rsidRPr="00883C81" w:rsidRDefault="00883C81" w:rsidP="00883C81">
      <w:pPr>
        <w:spacing w:line="240" w:lineRule="auto"/>
        <w:jc w:val="center"/>
        <w:rPr>
          <w:rStyle w:val="Ttulodellibro"/>
          <w:rFonts w:ascii="Arial" w:hAnsi="Arial" w:cs="Arial"/>
          <w:color w:val="000000" w:themeColor="text1"/>
          <w:sz w:val="28"/>
        </w:rPr>
      </w:pPr>
    </w:p>
    <w:p w:rsidR="00883C81" w:rsidRPr="00883C81" w:rsidRDefault="00883C81" w:rsidP="00883C81">
      <w:pPr>
        <w:spacing w:after="0" w:line="240" w:lineRule="auto"/>
        <w:jc w:val="center"/>
        <w:rPr>
          <w:rStyle w:val="Ttulodellibro"/>
          <w:rFonts w:ascii="Arial" w:hAnsi="Arial" w:cs="Arial"/>
          <w:color w:val="000000" w:themeColor="text1"/>
          <w:sz w:val="24"/>
        </w:rPr>
      </w:pPr>
      <w:r w:rsidRPr="00883C81">
        <w:rPr>
          <w:rStyle w:val="Ttulodellibro"/>
          <w:rFonts w:ascii="Arial" w:hAnsi="Arial" w:cs="Arial"/>
          <w:color w:val="000000" w:themeColor="text1"/>
          <w:sz w:val="24"/>
        </w:rPr>
        <w:t>PARA OPTAR EL TÍTULO PROFESIONAL DE:</w:t>
      </w:r>
    </w:p>
    <w:p w:rsidR="00883C81" w:rsidRDefault="00883C81" w:rsidP="00883C81">
      <w:pPr>
        <w:spacing w:after="0" w:line="240" w:lineRule="auto"/>
        <w:jc w:val="center"/>
        <w:rPr>
          <w:rStyle w:val="Ttulodellibro"/>
          <w:rFonts w:ascii="Arial" w:hAnsi="Arial" w:cs="Arial"/>
          <w:color w:val="000000" w:themeColor="text1"/>
          <w:sz w:val="28"/>
        </w:rPr>
      </w:pPr>
      <w:r w:rsidRPr="00883C81">
        <w:rPr>
          <w:rStyle w:val="Ttulodellibro"/>
          <w:rFonts w:ascii="Arial" w:hAnsi="Arial" w:cs="Arial"/>
          <w:color w:val="000000" w:themeColor="text1"/>
          <w:sz w:val="28"/>
        </w:rPr>
        <w:t>MÉDICO CIRUJANO</w:t>
      </w:r>
    </w:p>
    <w:p w:rsidR="00883C81" w:rsidRDefault="00883C81" w:rsidP="00883C81">
      <w:pPr>
        <w:spacing w:after="0" w:line="240" w:lineRule="auto"/>
        <w:jc w:val="center"/>
        <w:rPr>
          <w:rStyle w:val="Ttulodellibro"/>
          <w:rFonts w:ascii="Arial" w:hAnsi="Arial" w:cs="Arial"/>
          <w:color w:val="000000" w:themeColor="text1"/>
          <w:sz w:val="28"/>
        </w:rPr>
      </w:pPr>
    </w:p>
    <w:p w:rsidR="00883C81" w:rsidRPr="00883C81" w:rsidRDefault="00883C81" w:rsidP="00883C81">
      <w:pPr>
        <w:spacing w:after="0" w:line="240" w:lineRule="auto"/>
        <w:jc w:val="center"/>
        <w:rPr>
          <w:rStyle w:val="Ttulodellibro"/>
          <w:rFonts w:ascii="Arial" w:hAnsi="Arial" w:cs="Arial"/>
          <w:color w:val="000000" w:themeColor="text1"/>
          <w:sz w:val="28"/>
        </w:rPr>
      </w:pPr>
    </w:p>
    <w:p w:rsidR="00883C81" w:rsidRPr="00883C81" w:rsidRDefault="00883C81" w:rsidP="00883C81">
      <w:pPr>
        <w:spacing w:before="240" w:after="0" w:line="240" w:lineRule="atLeast"/>
        <w:jc w:val="center"/>
        <w:rPr>
          <w:rStyle w:val="Ttulodellibro"/>
          <w:rFonts w:ascii="Arial" w:hAnsi="Arial" w:cs="Arial"/>
          <w:color w:val="000000" w:themeColor="text1"/>
          <w:sz w:val="24"/>
        </w:rPr>
      </w:pPr>
      <w:r w:rsidRPr="00883C81">
        <w:rPr>
          <w:rStyle w:val="Ttulodellibro"/>
          <w:rFonts w:ascii="Arial" w:hAnsi="Arial" w:cs="Arial"/>
          <w:color w:val="000000" w:themeColor="text1"/>
          <w:sz w:val="24"/>
        </w:rPr>
        <w:t>PRESENTADO POR EL BACHILLER:</w:t>
      </w:r>
    </w:p>
    <w:p w:rsidR="00883C81" w:rsidRDefault="001A4969" w:rsidP="00883C81">
      <w:pPr>
        <w:spacing w:before="240" w:after="0" w:line="240" w:lineRule="atLeast"/>
        <w:jc w:val="center"/>
        <w:rPr>
          <w:rStyle w:val="Ttulodellibro"/>
          <w:rFonts w:ascii="Arial" w:hAnsi="Arial" w:cs="Arial"/>
          <w:color w:val="000000" w:themeColor="text1"/>
          <w:sz w:val="28"/>
        </w:rPr>
      </w:pPr>
      <w:r>
        <w:rPr>
          <w:rStyle w:val="Ttulodellibro"/>
          <w:rFonts w:ascii="Arial" w:hAnsi="Arial" w:cs="Arial"/>
          <w:color w:val="000000" w:themeColor="text1"/>
          <w:sz w:val="28"/>
        </w:rPr>
        <w:t>HUAMÁN VILLANUEVA ALBEISER</w:t>
      </w:r>
    </w:p>
    <w:p w:rsidR="00883C81" w:rsidRDefault="00883C81" w:rsidP="00883C81">
      <w:pPr>
        <w:spacing w:line="240" w:lineRule="auto"/>
        <w:jc w:val="center"/>
        <w:rPr>
          <w:rStyle w:val="Ttulodellibro"/>
          <w:rFonts w:ascii="Arial" w:hAnsi="Arial" w:cs="Arial"/>
          <w:color w:val="000000" w:themeColor="text1"/>
          <w:sz w:val="28"/>
        </w:rPr>
      </w:pPr>
    </w:p>
    <w:p w:rsidR="00883C81" w:rsidRPr="00883C81" w:rsidRDefault="00883C81" w:rsidP="00883C81">
      <w:pPr>
        <w:spacing w:line="240" w:lineRule="auto"/>
        <w:jc w:val="center"/>
        <w:rPr>
          <w:rStyle w:val="Ttulodellibro"/>
          <w:rFonts w:ascii="Arial" w:hAnsi="Arial" w:cs="Arial"/>
          <w:color w:val="000000" w:themeColor="text1"/>
          <w:sz w:val="28"/>
        </w:rPr>
      </w:pPr>
    </w:p>
    <w:p w:rsidR="00883C81" w:rsidRPr="00883C81" w:rsidRDefault="00883C81" w:rsidP="00883C81">
      <w:pPr>
        <w:spacing w:line="240" w:lineRule="auto"/>
        <w:jc w:val="center"/>
        <w:rPr>
          <w:rStyle w:val="Ttulodellibro"/>
          <w:rFonts w:ascii="Arial" w:hAnsi="Arial" w:cs="Arial"/>
          <w:color w:val="000000" w:themeColor="text1"/>
          <w:sz w:val="28"/>
        </w:rPr>
      </w:pPr>
      <w:r>
        <w:rPr>
          <w:rStyle w:val="Ttulodellibro"/>
          <w:rFonts w:ascii="Arial" w:hAnsi="Arial" w:cs="Arial"/>
          <w:color w:val="000000" w:themeColor="text1"/>
          <w:sz w:val="28"/>
        </w:rPr>
        <w:t>Asesor:</w:t>
      </w:r>
    </w:p>
    <w:p w:rsidR="00883C81" w:rsidRPr="00883C81" w:rsidRDefault="00883C81" w:rsidP="00883C81">
      <w:pPr>
        <w:spacing w:after="0" w:line="240" w:lineRule="auto"/>
        <w:jc w:val="center"/>
        <w:rPr>
          <w:rStyle w:val="Ttulodellibro"/>
          <w:rFonts w:ascii="Arial" w:hAnsi="Arial" w:cs="Arial"/>
          <w:color w:val="000000" w:themeColor="text1"/>
          <w:sz w:val="24"/>
        </w:rPr>
      </w:pPr>
      <w:r w:rsidRPr="00883C81">
        <w:rPr>
          <w:rStyle w:val="Ttulodellibro"/>
          <w:rFonts w:ascii="Arial" w:hAnsi="Arial" w:cs="Arial"/>
          <w:color w:val="000000" w:themeColor="text1"/>
          <w:sz w:val="24"/>
        </w:rPr>
        <w:t>M. C. VICTOR MANUEL CAMPOS TEJADA</w:t>
      </w:r>
    </w:p>
    <w:p w:rsidR="00883C81" w:rsidRDefault="00883C81" w:rsidP="00883C81">
      <w:pPr>
        <w:spacing w:after="0" w:line="240" w:lineRule="auto"/>
        <w:jc w:val="center"/>
        <w:rPr>
          <w:rStyle w:val="Ttulodellibro"/>
          <w:rFonts w:ascii="Arial" w:hAnsi="Arial" w:cs="Arial"/>
          <w:color w:val="000000" w:themeColor="text1"/>
          <w:sz w:val="28"/>
        </w:rPr>
      </w:pPr>
      <w:r w:rsidRPr="00883C81">
        <w:rPr>
          <w:rStyle w:val="Ttulodellibro"/>
          <w:rFonts w:ascii="Arial" w:hAnsi="Arial" w:cs="Arial"/>
          <w:color w:val="000000" w:themeColor="text1"/>
          <w:sz w:val="28"/>
        </w:rPr>
        <w:t>Médico Pediatra</w:t>
      </w:r>
    </w:p>
    <w:p w:rsidR="00883C81" w:rsidRPr="00883C81" w:rsidRDefault="00883C81" w:rsidP="00883C81">
      <w:pPr>
        <w:spacing w:line="240" w:lineRule="auto"/>
        <w:rPr>
          <w:rStyle w:val="Ttulodellibro"/>
          <w:rFonts w:ascii="Arial" w:hAnsi="Arial" w:cs="Arial"/>
          <w:color w:val="000000" w:themeColor="text1"/>
          <w:sz w:val="28"/>
        </w:rPr>
      </w:pPr>
      <w:bookmarkStart w:id="0" w:name="_GoBack"/>
      <w:bookmarkEnd w:id="0"/>
    </w:p>
    <w:p w:rsidR="00883C81" w:rsidRPr="00883C81" w:rsidRDefault="00883C81" w:rsidP="00883C81">
      <w:pPr>
        <w:spacing w:line="240" w:lineRule="auto"/>
        <w:jc w:val="center"/>
        <w:rPr>
          <w:rStyle w:val="Ttulodellibro"/>
          <w:rFonts w:ascii="Arial" w:hAnsi="Arial" w:cs="Arial"/>
          <w:color w:val="000000" w:themeColor="text1"/>
          <w:sz w:val="24"/>
        </w:rPr>
      </w:pPr>
      <w:r w:rsidRPr="00883C81">
        <w:rPr>
          <w:rStyle w:val="Ttulodellibro"/>
          <w:rFonts w:ascii="Arial" w:hAnsi="Arial" w:cs="Arial"/>
          <w:color w:val="000000" w:themeColor="text1"/>
          <w:sz w:val="24"/>
        </w:rPr>
        <w:t>CAJAMARCA-PERÚ</w:t>
      </w:r>
    </w:p>
    <w:p w:rsidR="00BB124D" w:rsidRPr="00883C81" w:rsidRDefault="00883C81" w:rsidP="00883C81">
      <w:pPr>
        <w:spacing w:line="240" w:lineRule="auto"/>
        <w:jc w:val="center"/>
        <w:rPr>
          <w:rStyle w:val="Ttulodellibro"/>
          <w:rFonts w:ascii="Arial" w:hAnsi="Arial" w:cs="Arial"/>
          <w:color w:val="000000" w:themeColor="text1"/>
          <w:sz w:val="24"/>
        </w:rPr>
      </w:pPr>
      <w:r w:rsidRPr="00883C81">
        <w:rPr>
          <w:rStyle w:val="Ttulodellibro"/>
          <w:rFonts w:ascii="Arial" w:hAnsi="Arial" w:cs="Arial"/>
          <w:color w:val="000000" w:themeColor="text1"/>
          <w:sz w:val="24"/>
        </w:rPr>
        <w:t>2017</w:t>
      </w:r>
    </w:p>
    <w:p w:rsidR="00BB124D" w:rsidRPr="00E97444" w:rsidRDefault="00BB124D" w:rsidP="00BB124D">
      <w:pPr>
        <w:spacing w:line="480" w:lineRule="auto"/>
        <w:jc w:val="right"/>
        <w:rPr>
          <w:rStyle w:val="Ttulodellibro"/>
          <w:rFonts w:ascii="Arial" w:hAnsi="Arial" w:cs="Arial"/>
          <w:color w:val="000000" w:themeColor="text1"/>
          <w:sz w:val="28"/>
        </w:rPr>
      </w:pPr>
    </w:p>
    <w:p w:rsidR="00BB124D" w:rsidRPr="00E97444" w:rsidRDefault="00BB124D" w:rsidP="00BB124D">
      <w:pPr>
        <w:spacing w:line="480" w:lineRule="auto"/>
        <w:jc w:val="right"/>
        <w:rPr>
          <w:rStyle w:val="Ttulodellibro"/>
          <w:rFonts w:ascii="Arial" w:hAnsi="Arial" w:cs="Arial"/>
          <w:color w:val="000000" w:themeColor="text1"/>
          <w:sz w:val="28"/>
        </w:rPr>
      </w:pPr>
    </w:p>
    <w:p w:rsidR="00BB124D" w:rsidRPr="00E97444" w:rsidRDefault="00BB124D" w:rsidP="00BB124D">
      <w:pPr>
        <w:spacing w:line="480" w:lineRule="auto"/>
        <w:jc w:val="right"/>
        <w:rPr>
          <w:rStyle w:val="Ttulodellibro"/>
          <w:rFonts w:ascii="Arial" w:hAnsi="Arial" w:cs="Arial"/>
          <w:color w:val="000000" w:themeColor="text1"/>
          <w:sz w:val="28"/>
        </w:rPr>
      </w:pPr>
    </w:p>
    <w:p w:rsidR="00BB124D" w:rsidRPr="00E97444" w:rsidRDefault="00BB124D" w:rsidP="00BB124D">
      <w:pPr>
        <w:spacing w:line="480" w:lineRule="auto"/>
        <w:jc w:val="right"/>
        <w:rPr>
          <w:rStyle w:val="Ttulodellibro"/>
          <w:rFonts w:ascii="Arial" w:hAnsi="Arial" w:cs="Arial"/>
          <w:color w:val="000000" w:themeColor="text1"/>
          <w:sz w:val="28"/>
        </w:rPr>
      </w:pPr>
    </w:p>
    <w:p w:rsidR="00854687" w:rsidRPr="00E97444" w:rsidRDefault="002D1C0C" w:rsidP="00BB124D">
      <w:pPr>
        <w:spacing w:line="480" w:lineRule="auto"/>
        <w:jc w:val="right"/>
        <w:rPr>
          <w:rStyle w:val="Ttulodellibro"/>
          <w:rFonts w:ascii="Arial" w:hAnsi="Arial" w:cs="Arial"/>
          <w:color w:val="000000" w:themeColor="text1"/>
          <w:sz w:val="28"/>
        </w:rPr>
      </w:pPr>
      <w:r w:rsidRPr="00E97444">
        <w:rPr>
          <w:rStyle w:val="Ttulodellibro"/>
          <w:rFonts w:ascii="Arial" w:hAnsi="Arial" w:cs="Arial"/>
          <w:color w:val="000000" w:themeColor="text1"/>
          <w:sz w:val="28"/>
        </w:rPr>
        <w:t>DEDICATORIA</w:t>
      </w:r>
    </w:p>
    <w:p w:rsidR="002D1C0C" w:rsidRPr="00E97444" w:rsidRDefault="002D1C0C" w:rsidP="00BB124D">
      <w:pPr>
        <w:spacing w:line="480" w:lineRule="auto"/>
        <w:jc w:val="right"/>
        <w:rPr>
          <w:rStyle w:val="Ttulodellibro"/>
          <w:rFonts w:cs="Arial"/>
          <w:b w:val="0"/>
          <w:color w:val="000000" w:themeColor="text1"/>
          <w:sz w:val="28"/>
          <w:szCs w:val="28"/>
        </w:rPr>
      </w:pPr>
      <w:r w:rsidRPr="00E97444">
        <w:rPr>
          <w:rStyle w:val="Ttulodellibro"/>
          <w:rFonts w:cs="Arial"/>
          <w:b w:val="0"/>
          <w:color w:val="000000" w:themeColor="text1"/>
          <w:sz w:val="28"/>
          <w:szCs w:val="28"/>
        </w:rPr>
        <w:t xml:space="preserve">Dedico esta tesis en primer lugar a mi hijo </w:t>
      </w:r>
      <w:r w:rsidRPr="00E97444">
        <w:rPr>
          <w:rStyle w:val="Ttulodellibro"/>
          <w:rFonts w:cs="Arial"/>
          <w:color w:val="000000" w:themeColor="text1"/>
          <w:sz w:val="28"/>
          <w:szCs w:val="28"/>
        </w:rPr>
        <w:t>Fabio Andrés Huamán Rojas</w:t>
      </w:r>
      <w:r w:rsidRPr="00E97444">
        <w:rPr>
          <w:rStyle w:val="Ttulodellibro"/>
          <w:rFonts w:cs="Arial"/>
          <w:b w:val="0"/>
          <w:color w:val="000000" w:themeColor="text1"/>
          <w:sz w:val="28"/>
          <w:szCs w:val="28"/>
        </w:rPr>
        <w:t xml:space="preserve">, que me sirvió como fuente de inspiración y fortaleza en estos últimos 4 años de la carrera. A mis padres por su incondicional apoyo, compañía y guía en mi camino a seguir </w:t>
      </w:r>
      <w:r w:rsidR="00BB124D" w:rsidRPr="00E97444">
        <w:rPr>
          <w:rStyle w:val="Ttulodellibro"/>
          <w:rFonts w:cs="Arial"/>
          <w:b w:val="0"/>
          <w:color w:val="000000" w:themeColor="text1"/>
          <w:sz w:val="28"/>
          <w:szCs w:val="28"/>
        </w:rPr>
        <w:t xml:space="preserve">mostrándome siempre alternativas y alentándome en cada decisión y meta que me proponía. A todos mis familiares y amigos que me enseñaron que ser médico no es tratar enfermedades, sino enfermos y que la mayor recompensa siempre es un gracias. </w:t>
      </w:r>
    </w:p>
    <w:p w:rsidR="002D1C0C" w:rsidRPr="00E97444" w:rsidRDefault="002D1C0C" w:rsidP="00854687">
      <w:pPr>
        <w:jc w:val="right"/>
        <w:rPr>
          <w:rStyle w:val="Ttulodellibro"/>
          <w:rFonts w:ascii="Arial" w:hAnsi="Arial" w:cs="Arial"/>
          <w:color w:val="000000" w:themeColor="text1"/>
          <w:sz w:val="24"/>
        </w:rPr>
      </w:pPr>
    </w:p>
    <w:p w:rsidR="002D1C0C" w:rsidRPr="00E97444" w:rsidRDefault="002D1C0C" w:rsidP="00854687">
      <w:pPr>
        <w:jc w:val="right"/>
        <w:rPr>
          <w:rStyle w:val="Ttulodellibro"/>
          <w:rFonts w:ascii="Arial" w:hAnsi="Arial" w:cs="Arial"/>
          <w:color w:val="000000" w:themeColor="text1"/>
          <w:sz w:val="24"/>
        </w:rPr>
      </w:pPr>
    </w:p>
    <w:p w:rsidR="002D1C0C" w:rsidRPr="00E97444" w:rsidRDefault="002D1C0C" w:rsidP="00854687">
      <w:pPr>
        <w:jc w:val="right"/>
        <w:rPr>
          <w:rStyle w:val="Ttulodellibro"/>
          <w:rFonts w:ascii="Arial" w:hAnsi="Arial" w:cs="Arial"/>
          <w:color w:val="000000" w:themeColor="text1"/>
          <w:sz w:val="24"/>
        </w:rPr>
      </w:pPr>
    </w:p>
    <w:p w:rsidR="002D1C0C" w:rsidRPr="00E97444" w:rsidRDefault="002D1C0C" w:rsidP="00854687">
      <w:pPr>
        <w:jc w:val="right"/>
        <w:rPr>
          <w:rStyle w:val="Ttulodellibro"/>
          <w:rFonts w:ascii="Arial" w:hAnsi="Arial" w:cs="Arial"/>
          <w:color w:val="000000" w:themeColor="text1"/>
          <w:sz w:val="24"/>
        </w:rPr>
      </w:pPr>
    </w:p>
    <w:p w:rsidR="002D1C0C" w:rsidRPr="00E97444" w:rsidRDefault="002D1C0C" w:rsidP="00854687">
      <w:pPr>
        <w:jc w:val="right"/>
        <w:rPr>
          <w:rStyle w:val="Ttulodellibro"/>
          <w:rFonts w:ascii="Arial" w:hAnsi="Arial" w:cs="Arial"/>
          <w:color w:val="000000" w:themeColor="text1"/>
          <w:sz w:val="24"/>
        </w:rPr>
      </w:pPr>
    </w:p>
    <w:p w:rsidR="002D1C0C" w:rsidRPr="00E97444" w:rsidRDefault="002D1C0C" w:rsidP="00854687">
      <w:pPr>
        <w:jc w:val="right"/>
        <w:rPr>
          <w:rStyle w:val="Ttulodellibro"/>
          <w:rFonts w:ascii="Arial" w:hAnsi="Arial" w:cs="Arial"/>
          <w:color w:val="000000" w:themeColor="text1"/>
          <w:sz w:val="24"/>
        </w:rPr>
      </w:pPr>
    </w:p>
    <w:p w:rsidR="003F2419" w:rsidRPr="00E97444" w:rsidRDefault="003F2419" w:rsidP="00854687">
      <w:pPr>
        <w:jc w:val="right"/>
        <w:rPr>
          <w:rStyle w:val="Ttulodellibro"/>
          <w:rFonts w:ascii="Arial" w:hAnsi="Arial" w:cs="Arial"/>
          <w:color w:val="000000" w:themeColor="text1"/>
          <w:sz w:val="28"/>
          <w:szCs w:val="28"/>
        </w:rPr>
      </w:pPr>
    </w:p>
    <w:p w:rsidR="003F2419" w:rsidRPr="00E97444" w:rsidRDefault="003F2419" w:rsidP="00854687">
      <w:pPr>
        <w:jc w:val="right"/>
        <w:rPr>
          <w:rStyle w:val="Ttulodellibro"/>
          <w:rFonts w:ascii="Arial" w:hAnsi="Arial" w:cs="Arial"/>
          <w:color w:val="000000" w:themeColor="text1"/>
          <w:sz w:val="28"/>
          <w:szCs w:val="28"/>
        </w:rPr>
      </w:pPr>
    </w:p>
    <w:p w:rsidR="003F2419" w:rsidRPr="00E97444" w:rsidRDefault="003F2419" w:rsidP="00854687">
      <w:pPr>
        <w:jc w:val="right"/>
        <w:rPr>
          <w:rStyle w:val="Ttulodellibro"/>
          <w:rFonts w:ascii="Arial" w:hAnsi="Arial" w:cs="Arial"/>
          <w:color w:val="000000" w:themeColor="text1"/>
          <w:sz w:val="28"/>
          <w:szCs w:val="28"/>
        </w:rPr>
      </w:pPr>
    </w:p>
    <w:p w:rsidR="003F2419" w:rsidRPr="00E97444" w:rsidRDefault="003F2419" w:rsidP="00854687">
      <w:pPr>
        <w:jc w:val="right"/>
        <w:rPr>
          <w:rStyle w:val="Ttulodellibro"/>
          <w:rFonts w:ascii="Arial" w:hAnsi="Arial" w:cs="Arial"/>
          <w:color w:val="000000" w:themeColor="text1"/>
          <w:sz w:val="28"/>
          <w:szCs w:val="28"/>
        </w:rPr>
      </w:pPr>
    </w:p>
    <w:p w:rsidR="003F2419" w:rsidRPr="00E97444" w:rsidRDefault="003F2419" w:rsidP="00854687">
      <w:pPr>
        <w:jc w:val="right"/>
        <w:rPr>
          <w:rStyle w:val="Ttulodellibro"/>
          <w:rFonts w:ascii="Arial" w:hAnsi="Arial" w:cs="Arial"/>
          <w:color w:val="000000" w:themeColor="text1"/>
          <w:sz w:val="28"/>
          <w:szCs w:val="28"/>
        </w:rPr>
      </w:pPr>
    </w:p>
    <w:p w:rsidR="002D1C0C" w:rsidRPr="00E97444" w:rsidRDefault="00BB124D" w:rsidP="003F2419">
      <w:pPr>
        <w:spacing w:line="480" w:lineRule="auto"/>
        <w:jc w:val="right"/>
        <w:rPr>
          <w:rStyle w:val="Ttulodellibro"/>
          <w:rFonts w:cs="Arial"/>
          <w:color w:val="000000" w:themeColor="text1"/>
          <w:sz w:val="28"/>
          <w:szCs w:val="28"/>
        </w:rPr>
      </w:pPr>
      <w:r w:rsidRPr="00E97444">
        <w:rPr>
          <w:rStyle w:val="Ttulodellibro"/>
          <w:rFonts w:cs="Arial"/>
          <w:color w:val="000000" w:themeColor="text1"/>
          <w:sz w:val="28"/>
          <w:szCs w:val="28"/>
        </w:rPr>
        <w:t>AGRADECIMIENTO</w:t>
      </w:r>
    </w:p>
    <w:p w:rsidR="003F2419" w:rsidRPr="00E97444" w:rsidRDefault="00BB124D" w:rsidP="003F2419">
      <w:pPr>
        <w:spacing w:line="480" w:lineRule="auto"/>
        <w:jc w:val="right"/>
        <w:rPr>
          <w:rStyle w:val="Ttulodellibro"/>
          <w:rFonts w:cs="Arial"/>
          <w:b w:val="0"/>
          <w:color w:val="000000" w:themeColor="text1"/>
          <w:sz w:val="28"/>
          <w:szCs w:val="28"/>
        </w:rPr>
      </w:pPr>
      <w:r w:rsidRPr="00E97444">
        <w:rPr>
          <w:rStyle w:val="Ttulodellibro"/>
          <w:rFonts w:cs="Arial"/>
          <w:b w:val="0"/>
          <w:color w:val="000000" w:themeColor="text1"/>
          <w:sz w:val="28"/>
          <w:szCs w:val="28"/>
        </w:rPr>
        <w:t xml:space="preserve">Agradezco a mi familia por su amor y su apoyo infaltable, inagotable e incansable, sin ellos sin duda no hubiese podido alcanzar esta bella </w:t>
      </w:r>
      <w:r w:rsidR="003F2419" w:rsidRPr="00E97444">
        <w:rPr>
          <w:rStyle w:val="Ttulodellibro"/>
          <w:rFonts w:cs="Arial"/>
          <w:b w:val="0"/>
          <w:color w:val="000000" w:themeColor="text1"/>
          <w:sz w:val="28"/>
          <w:szCs w:val="28"/>
        </w:rPr>
        <w:t>meta de ser médico.</w:t>
      </w:r>
    </w:p>
    <w:p w:rsidR="003F2419" w:rsidRPr="00E97444" w:rsidRDefault="003F2419" w:rsidP="003F2419">
      <w:pPr>
        <w:spacing w:line="480" w:lineRule="auto"/>
        <w:jc w:val="right"/>
        <w:rPr>
          <w:rStyle w:val="Ttulodellibro"/>
          <w:rFonts w:cs="Arial"/>
          <w:b w:val="0"/>
          <w:color w:val="000000" w:themeColor="text1"/>
          <w:sz w:val="28"/>
          <w:szCs w:val="28"/>
        </w:rPr>
      </w:pPr>
      <w:r w:rsidRPr="00E97444">
        <w:rPr>
          <w:rStyle w:val="Ttulodellibro"/>
          <w:rFonts w:cs="Arial"/>
          <w:b w:val="0"/>
          <w:color w:val="000000" w:themeColor="text1"/>
          <w:sz w:val="28"/>
          <w:szCs w:val="28"/>
        </w:rPr>
        <w:t>a mis profesores y maestros que durante mis siete años de formación como médico me supieron inculcar conocimientos y valores para poder usarlos con cautela, por ese deseo de adquirir  conocimiento  para aplicarlo de la mejor manera en mis pacientes.</w:t>
      </w:r>
    </w:p>
    <w:p w:rsidR="00BB124D" w:rsidRDefault="003F2419" w:rsidP="003F2419">
      <w:pPr>
        <w:spacing w:line="480" w:lineRule="auto"/>
        <w:jc w:val="right"/>
        <w:rPr>
          <w:rStyle w:val="Ttulodellibro"/>
          <w:rFonts w:cs="Arial"/>
          <w:b w:val="0"/>
          <w:color w:val="000000" w:themeColor="text1"/>
          <w:sz w:val="28"/>
          <w:szCs w:val="28"/>
        </w:rPr>
      </w:pPr>
      <w:r w:rsidRPr="00E97444">
        <w:rPr>
          <w:rStyle w:val="Ttulodellibro"/>
          <w:rFonts w:cs="Arial"/>
          <w:b w:val="0"/>
          <w:color w:val="000000" w:themeColor="text1"/>
          <w:sz w:val="28"/>
          <w:szCs w:val="28"/>
        </w:rPr>
        <w:t>a mi asesor, Víctor M. Campos Tejada, que es un gran médico y maestro por su valiosa guía y asesoramiento en la realización de esta tesis.</w:t>
      </w:r>
      <w:r w:rsidR="00BB124D" w:rsidRPr="00E97444">
        <w:rPr>
          <w:rStyle w:val="Ttulodellibro"/>
          <w:rFonts w:cs="Arial"/>
          <w:b w:val="0"/>
          <w:color w:val="000000" w:themeColor="text1"/>
          <w:sz w:val="28"/>
          <w:szCs w:val="28"/>
        </w:rPr>
        <w:t xml:space="preserve"> </w:t>
      </w:r>
    </w:p>
    <w:p w:rsidR="009F3F62" w:rsidRPr="00E97444" w:rsidRDefault="009F3F62" w:rsidP="003F2419">
      <w:pPr>
        <w:spacing w:line="480" w:lineRule="auto"/>
        <w:jc w:val="right"/>
        <w:rPr>
          <w:rStyle w:val="Ttulodellibro"/>
          <w:rFonts w:cs="Arial"/>
          <w:b w:val="0"/>
          <w:color w:val="000000" w:themeColor="text1"/>
          <w:sz w:val="28"/>
          <w:szCs w:val="28"/>
        </w:rPr>
      </w:pPr>
      <w:r>
        <w:rPr>
          <w:rStyle w:val="Ttulodellibro"/>
          <w:rFonts w:cs="Arial"/>
          <w:b w:val="0"/>
          <w:color w:val="000000" w:themeColor="text1"/>
          <w:sz w:val="28"/>
          <w:szCs w:val="28"/>
        </w:rPr>
        <w:t xml:space="preserve">Agradezco también a José Paz y Vicky Villanueva, dos </w:t>
      </w:r>
      <w:r w:rsidR="0080167D">
        <w:rPr>
          <w:rStyle w:val="Ttulodellibro"/>
          <w:rFonts w:cs="Arial"/>
          <w:b w:val="0"/>
          <w:color w:val="000000" w:themeColor="text1"/>
          <w:sz w:val="28"/>
          <w:szCs w:val="28"/>
        </w:rPr>
        <w:t>jóvenes psicólogos y amigos que fueron parte del equipo humano, apoyándome en la toma del test de coeficiente intelectual en este estudio.</w:t>
      </w:r>
    </w:p>
    <w:p w:rsidR="007B4FD0" w:rsidRDefault="007B4FD0" w:rsidP="007B4FD0">
      <w:pPr>
        <w:jc w:val="both"/>
        <w:rPr>
          <w:rStyle w:val="Ttulodellibro"/>
          <w:rFonts w:ascii="Arial" w:hAnsi="Arial" w:cs="Arial"/>
          <w:color w:val="000000" w:themeColor="text1"/>
          <w:sz w:val="24"/>
        </w:rPr>
      </w:pPr>
    </w:p>
    <w:p w:rsidR="007B4FD0" w:rsidRPr="001E4AF0" w:rsidRDefault="007B4FD0" w:rsidP="006401F3">
      <w:pPr>
        <w:spacing w:after="0"/>
        <w:jc w:val="center"/>
        <w:rPr>
          <w:b/>
          <w:sz w:val="28"/>
        </w:rPr>
      </w:pPr>
      <w:r w:rsidRPr="001E4AF0">
        <w:rPr>
          <w:b/>
          <w:sz w:val="28"/>
        </w:rPr>
        <w:lastRenderedPageBreak/>
        <w:t>RESUMEN</w:t>
      </w:r>
    </w:p>
    <w:p w:rsidR="007B4FD0" w:rsidRDefault="007B4FD0" w:rsidP="007B4FD0">
      <w:pPr>
        <w:spacing w:after="0"/>
        <w:jc w:val="both"/>
      </w:pPr>
      <w:r w:rsidRPr="001E4AF0">
        <w:rPr>
          <w:b/>
        </w:rPr>
        <w:t>INDRODUCCIÓN:</w:t>
      </w:r>
      <w:r>
        <w:t xml:space="preserve"> La anemia ferropénica o por carencia de hierro, es producida por deficiencia nutricional, sin distinción de clases sociales pero que se agudiza en grupos de necesidades aumentadas (niños) y condiciones socioeconómicas críticas. En la edad escolar y adolescente los problemas de anemia van de la mano </w:t>
      </w:r>
      <w:r w:rsidRPr="001C613F">
        <w:t>provocando bajo rendimiento intelectual, dificultades del aprendizaje, disminución en su desempeño cognitivo y por lo tanto fracaso escolar</w:t>
      </w:r>
      <w:r>
        <w:t xml:space="preserve">. El Perú tiene una prevalencia de anemia del 43.5%(ENDES-2015) siendo uno de los países que enfrenta un bajo rendimiento escolar (OCDE), y existiendo diferentes investigaciones que discrepan, si </w:t>
      </w:r>
      <w:r w:rsidRPr="00C02078">
        <w:t>la anemia afecta la función cognitiva</w:t>
      </w:r>
      <w:r>
        <w:t xml:space="preserve">, se realizó este estudio para </w:t>
      </w:r>
      <w:r w:rsidRPr="006724CF">
        <w:t>poder plantear soluciones en coordinación con las autoridades locales para contrarrestar el problema e iniciar políticas locales y regionales con un tratamiento adecuado.</w:t>
      </w:r>
    </w:p>
    <w:p w:rsidR="007B4FD0" w:rsidRDefault="007B4FD0" w:rsidP="007B4FD0">
      <w:pPr>
        <w:spacing w:after="0"/>
        <w:jc w:val="both"/>
      </w:pPr>
      <w:r w:rsidRPr="001E4AF0">
        <w:rPr>
          <w:b/>
        </w:rPr>
        <w:t>OBJETIVOS:</w:t>
      </w:r>
      <w:r>
        <w:t xml:space="preserve"> El objetivo del presente estudio es determinar si existe correlación entre la anemia por deficiencia de hierro y el coeficiente intelectual en niños entre 4 y 12 años hospitalizados en el servicio de pediatría del Hospital Regional Docente Cajamarca durante el periodo enero-marzo del 2017.</w:t>
      </w:r>
    </w:p>
    <w:p w:rsidR="007B4FD0" w:rsidRDefault="007B4FD0" w:rsidP="007B4FD0">
      <w:pPr>
        <w:spacing w:after="0"/>
        <w:jc w:val="both"/>
      </w:pPr>
      <w:r w:rsidRPr="001E4AF0">
        <w:rPr>
          <w:b/>
        </w:rPr>
        <w:t>METODOLOGÍA:</w:t>
      </w:r>
      <w:r>
        <w:t xml:space="preserve"> Estudio de casos y controles, transversal, correlacional donde el Coeficiente Intelectual(IQ), se estimó mediante el Test de Cattell factor “g” escala 1 y 2, y se analizaron exámenes de laboratorio de la historia clínica de los pacientes para estimar la anemia ferropénica de los mismos. Se utilizó la prueba de Chi Cuadrado y p-valor para la significancia estadística y el grado de asociación estuvo dado por el coeficiente de contingencia de Pearson.</w:t>
      </w:r>
    </w:p>
    <w:p w:rsidR="007B4FD0" w:rsidRDefault="007B4FD0" w:rsidP="007B4FD0">
      <w:pPr>
        <w:spacing w:after="0"/>
        <w:jc w:val="both"/>
      </w:pPr>
      <w:r w:rsidRPr="001E4AF0">
        <w:rPr>
          <w:b/>
        </w:rPr>
        <w:t>RESULTADOS:</w:t>
      </w:r>
      <w:r>
        <w:t xml:space="preserve"> El presente estudio contó con una población de 100 pacientes, 50% varones y 50% mujeres. La prevalencia total de anemia fue del 43%; siendo el 28% leve,13% moderada y sólo el 2% severa. El coeficiente intelectual para fines analíticos lo distribuimos en 3 grupos, encontrándose las siguientes proporciones; inferior 51%, normal 35%, superior 14%. Correlacionando ANEMIA con IQ encontramos que el 83,7% de los pacientes con anemia presentaron IQ inferior a diferencia de los pacientes sin anemia que sólo presentaron el 26% de IQ inferior. (Chi Cuadrado de Pearson 32,729; coeficiente de contingencia 0,487; y p=0,000). Por otra parte analizando el IQ por GRADO DE ANEMIA encontramos</w:t>
      </w:r>
      <w:r w:rsidRPr="008A44D3">
        <w:t xml:space="preserve"> pacientes con anemia leve el 82.1% tenían coeficiente intelectual inferior, y sólo 14.3% 3,6% normal y superior respectivamente; los pacientes con anemia moderada presentaron 84.6% coeficiente intelectual inferior; 15,4% normal, no presentándose casos de coeficiente intelectual superior; los pacientes con anemia severa presentaron en el total de los casos coeficiente intelectual inferior</w:t>
      </w:r>
      <w:r>
        <w:t>.(Chi Cuadrado de 33,057; Coeficiente de contingencia de 0,498; y p=0,000).</w:t>
      </w:r>
    </w:p>
    <w:p w:rsidR="007B4FD0" w:rsidRDefault="007B4FD0" w:rsidP="007B4FD0">
      <w:pPr>
        <w:spacing w:after="0"/>
        <w:jc w:val="both"/>
      </w:pPr>
      <w:r w:rsidRPr="001E4AF0">
        <w:rPr>
          <w:b/>
        </w:rPr>
        <w:t>CONCLUSIONES:</w:t>
      </w:r>
      <w:r>
        <w:t xml:space="preserve"> Existe relación entre la anemia por deficiencia de hierro y el coeficiente intelectual en niños de 4 a 12 años hospitalizados el servicio de pe diatría del Hospital Regional Docente Cajamarca, durante el periodo enero-marzo del 2017; con un alto grado de correlación, asociación alta siendo el estudio significativo.</w:t>
      </w:r>
    </w:p>
    <w:p w:rsidR="007B4FD0" w:rsidRDefault="007B4FD0" w:rsidP="007B4FD0">
      <w:pPr>
        <w:spacing w:after="0"/>
        <w:jc w:val="both"/>
      </w:pPr>
      <w:r w:rsidRPr="001E4AF0">
        <w:rPr>
          <w:b/>
        </w:rPr>
        <w:t>Palabras Clave:</w:t>
      </w:r>
      <w:r>
        <w:t xml:space="preserve"> Anemia, hierro, coeficiente intelectual, IQ, bajo rendimiento escolar, deficiencia cognitiva, trastorno crónico.</w:t>
      </w:r>
    </w:p>
    <w:p w:rsidR="003F2419" w:rsidRPr="00E97444" w:rsidRDefault="003F2419" w:rsidP="00195D69">
      <w:pPr>
        <w:tabs>
          <w:tab w:val="left" w:pos="2040"/>
        </w:tabs>
        <w:rPr>
          <w:rStyle w:val="Ttulodellibro"/>
          <w:rFonts w:ascii="Arial" w:hAnsi="Arial" w:cs="Arial"/>
          <w:color w:val="000000" w:themeColor="text1"/>
          <w:sz w:val="24"/>
        </w:rPr>
      </w:pPr>
    </w:p>
    <w:p w:rsidR="00EC117D" w:rsidRDefault="00EC117D" w:rsidP="00EC117D">
      <w:pPr>
        <w:jc w:val="center"/>
        <w:rPr>
          <w:rFonts w:cs="Arial"/>
          <w:b/>
          <w:sz w:val="28"/>
          <w:szCs w:val="28"/>
          <w:lang w:val="en-US"/>
        </w:rPr>
      </w:pPr>
      <w:r w:rsidRPr="006401F3">
        <w:rPr>
          <w:rFonts w:cs="Arial"/>
          <w:b/>
          <w:sz w:val="28"/>
          <w:szCs w:val="28"/>
          <w:lang w:val="en-US"/>
        </w:rPr>
        <w:t>SUMMARY</w:t>
      </w:r>
    </w:p>
    <w:p w:rsidR="006401F3" w:rsidRPr="006401F3" w:rsidRDefault="006401F3" w:rsidP="00EC117D">
      <w:pPr>
        <w:jc w:val="center"/>
        <w:rPr>
          <w:rFonts w:cs="Arial"/>
          <w:b/>
          <w:sz w:val="28"/>
          <w:szCs w:val="28"/>
          <w:lang w:val="en-US"/>
        </w:rPr>
      </w:pPr>
    </w:p>
    <w:p w:rsidR="00EC117D" w:rsidRPr="006401F3" w:rsidRDefault="00EC117D" w:rsidP="00EC117D">
      <w:pPr>
        <w:jc w:val="both"/>
        <w:rPr>
          <w:rFonts w:cs="Arial"/>
          <w:lang w:val="en-US"/>
        </w:rPr>
      </w:pPr>
      <w:r w:rsidRPr="006401F3">
        <w:rPr>
          <w:rFonts w:cs="Arial"/>
          <w:b/>
          <w:lang w:val="en-US"/>
        </w:rPr>
        <w:t>INDUCTION:</w:t>
      </w:r>
      <w:r w:rsidRPr="006401F3">
        <w:rPr>
          <w:rFonts w:cs="Arial"/>
          <w:lang w:val="en-US"/>
        </w:rPr>
        <w:t xml:space="preserve"> Iron deficiency anemia or iron deficiency anemia is produced by nutritional deficiency, without distinction of social class but which is sharpened in groups of increased needs (children) and critical socioeconomic conditions. In school and adolescent age, anemia problems go hand in hand, resulting in poor intellectual performance, learning difficulties, decreased cognitive performance and therefore school failure. Peru has a prevalence of anemia of 43.5% (ENDES-2015) being one of the countries that faces a low school performance (OECD), and there are different investigations that disagree, if anemia affects cognitive function, this study was performed to To be able to formulate solutions in coordination with the local authorities to counteract the problem and initiate local and regional policies with appropriate treatment.</w:t>
      </w:r>
    </w:p>
    <w:p w:rsidR="00EC117D" w:rsidRPr="006401F3" w:rsidRDefault="00EC117D" w:rsidP="00EC117D">
      <w:pPr>
        <w:jc w:val="both"/>
        <w:rPr>
          <w:rFonts w:cs="Arial"/>
          <w:lang w:val="en-US"/>
        </w:rPr>
      </w:pPr>
      <w:r w:rsidRPr="006401F3">
        <w:rPr>
          <w:rFonts w:cs="Arial"/>
          <w:b/>
          <w:lang w:val="en-US"/>
        </w:rPr>
        <w:t xml:space="preserve">OBJECTIVES: </w:t>
      </w:r>
      <w:r w:rsidRPr="006401F3">
        <w:rPr>
          <w:rFonts w:cs="Arial"/>
          <w:lang w:val="en-US"/>
        </w:rPr>
        <w:t>The objective of the present study is to determine if there is a correlation between iron deficiency anemia and IQ in children between 4 and 12 years hospitalized in the pediatric service of the Hospital Regional Docente Cajamarca during the period January-March 2017.</w:t>
      </w:r>
    </w:p>
    <w:p w:rsidR="00EC117D" w:rsidRPr="006401F3" w:rsidRDefault="00EC117D" w:rsidP="00EC117D">
      <w:pPr>
        <w:jc w:val="both"/>
        <w:rPr>
          <w:rFonts w:cs="Arial"/>
          <w:lang w:val="en-US"/>
        </w:rPr>
      </w:pPr>
      <w:r w:rsidRPr="006401F3">
        <w:rPr>
          <w:rFonts w:cs="Arial"/>
          <w:b/>
          <w:lang w:val="en-US"/>
        </w:rPr>
        <w:t>METHODOLOGY:</w:t>
      </w:r>
      <w:r w:rsidRPr="006401F3">
        <w:rPr>
          <w:rFonts w:cs="Arial"/>
          <w:lang w:val="en-US"/>
        </w:rPr>
        <w:t xml:space="preserve"> Case-control study, cross-sectional, correlational where the IQ was estimated using the Cattell test factor "g" scale 1 and 2, and laboratory tests were analyzed from the patients' clinical history to estimate The iron deficiency anemia of the same. We used the Chi-square test and p-value for the statistical significance and the degree of association was given by the Pearson contingency coefficient.</w:t>
      </w:r>
    </w:p>
    <w:p w:rsidR="00EC117D" w:rsidRPr="006401F3" w:rsidRDefault="00EC117D" w:rsidP="00EC117D">
      <w:pPr>
        <w:jc w:val="both"/>
        <w:rPr>
          <w:rFonts w:cs="Arial"/>
          <w:lang w:val="en-US"/>
        </w:rPr>
      </w:pPr>
      <w:r w:rsidRPr="006401F3">
        <w:rPr>
          <w:rFonts w:cs="Arial"/>
          <w:b/>
          <w:lang w:val="en-US"/>
        </w:rPr>
        <w:t>RESULTS:</w:t>
      </w:r>
      <w:r w:rsidRPr="006401F3">
        <w:rPr>
          <w:rFonts w:cs="Arial"/>
          <w:lang w:val="en-US"/>
        </w:rPr>
        <w:t xml:space="preserve"> The present study had a population of 100 patients, 50% male and 50% female. The total prevalence of anemia was 43%; Being 28% mild, 13% moderate and only 2% severe. The IQ for analytical purposes is distributed in 3 groups, with the following proportions; Lower 51%, normal 35%, superior 14%. Correlating ANEMIA with IQ we found that 83.7% of the patients with anemia had lower IQ compared to patients without anemia who had only 26% lower IQ. (Chi Square of Pearson 32,729, contingency coefficient 0.487, and p = 0.000). On the other hand, analyzing the IQ by GRADE OF ANEMIA we found patients with mild anemia, 82.1% had lower IQ, and only 14.3%, 3.6%, normal and higher respectively; Patients with moderate anemia presented 84.6% lower IQ; 15.4% normal, with no cases of higher IQ; The patients with severe anemia had lower IQ (Chi Square of 33.057, Contingency coefficient of 0.488 and p = 0.000).</w:t>
      </w:r>
    </w:p>
    <w:p w:rsidR="00EC117D" w:rsidRDefault="00EC117D" w:rsidP="00EC117D">
      <w:pPr>
        <w:jc w:val="both"/>
        <w:rPr>
          <w:rFonts w:cs="Arial"/>
          <w:lang w:val="en-US"/>
        </w:rPr>
      </w:pPr>
      <w:r w:rsidRPr="006401F3">
        <w:rPr>
          <w:rFonts w:cs="Arial"/>
          <w:b/>
          <w:lang w:val="en-US"/>
        </w:rPr>
        <w:t>CONCLUSIONS:</w:t>
      </w:r>
      <w:r w:rsidRPr="006401F3">
        <w:rPr>
          <w:rFonts w:cs="Arial"/>
          <w:lang w:val="en-US"/>
        </w:rPr>
        <w:t xml:space="preserve"> There is a relationship between iron deficiency anemia and IQ in children aged 4 to 12 years hospitalized in the Pediatric Service of the Hospital Regional Docente Cajamarca during the January-March 2017 period; With a high degree of correlation, high association being the significant study.</w:t>
      </w:r>
    </w:p>
    <w:p w:rsidR="006401F3" w:rsidRPr="006401F3" w:rsidRDefault="006401F3" w:rsidP="00EC117D">
      <w:pPr>
        <w:jc w:val="both"/>
        <w:rPr>
          <w:rFonts w:cs="Arial"/>
          <w:lang w:val="en-US"/>
        </w:rPr>
      </w:pPr>
    </w:p>
    <w:p w:rsidR="00CA331D" w:rsidRPr="006D316C" w:rsidRDefault="00EC117D" w:rsidP="006D316C">
      <w:pPr>
        <w:jc w:val="both"/>
        <w:rPr>
          <w:rStyle w:val="Ttulodellibro"/>
          <w:rFonts w:cs="Arial"/>
          <w:b w:val="0"/>
          <w:bCs w:val="0"/>
          <w:smallCaps w:val="0"/>
          <w:spacing w:val="0"/>
          <w:lang w:val="en-US"/>
        </w:rPr>
      </w:pPr>
      <w:r w:rsidRPr="006401F3">
        <w:rPr>
          <w:rFonts w:cs="Arial"/>
          <w:b/>
          <w:lang w:val="en-US"/>
        </w:rPr>
        <w:t>Key words</w:t>
      </w:r>
      <w:r w:rsidRPr="006401F3">
        <w:rPr>
          <w:rFonts w:cs="Arial"/>
          <w:lang w:val="en-US"/>
        </w:rPr>
        <w:t>: Anemia, iron, IQ, low school performance, cognitive deficiency, chronic disorder.</w:t>
      </w:r>
    </w:p>
    <w:p w:rsidR="006D316C" w:rsidRDefault="006D316C" w:rsidP="006D316C">
      <w:pPr>
        <w:spacing w:line="480" w:lineRule="auto"/>
        <w:jc w:val="center"/>
        <w:rPr>
          <w:rStyle w:val="Ttulodellibro"/>
          <w:rFonts w:ascii="Arial" w:hAnsi="Arial" w:cs="Arial"/>
          <w:color w:val="000000" w:themeColor="text1"/>
          <w:sz w:val="28"/>
        </w:rPr>
      </w:pPr>
      <w:r w:rsidRPr="00E97444">
        <w:rPr>
          <w:rStyle w:val="Ttulodellibro"/>
          <w:rFonts w:ascii="Arial" w:hAnsi="Arial" w:cs="Arial"/>
          <w:color w:val="000000" w:themeColor="text1"/>
          <w:sz w:val="28"/>
        </w:rPr>
        <w:t>ÍNDICE</w:t>
      </w:r>
    </w:p>
    <w:p w:rsidR="006D316C" w:rsidRPr="006D316C" w:rsidRDefault="006D316C" w:rsidP="006D316C">
      <w:pPr>
        <w:spacing w:line="480" w:lineRule="auto"/>
        <w:jc w:val="right"/>
        <w:rPr>
          <w:rStyle w:val="Ttulodellibro"/>
          <w:rFonts w:ascii="Arial" w:hAnsi="Arial" w:cs="Arial"/>
          <w:color w:val="000000" w:themeColor="text1"/>
        </w:rPr>
      </w:pPr>
      <w:r w:rsidRPr="006D316C">
        <w:rPr>
          <w:rStyle w:val="Ttulodellibro"/>
          <w:rFonts w:ascii="Arial" w:hAnsi="Arial" w:cs="Arial"/>
          <w:color w:val="000000" w:themeColor="text1"/>
        </w:rPr>
        <w:lastRenderedPageBreak/>
        <w:t>página</w:t>
      </w:r>
    </w:p>
    <w:p w:rsidR="006D316C" w:rsidRPr="00E97444" w:rsidRDefault="006D316C" w:rsidP="006D316C">
      <w:pPr>
        <w:pStyle w:val="Prrafodelista"/>
        <w:numPr>
          <w:ilvl w:val="0"/>
          <w:numId w:val="13"/>
        </w:numPr>
        <w:spacing w:line="480" w:lineRule="auto"/>
        <w:rPr>
          <w:rFonts w:ascii="Arial" w:hAnsi="Arial" w:cs="Arial"/>
          <w:color w:val="000000" w:themeColor="text1"/>
          <w:sz w:val="24"/>
          <w:szCs w:val="24"/>
        </w:rPr>
      </w:pPr>
      <w:r w:rsidRPr="00E97444">
        <w:rPr>
          <w:rFonts w:ascii="Arial" w:hAnsi="Arial" w:cs="Arial"/>
          <w:color w:val="000000" w:themeColor="text1"/>
          <w:sz w:val="24"/>
          <w:szCs w:val="24"/>
        </w:rPr>
        <w:t>PLAN DE INVESTIGACIÓN</w:t>
      </w:r>
      <w:r>
        <w:rPr>
          <w:rFonts w:ascii="Arial" w:hAnsi="Arial" w:cs="Arial"/>
          <w:color w:val="000000" w:themeColor="text1"/>
          <w:sz w:val="24"/>
          <w:szCs w:val="24"/>
        </w:rPr>
        <w:t>…………..…………………………………………… 7</w:t>
      </w:r>
    </w:p>
    <w:p w:rsidR="006D316C" w:rsidRPr="00E97444" w:rsidRDefault="006D316C" w:rsidP="006D316C">
      <w:pPr>
        <w:pStyle w:val="Prrafodelista"/>
        <w:numPr>
          <w:ilvl w:val="1"/>
          <w:numId w:val="13"/>
        </w:numPr>
        <w:spacing w:line="480" w:lineRule="auto"/>
        <w:rPr>
          <w:rFonts w:ascii="Arial" w:hAnsi="Arial" w:cs="Arial"/>
          <w:color w:val="000000" w:themeColor="text1"/>
          <w:sz w:val="24"/>
          <w:szCs w:val="24"/>
        </w:rPr>
      </w:pPr>
      <w:r w:rsidRPr="00E97444">
        <w:rPr>
          <w:rFonts w:ascii="Arial" w:hAnsi="Arial" w:cs="Arial"/>
          <w:color w:val="000000" w:themeColor="text1"/>
          <w:sz w:val="24"/>
          <w:szCs w:val="24"/>
        </w:rPr>
        <w:t>El problema científico y los objetivos</w:t>
      </w:r>
      <w:r>
        <w:rPr>
          <w:rFonts w:ascii="Arial" w:hAnsi="Arial" w:cs="Arial"/>
          <w:color w:val="000000" w:themeColor="text1"/>
          <w:sz w:val="24"/>
          <w:szCs w:val="24"/>
        </w:rPr>
        <w:t>………………………………………….7</w:t>
      </w:r>
    </w:p>
    <w:p w:rsidR="006D316C" w:rsidRPr="00E97444" w:rsidRDefault="006D316C" w:rsidP="006D316C">
      <w:pPr>
        <w:pStyle w:val="Prrafodelista"/>
        <w:numPr>
          <w:ilvl w:val="1"/>
          <w:numId w:val="13"/>
        </w:numPr>
        <w:spacing w:line="480" w:lineRule="auto"/>
        <w:rPr>
          <w:rFonts w:ascii="Arial" w:hAnsi="Arial" w:cs="Arial"/>
          <w:color w:val="000000" w:themeColor="text1"/>
          <w:sz w:val="24"/>
          <w:szCs w:val="24"/>
        </w:rPr>
      </w:pPr>
      <w:r w:rsidRPr="00E97444">
        <w:rPr>
          <w:rFonts w:ascii="Arial" w:hAnsi="Arial" w:cs="Arial"/>
          <w:color w:val="000000" w:themeColor="text1"/>
          <w:sz w:val="24"/>
          <w:szCs w:val="24"/>
        </w:rPr>
        <w:t>Formulación del problema</w:t>
      </w:r>
      <w:r>
        <w:rPr>
          <w:rFonts w:ascii="Arial" w:hAnsi="Arial" w:cs="Arial"/>
          <w:color w:val="000000" w:themeColor="text1"/>
          <w:sz w:val="24"/>
          <w:szCs w:val="24"/>
        </w:rPr>
        <w:t>…………………………………….………………..9</w:t>
      </w:r>
    </w:p>
    <w:p w:rsidR="006D316C" w:rsidRPr="00E97444" w:rsidRDefault="006D316C" w:rsidP="006D316C">
      <w:pPr>
        <w:pStyle w:val="Prrafodelista"/>
        <w:numPr>
          <w:ilvl w:val="1"/>
          <w:numId w:val="13"/>
        </w:numPr>
        <w:spacing w:line="480" w:lineRule="auto"/>
        <w:rPr>
          <w:rFonts w:ascii="Arial" w:hAnsi="Arial" w:cs="Arial"/>
          <w:color w:val="000000" w:themeColor="text1"/>
          <w:sz w:val="24"/>
          <w:szCs w:val="24"/>
        </w:rPr>
      </w:pPr>
      <w:r w:rsidRPr="00E97444">
        <w:rPr>
          <w:rFonts w:ascii="Arial" w:hAnsi="Arial" w:cs="Arial"/>
          <w:color w:val="000000" w:themeColor="text1"/>
          <w:sz w:val="24"/>
          <w:szCs w:val="24"/>
        </w:rPr>
        <w:t>Justificación</w:t>
      </w:r>
      <w:r>
        <w:rPr>
          <w:rFonts w:ascii="Arial" w:hAnsi="Arial" w:cs="Arial"/>
          <w:color w:val="000000" w:themeColor="text1"/>
          <w:sz w:val="24"/>
          <w:szCs w:val="24"/>
        </w:rPr>
        <w:t>……………………………………….……………………………..9</w:t>
      </w:r>
    </w:p>
    <w:p w:rsidR="006D316C" w:rsidRPr="00E97444" w:rsidRDefault="006D316C" w:rsidP="006D316C">
      <w:pPr>
        <w:pStyle w:val="Prrafodelista"/>
        <w:numPr>
          <w:ilvl w:val="1"/>
          <w:numId w:val="13"/>
        </w:numPr>
        <w:spacing w:line="480" w:lineRule="auto"/>
        <w:rPr>
          <w:rFonts w:ascii="Arial" w:hAnsi="Arial" w:cs="Arial"/>
          <w:color w:val="000000" w:themeColor="text1"/>
          <w:sz w:val="24"/>
          <w:szCs w:val="24"/>
        </w:rPr>
      </w:pPr>
      <w:r w:rsidRPr="00E97444">
        <w:rPr>
          <w:rFonts w:ascii="Arial" w:hAnsi="Arial" w:cs="Arial"/>
          <w:color w:val="000000" w:themeColor="text1"/>
          <w:sz w:val="24"/>
          <w:szCs w:val="24"/>
        </w:rPr>
        <w:t>Objetivos de la Investigación</w:t>
      </w:r>
      <w:r>
        <w:rPr>
          <w:rFonts w:ascii="Arial" w:hAnsi="Arial" w:cs="Arial"/>
          <w:color w:val="000000" w:themeColor="text1"/>
          <w:sz w:val="24"/>
          <w:szCs w:val="24"/>
        </w:rPr>
        <w:t>…………………………………………………10</w:t>
      </w:r>
    </w:p>
    <w:p w:rsidR="006D316C" w:rsidRPr="00E97444" w:rsidRDefault="006D316C" w:rsidP="006D316C">
      <w:pPr>
        <w:pStyle w:val="Prrafodelista"/>
        <w:numPr>
          <w:ilvl w:val="2"/>
          <w:numId w:val="13"/>
        </w:numPr>
        <w:spacing w:line="480" w:lineRule="auto"/>
        <w:rPr>
          <w:rFonts w:ascii="Arial" w:hAnsi="Arial" w:cs="Arial"/>
          <w:color w:val="000000" w:themeColor="text1"/>
          <w:sz w:val="24"/>
          <w:szCs w:val="24"/>
        </w:rPr>
      </w:pPr>
      <w:r w:rsidRPr="00E97444">
        <w:rPr>
          <w:rFonts w:ascii="Arial" w:hAnsi="Arial" w:cs="Arial"/>
          <w:color w:val="000000" w:themeColor="text1"/>
          <w:sz w:val="24"/>
          <w:szCs w:val="24"/>
        </w:rPr>
        <w:t>Objetivo General</w:t>
      </w:r>
      <w:r>
        <w:rPr>
          <w:rFonts w:ascii="Arial" w:hAnsi="Arial" w:cs="Arial"/>
          <w:color w:val="000000" w:themeColor="text1"/>
          <w:sz w:val="24"/>
          <w:szCs w:val="24"/>
        </w:rPr>
        <w:t>…………………………………………………</w:t>
      </w:r>
      <w:r w:rsidR="002A77A1">
        <w:rPr>
          <w:rFonts w:ascii="Arial" w:hAnsi="Arial" w:cs="Arial"/>
          <w:color w:val="000000" w:themeColor="text1"/>
          <w:sz w:val="24"/>
          <w:szCs w:val="24"/>
        </w:rPr>
        <w:t>.</w:t>
      </w:r>
      <w:r>
        <w:rPr>
          <w:rFonts w:ascii="Arial" w:hAnsi="Arial" w:cs="Arial"/>
          <w:color w:val="000000" w:themeColor="text1"/>
          <w:sz w:val="24"/>
          <w:szCs w:val="24"/>
        </w:rPr>
        <w:t>……..10</w:t>
      </w:r>
    </w:p>
    <w:p w:rsidR="006D316C" w:rsidRPr="00E97444" w:rsidRDefault="006D316C" w:rsidP="006D316C">
      <w:pPr>
        <w:pStyle w:val="Prrafodelista"/>
        <w:numPr>
          <w:ilvl w:val="2"/>
          <w:numId w:val="13"/>
        </w:numPr>
        <w:spacing w:line="480" w:lineRule="auto"/>
        <w:rPr>
          <w:rFonts w:ascii="Arial" w:hAnsi="Arial" w:cs="Arial"/>
          <w:color w:val="000000" w:themeColor="text1"/>
          <w:sz w:val="24"/>
          <w:szCs w:val="24"/>
        </w:rPr>
      </w:pPr>
      <w:r w:rsidRPr="00E97444">
        <w:rPr>
          <w:rFonts w:ascii="Arial" w:hAnsi="Arial" w:cs="Arial"/>
          <w:color w:val="000000" w:themeColor="text1"/>
          <w:sz w:val="24"/>
          <w:szCs w:val="24"/>
        </w:rPr>
        <w:t>Objetivos específicos</w:t>
      </w:r>
      <w:r>
        <w:rPr>
          <w:rFonts w:ascii="Arial" w:hAnsi="Arial" w:cs="Arial"/>
          <w:color w:val="000000" w:themeColor="text1"/>
          <w:sz w:val="24"/>
          <w:szCs w:val="24"/>
        </w:rPr>
        <w:t>…………………………………..…………</w:t>
      </w:r>
      <w:r w:rsidR="002A77A1">
        <w:rPr>
          <w:rFonts w:ascii="Arial" w:hAnsi="Arial" w:cs="Arial"/>
          <w:color w:val="000000" w:themeColor="text1"/>
          <w:sz w:val="24"/>
          <w:szCs w:val="24"/>
        </w:rPr>
        <w:t>.</w:t>
      </w:r>
      <w:r>
        <w:rPr>
          <w:rFonts w:ascii="Arial" w:hAnsi="Arial" w:cs="Arial"/>
          <w:color w:val="000000" w:themeColor="text1"/>
          <w:sz w:val="24"/>
          <w:szCs w:val="24"/>
        </w:rPr>
        <w:t>……10</w:t>
      </w:r>
    </w:p>
    <w:p w:rsidR="006D316C" w:rsidRPr="00E97444" w:rsidRDefault="006D316C" w:rsidP="006D316C">
      <w:pPr>
        <w:pStyle w:val="Prrafodelista"/>
        <w:numPr>
          <w:ilvl w:val="0"/>
          <w:numId w:val="13"/>
        </w:numPr>
        <w:spacing w:line="480" w:lineRule="auto"/>
        <w:rPr>
          <w:rFonts w:ascii="Arial" w:hAnsi="Arial" w:cs="Arial"/>
          <w:color w:val="000000" w:themeColor="text1"/>
          <w:sz w:val="24"/>
          <w:szCs w:val="24"/>
        </w:rPr>
      </w:pPr>
      <w:r w:rsidRPr="00E97444">
        <w:rPr>
          <w:rFonts w:ascii="Arial" w:hAnsi="Arial" w:cs="Arial"/>
          <w:color w:val="000000" w:themeColor="text1"/>
          <w:sz w:val="24"/>
          <w:szCs w:val="24"/>
        </w:rPr>
        <w:t>MARCO TEÓRICO</w:t>
      </w:r>
      <w:r>
        <w:rPr>
          <w:rFonts w:ascii="Arial" w:hAnsi="Arial" w:cs="Arial"/>
          <w:color w:val="000000" w:themeColor="text1"/>
          <w:sz w:val="24"/>
          <w:szCs w:val="24"/>
        </w:rPr>
        <w:t>…………………………………………………………</w:t>
      </w:r>
      <w:r w:rsidR="002A77A1">
        <w:rPr>
          <w:rFonts w:ascii="Arial" w:hAnsi="Arial" w:cs="Arial"/>
          <w:color w:val="000000" w:themeColor="text1"/>
          <w:sz w:val="24"/>
          <w:szCs w:val="24"/>
        </w:rPr>
        <w:t xml:space="preserve"> </w:t>
      </w:r>
      <w:r>
        <w:rPr>
          <w:rFonts w:ascii="Arial" w:hAnsi="Arial" w:cs="Arial"/>
          <w:color w:val="000000" w:themeColor="text1"/>
          <w:sz w:val="24"/>
          <w:szCs w:val="24"/>
        </w:rPr>
        <w:t>………12</w:t>
      </w:r>
    </w:p>
    <w:p w:rsidR="006D316C" w:rsidRDefault="006D316C" w:rsidP="006D316C">
      <w:pPr>
        <w:pStyle w:val="Prrafodelista"/>
        <w:numPr>
          <w:ilvl w:val="1"/>
          <w:numId w:val="13"/>
        </w:numPr>
        <w:spacing w:line="480" w:lineRule="auto"/>
        <w:rPr>
          <w:rFonts w:ascii="Arial" w:hAnsi="Arial" w:cs="Arial"/>
          <w:color w:val="000000" w:themeColor="text1"/>
          <w:sz w:val="24"/>
          <w:szCs w:val="24"/>
        </w:rPr>
      </w:pPr>
      <w:r w:rsidRPr="00E97444">
        <w:rPr>
          <w:rFonts w:ascii="Arial" w:hAnsi="Arial" w:cs="Arial"/>
          <w:color w:val="000000" w:themeColor="text1"/>
          <w:sz w:val="24"/>
          <w:szCs w:val="24"/>
        </w:rPr>
        <w:t>Antecedentes</w:t>
      </w:r>
      <w:r>
        <w:rPr>
          <w:rFonts w:ascii="Arial" w:hAnsi="Arial" w:cs="Arial"/>
          <w:color w:val="000000" w:themeColor="text1"/>
          <w:sz w:val="24"/>
          <w:szCs w:val="24"/>
        </w:rPr>
        <w:t>…………………………………………………..…………</w:t>
      </w:r>
      <w:r w:rsidR="002A77A1">
        <w:rPr>
          <w:rFonts w:ascii="Arial" w:hAnsi="Arial" w:cs="Arial"/>
          <w:color w:val="000000" w:themeColor="text1"/>
          <w:sz w:val="24"/>
          <w:szCs w:val="24"/>
        </w:rPr>
        <w:t xml:space="preserve"> </w:t>
      </w:r>
      <w:r>
        <w:rPr>
          <w:rFonts w:ascii="Arial" w:hAnsi="Arial" w:cs="Arial"/>
          <w:color w:val="000000" w:themeColor="text1"/>
          <w:sz w:val="24"/>
          <w:szCs w:val="24"/>
        </w:rPr>
        <w:t>……12</w:t>
      </w:r>
    </w:p>
    <w:p w:rsidR="006D316C" w:rsidRDefault="006D316C" w:rsidP="006D316C">
      <w:pPr>
        <w:pStyle w:val="Prrafodelista"/>
        <w:numPr>
          <w:ilvl w:val="1"/>
          <w:numId w:val="13"/>
        </w:numPr>
        <w:spacing w:line="480" w:lineRule="auto"/>
        <w:rPr>
          <w:rFonts w:ascii="Arial" w:hAnsi="Arial" w:cs="Arial"/>
          <w:color w:val="000000" w:themeColor="text1"/>
          <w:sz w:val="24"/>
          <w:szCs w:val="24"/>
        </w:rPr>
      </w:pPr>
      <w:r>
        <w:rPr>
          <w:rFonts w:ascii="Arial" w:hAnsi="Arial" w:cs="Arial"/>
          <w:color w:val="000000" w:themeColor="text1"/>
          <w:sz w:val="24"/>
          <w:szCs w:val="24"/>
        </w:rPr>
        <w:t>Bases Teóricas……………………………………….……………………</w:t>
      </w:r>
      <w:r w:rsidR="002A77A1">
        <w:rPr>
          <w:rFonts w:ascii="Arial" w:hAnsi="Arial" w:cs="Arial"/>
          <w:color w:val="000000" w:themeColor="text1"/>
          <w:sz w:val="24"/>
          <w:szCs w:val="24"/>
        </w:rPr>
        <w:t xml:space="preserve">. </w:t>
      </w:r>
      <w:r>
        <w:rPr>
          <w:rFonts w:ascii="Arial" w:hAnsi="Arial" w:cs="Arial"/>
          <w:color w:val="000000" w:themeColor="text1"/>
          <w:sz w:val="24"/>
          <w:szCs w:val="24"/>
        </w:rPr>
        <w:t>….15</w:t>
      </w:r>
    </w:p>
    <w:p w:rsidR="006D316C" w:rsidRPr="00E97444" w:rsidRDefault="006D316C" w:rsidP="006D316C">
      <w:pPr>
        <w:pStyle w:val="Prrafodelista"/>
        <w:numPr>
          <w:ilvl w:val="0"/>
          <w:numId w:val="13"/>
        </w:numPr>
        <w:spacing w:line="480" w:lineRule="auto"/>
        <w:rPr>
          <w:rFonts w:ascii="Arial" w:hAnsi="Arial" w:cs="Arial"/>
          <w:color w:val="000000" w:themeColor="text1"/>
          <w:sz w:val="24"/>
          <w:szCs w:val="24"/>
        </w:rPr>
      </w:pPr>
      <w:r w:rsidRPr="00E97444">
        <w:rPr>
          <w:rFonts w:ascii="Arial" w:hAnsi="Arial" w:cs="Arial"/>
          <w:color w:val="000000" w:themeColor="text1"/>
          <w:sz w:val="24"/>
          <w:szCs w:val="24"/>
        </w:rPr>
        <w:t>DEFINICIÓN DE TÉRMINOS</w:t>
      </w:r>
      <w:r>
        <w:rPr>
          <w:rFonts w:ascii="Arial" w:hAnsi="Arial" w:cs="Arial"/>
          <w:color w:val="000000" w:themeColor="text1"/>
          <w:sz w:val="24"/>
          <w:szCs w:val="24"/>
        </w:rPr>
        <w:t>…………………………………………...……</w:t>
      </w:r>
      <w:r w:rsidR="002A77A1">
        <w:rPr>
          <w:rFonts w:ascii="Arial" w:hAnsi="Arial" w:cs="Arial"/>
          <w:color w:val="000000" w:themeColor="text1"/>
          <w:sz w:val="24"/>
          <w:szCs w:val="24"/>
        </w:rPr>
        <w:t xml:space="preserve"> </w:t>
      </w:r>
      <w:r>
        <w:rPr>
          <w:rFonts w:ascii="Arial" w:hAnsi="Arial" w:cs="Arial"/>
          <w:color w:val="000000" w:themeColor="text1"/>
          <w:sz w:val="24"/>
          <w:szCs w:val="24"/>
        </w:rPr>
        <w:t>…..27</w:t>
      </w:r>
    </w:p>
    <w:p w:rsidR="006D316C" w:rsidRPr="00E97444" w:rsidRDefault="006D316C" w:rsidP="006D316C">
      <w:pPr>
        <w:pStyle w:val="Prrafodelista"/>
        <w:numPr>
          <w:ilvl w:val="0"/>
          <w:numId w:val="13"/>
        </w:numPr>
        <w:spacing w:line="480" w:lineRule="auto"/>
        <w:rPr>
          <w:rFonts w:ascii="Arial" w:hAnsi="Arial" w:cs="Arial"/>
          <w:color w:val="000000" w:themeColor="text1"/>
          <w:sz w:val="24"/>
          <w:szCs w:val="24"/>
        </w:rPr>
      </w:pPr>
      <w:r w:rsidRPr="00E97444">
        <w:rPr>
          <w:rFonts w:ascii="Arial" w:hAnsi="Arial" w:cs="Arial"/>
          <w:color w:val="000000" w:themeColor="text1"/>
          <w:sz w:val="24"/>
          <w:szCs w:val="24"/>
        </w:rPr>
        <w:t>HIPÓTESIS</w:t>
      </w:r>
      <w:r>
        <w:rPr>
          <w:rFonts w:ascii="Arial" w:hAnsi="Arial" w:cs="Arial"/>
          <w:color w:val="000000" w:themeColor="text1"/>
          <w:sz w:val="24"/>
          <w:szCs w:val="24"/>
        </w:rPr>
        <w:t>………………………………………………………...…………</w:t>
      </w:r>
      <w:r w:rsidR="002A77A1">
        <w:rPr>
          <w:rFonts w:ascii="Arial" w:hAnsi="Arial" w:cs="Arial"/>
          <w:color w:val="000000" w:themeColor="text1"/>
          <w:sz w:val="24"/>
          <w:szCs w:val="24"/>
        </w:rPr>
        <w:t xml:space="preserve">. </w:t>
      </w:r>
      <w:r>
        <w:rPr>
          <w:rFonts w:ascii="Arial" w:hAnsi="Arial" w:cs="Arial"/>
          <w:color w:val="000000" w:themeColor="text1"/>
          <w:sz w:val="24"/>
          <w:szCs w:val="24"/>
        </w:rPr>
        <w:t>……30</w:t>
      </w:r>
    </w:p>
    <w:p w:rsidR="006D316C" w:rsidRPr="00E97444" w:rsidRDefault="006D316C" w:rsidP="006D316C">
      <w:pPr>
        <w:pStyle w:val="Prrafodelista"/>
        <w:numPr>
          <w:ilvl w:val="0"/>
          <w:numId w:val="13"/>
        </w:numPr>
        <w:spacing w:line="480" w:lineRule="auto"/>
        <w:rPr>
          <w:rFonts w:ascii="Arial" w:hAnsi="Arial" w:cs="Arial"/>
          <w:color w:val="000000" w:themeColor="text1"/>
          <w:sz w:val="24"/>
          <w:szCs w:val="24"/>
        </w:rPr>
      </w:pPr>
      <w:r w:rsidRPr="00E97444">
        <w:rPr>
          <w:rFonts w:ascii="Arial" w:hAnsi="Arial" w:cs="Arial"/>
          <w:color w:val="000000" w:themeColor="text1"/>
          <w:sz w:val="24"/>
          <w:szCs w:val="24"/>
        </w:rPr>
        <w:t>DEFINICIÓN OPERACIONAL DE VARIABLES</w:t>
      </w:r>
      <w:r>
        <w:rPr>
          <w:rFonts w:ascii="Arial" w:hAnsi="Arial" w:cs="Arial"/>
          <w:color w:val="000000" w:themeColor="text1"/>
          <w:sz w:val="24"/>
          <w:szCs w:val="24"/>
        </w:rPr>
        <w:t>……………………………</w:t>
      </w:r>
      <w:r w:rsidR="002A77A1">
        <w:rPr>
          <w:rFonts w:ascii="Arial" w:hAnsi="Arial" w:cs="Arial"/>
          <w:color w:val="000000" w:themeColor="text1"/>
          <w:sz w:val="24"/>
          <w:szCs w:val="24"/>
        </w:rPr>
        <w:t>.</w:t>
      </w:r>
      <w:r>
        <w:rPr>
          <w:rFonts w:ascii="Arial" w:hAnsi="Arial" w:cs="Arial"/>
          <w:color w:val="000000" w:themeColor="text1"/>
          <w:sz w:val="24"/>
          <w:szCs w:val="24"/>
        </w:rPr>
        <w:t>…..31</w:t>
      </w:r>
    </w:p>
    <w:p w:rsidR="006D316C" w:rsidRPr="00E97444" w:rsidRDefault="006D316C" w:rsidP="006D316C">
      <w:pPr>
        <w:pStyle w:val="Prrafodelista"/>
        <w:numPr>
          <w:ilvl w:val="0"/>
          <w:numId w:val="13"/>
        </w:numPr>
        <w:spacing w:line="480" w:lineRule="auto"/>
        <w:rPr>
          <w:rFonts w:ascii="Arial" w:hAnsi="Arial" w:cs="Arial"/>
          <w:color w:val="000000" w:themeColor="text1"/>
          <w:sz w:val="24"/>
          <w:szCs w:val="24"/>
        </w:rPr>
      </w:pPr>
      <w:r w:rsidRPr="00E97444">
        <w:rPr>
          <w:rFonts w:ascii="Arial" w:hAnsi="Arial" w:cs="Arial"/>
          <w:color w:val="000000" w:themeColor="text1"/>
          <w:sz w:val="24"/>
          <w:szCs w:val="24"/>
        </w:rPr>
        <w:t>METODOLOGÍA</w:t>
      </w:r>
      <w:r>
        <w:rPr>
          <w:rFonts w:ascii="Arial" w:hAnsi="Arial" w:cs="Arial"/>
          <w:color w:val="000000" w:themeColor="text1"/>
          <w:sz w:val="24"/>
          <w:szCs w:val="24"/>
        </w:rPr>
        <w:t>…………………………………………………….……………</w:t>
      </w:r>
      <w:r w:rsidR="002A77A1">
        <w:rPr>
          <w:rFonts w:ascii="Arial" w:hAnsi="Arial" w:cs="Arial"/>
          <w:color w:val="000000" w:themeColor="text1"/>
          <w:sz w:val="24"/>
          <w:szCs w:val="24"/>
        </w:rPr>
        <w:t>.</w:t>
      </w:r>
      <w:r>
        <w:rPr>
          <w:rFonts w:ascii="Arial" w:hAnsi="Arial" w:cs="Arial"/>
          <w:color w:val="000000" w:themeColor="text1"/>
          <w:sz w:val="24"/>
          <w:szCs w:val="24"/>
        </w:rPr>
        <w:t>..32</w:t>
      </w:r>
    </w:p>
    <w:p w:rsidR="006D316C" w:rsidRPr="00E97444" w:rsidRDefault="006D316C" w:rsidP="006D316C">
      <w:pPr>
        <w:pStyle w:val="Prrafodelista"/>
        <w:numPr>
          <w:ilvl w:val="0"/>
          <w:numId w:val="13"/>
        </w:numPr>
        <w:spacing w:line="480" w:lineRule="auto"/>
        <w:rPr>
          <w:rFonts w:ascii="Arial" w:hAnsi="Arial" w:cs="Arial"/>
          <w:color w:val="000000" w:themeColor="text1"/>
          <w:sz w:val="24"/>
          <w:szCs w:val="24"/>
        </w:rPr>
      </w:pPr>
      <w:r w:rsidRPr="00E97444">
        <w:rPr>
          <w:rFonts w:ascii="Arial" w:hAnsi="Arial" w:cs="Arial"/>
          <w:color w:val="000000" w:themeColor="text1"/>
          <w:sz w:val="24"/>
          <w:szCs w:val="24"/>
        </w:rPr>
        <w:t>RESULTADOS</w:t>
      </w:r>
      <w:r>
        <w:rPr>
          <w:rFonts w:ascii="Arial" w:hAnsi="Arial" w:cs="Arial"/>
          <w:color w:val="000000" w:themeColor="text1"/>
          <w:sz w:val="24"/>
          <w:szCs w:val="24"/>
        </w:rPr>
        <w:t>……………………………………………………………………</w:t>
      </w:r>
      <w:r w:rsidR="002A77A1">
        <w:rPr>
          <w:rFonts w:ascii="Arial" w:hAnsi="Arial" w:cs="Arial"/>
          <w:color w:val="000000" w:themeColor="text1"/>
          <w:sz w:val="24"/>
          <w:szCs w:val="24"/>
        </w:rPr>
        <w:t>.</w:t>
      </w:r>
      <w:r>
        <w:rPr>
          <w:rFonts w:ascii="Arial" w:hAnsi="Arial" w:cs="Arial"/>
          <w:color w:val="000000" w:themeColor="text1"/>
          <w:sz w:val="24"/>
          <w:szCs w:val="24"/>
        </w:rPr>
        <w:t>..36</w:t>
      </w:r>
    </w:p>
    <w:p w:rsidR="006D316C" w:rsidRPr="00E97444" w:rsidRDefault="006D316C" w:rsidP="006D316C">
      <w:pPr>
        <w:pStyle w:val="Prrafodelista"/>
        <w:numPr>
          <w:ilvl w:val="0"/>
          <w:numId w:val="13"/>
        </w:numPr>
        <w:spacing w:line="480" w:lineRule="auto"/>
        <w:rPr>
          <w:rFonts w:ascii="Arial" w:hAnsi="Arial" w:cs="Arial"/>
          <w:color w:val="000000" w:themeColor="text1"/>
          <w:sz w:val="24"/>
          <w:szCs w:val="24"/>
        </w:rPr>
      </w:pPr>
      <w:r w:rsidRPr="00E97444">
        <w:rPr>
          <w:rFonts w:ascii="Arial" w:hAnsi="Arial" w:cs="Arial"/>
          <w:color w:val="000000" w:themeColor="text1"/>
          <w:sz w:val="24"/>
          <w:szCs w:val="24"/>
        </w:rPr>
        <w:t>DISCUSIÓN</w:t>
      </w:r>
      <w:r>
        <w:rPr>
          <w:rFonts w:ascii="Arial" w:hAnsi="Arial" w:cs="Arial"/>
          <w:color w:val="000000" w:themeColor="text1"/>
          <w:sz w:val="24"/>
          <w:szCs w:val="24"/>
        </w:rPr>
        <w:t>………………………………………………………..………</w:t>
      </w:r>
      <w:r w:rsidR="002A77A1">
        <w:rPr>
          <w:rFonts w:ascii="Arial" w:hAnsi="Arial" w:cs="Arial"/>
          <w:color w:val="000000" w:themeColor="text1"/>
          <w:sz w:val="24"/>
          <w:szCs w:val="24"/>
        </w:rPr>
        <w:t>.</w:t>
      </w:r>
      <w:r>
        <w:rPr>
          <w:rFonts w:ascii="Arial" w:hAnsi="Arial" w:cs="Arial"/>
          <w:color w:val="000000" w:themeColor="text1"/>
          <w:sz w:val="24"/>
          <w:szCs w:val="24"/>
        </w:rPr>
        <w:t>……….50</w:t>
      </w:r>
    </w:p>
    <w:p w:rsidR="006D316C" w:rsidRPr="00E97444" w:rsidRDefault="006D316C" w:rsidP="006D316C">
      <w:pPr>
        <w:pStyle w:val="Prrafodelista"/>
        <w:numPr>
          <w:ilvl w:val="0"/>
          <w:numId w:val="13"/>
        </w:numPr>
        <w:spacing w:line="480" w:lineRule="auto"/>
        <w:rPr>
          <w:rFonts w:ascii="Arial" w:hAnsi="Arial" w:cs="Arial"/>
          <w:color w:val="000000" w:themeColor="text1"/>
          <w:sz w:val="24"/>
          <w:szCs w:val="24"/>
        </w:rPr>
      </w:pPr>
      <w:r w:rsidRPr="00E97444">
        <w:rPr>
          <w:rFonts w:ascii="Arial" w:hAnsi="Arial" w:cs="Arial"/>
          <w:color w:val="000000" w:themeColor="text1"/>
          <w:sz w:val="24"/>
          <w:szCs w:val="24"/>
        </w:rPr>
        <w:t>CONCLUSIONES</w:t>
      </w:r>
      <w:r>
        <w:rPr>
          <w:rFonts w:ascii="Arial" w:hAnsi="Arial" w:cs="Arial"/>
          <w:color w:val="000000" w:themeColor="text1"/>
          <w:sz w:val="24"/>
          <w:szCs w:val="24"/>
        </w:rPr>
        <w:t>……………………………………………………………</w:t>
      </w:r>
      <w:r w:rsidR="002A77A1">
        <w:rPr>
          <w:rFonts w:ascii="Arial" w:hAnsi="Arial" w:cs="Arial"/>
          <w:color w:val="000000" w:themeColor="text1"/>
          <w:sz w:val="24"/>
          <w:szCs w:val="24"/>
        </w:rPr>
        <w:t>.</w:t>
      </w:r>
      <w:r>
        <w:rPr>
          <w:rFonts w:ascii="Arial" w:hAnsi="Arial" w:cs="Arial"/>
          <w:color w:val="000000" w:themeColor="text1"/>
          <w:sz w:val="24"/>
          <w:szCs w:val="24"/>
        </w:rPr>
        <w:t>…….53</w:t>
      </w:r>
    </w:p>
    <w:p w:rsidR="006D316C" w:rsidRPr="00E97444" w:rsidRDefault="006D316C" w:rsidP="006D316C">
      <w:pPr>
        <w:pStyle w:val="Prrafodelista"/>
        <w:numPr>
          <w:ilvl w:val="0"/>
          <w:numId w:val="13"/>
        </w:numPr>
        <w:spacing w:line="480" w:lineRule="auto"/>
        <w:rPr>
          <w:rFonts w:ascii="Arial" w:hAnsi="Arial" w:cs="Arial"/>
          <w:color w:val="000000" w:themeColor="text1"/>
          <w:sz w:val="24"/>
          <w:szCs w:val="24"/>
        </w:rPr>
      </w:pPr>
      <w:r w:rsidRPr="00E97444">
        <w:rPr>
          <w:rFonts w:ascii="Arial" w:hAnsi="Arial" w:cs="Arial"/>
          <w:color w:val="000000" w:themeColor="text1"/>
          <w:sz w:val="24"/>
          <w:szCs w:val="24"/>
        </w:rPr>
        <w:t>RECOMENDACIONES</w:t>
      </w:r>
      <w:r>
        <w:rPr>
          <w:rFonts w:ascii="Arial" w:hAnsi="Arial" w:cs="Arial"/>
          <w:color w:val="000000" w:themeColor="text1"/>
          <w:sz w:val="24"/>
          <w:szCs w:val="24"/>
        </w:rPr>
        <w:t>………………………………………………………</w:t>
      </w:r>
      <w:r w:rsidR="002A77A1">
        <w:rPr>
          <w:rFonts w:ascii="Arial" w:hAnsi="Arial" w:cs="Arial"/>
          <w:color w:val="000000" w:themeColor="text1"/>
          <w:sz w:val="24"/>
          <w:szCs w:val="24"/>
        </w:rPr>
        <w:t>.</w:t>
      </w:r>
      <w:r>
        <w:rPr>
          <w:rFonts w:ascii="Arial" w:hAnsi="Arial" w:cs="Arial"/>
          <w:color w:val="000000" w:themeColor="text1"/>
          <w:sz w:val="24"/>
          <w:szCs w:val="24"/>
        </w:rPr>
        <w:t>……54</w:t>
      </w:r>
    </w:p>
    <w:p w:rsidR="006D316C" w:rsidRPr="00E97444" w:rsidRDefault="006D316C" w:rsidP="006D316C">
      <w:pPr>
        <w:pStyle w:val="Prrafodelista"/>
        <w:numPr>
          <w:ilvl w:val="0"/>
          <w:numId w:val="13"/>
        </w:numPr>
        <w:spacing w:line="480" w:lineRule="auto"/>
        <w:rPr>
          <w:rFonts w:ascii="Arial" w:hAnsi="Arial" w:cs="Arial"/>
          <w:color w:val="000000" w:themeColor="text1"/>
          <w:sz w:val="24"/>
          <w:szCs w:val="24"/>
        </w:rPr>
      </w:pPr>
      <w:r w:rsidRPr="00E97444">
        <w:rPr>
          <w:rFonts w:ascii="Arial" w:hAnsi="Arial" w:cs="Arial"/>
          <w:color w:val="000000" w:themeColor="text1"/>
          <w:sz w:val="24"/>
          <w:szCs w:val="24"/>
        </w:rPr>
        <w:t>REFERENCIAS BIBLIOGRÁFICAS</w:t>
      </w:r>
      <w:r>
        <w:rPr>
          <w:rFonts w:ascii="Arial" w:hAnsi="Arial" w:cs="Arial"/>
          <w:color w:val="000000" w:themeColor="text1"/>
          <w:sz w:val="24"/>
          <w:szCs w:val="24"/>
        </w:rPr>
        <w:t>…………………………………..……</w:t>
      </w:r>
      <w:r w:rsidR="002A77A1">
        <w:rPr>
          <w:rFonts w:ascii="Arial" w:hAnsi="Arial" w:cs="Arial"/>
          <w:color w:val="000000" w:themeColor="text1"/>
          <w:sz w:val="24"/>
          <w:szCs w:val="24"/>
        </w:rPr>
        <w:t>.</w:t>
      </w:r>
      <w:r>
        <w:rPr>
          <w:rFonts w:ascii="Arial" w:hAnsi="Arial" w:cs="Arial"/>
          <w:color w:val="000000" w:themeColor="text1"/>
          <w:sz w:val="24"/>
          <w:szCs w:val="24"/>
        </w:rPr>
        <w:t>……55</w:t>
      </w:r>
    </w:p>
    <w:p w:rsidR="006D316C" w:rsidRPr="00E97444" w:rsidRDefault="006D316C" w:rsidP="006D316C">
      <w:pPr>
        <w:pStyle w:val="Prrafodelista"/>
        <w:numPr>
          <w:ilvl w:val="0"/>
          <w:numId w:val="13"/>
        </w:numPr>
        <w:spacing w:line="480" w:lineRule="auto"/>
        <w:rPr>
          <w:rFonts w:ascii="Arial" w:hAnsi="Arial" w:cs="Arial"/>
          <w:color w:val="000000" w:themeColor="text1"/>
          <w:sz w:val="24"/>
          <w:szCs w:val="24"/>
        </w:rPr>
      </w:pPr>
      <w:r w:rsidRPr="00E97444">
        <w:rPr>
          <w:rFonts w:ascii="Arial" w:hAnsi="Arial" w:cs="Arial"/>
          <w:color w:val="000000" w:themeColor="text1"/>
          <w:sz w:val="24"/>
          <w:szCs w:val="24"/>
        </w:rPr>
        <w:t>ANEXOS</w:t>
      </w:r>
      <w:r>
        <w:rPr>
          <w:rFonts w:ascii="Arial" w:hAnsi="Arial" w:cs="Arial"/>
          <w:color w:val="000000" w:themeColor="text1"/>
          <w:sz w:val="24"/>
          <w:szCs w:val="24"/>
        </w:rPr>
        <w:t>…………………………………………………..…………………</w:t>
      </w:r>
      <w:r w:rsidR="002A77A1">
        <w:rPr>
          <w:rFonts w:ascii="Arial" w:hAnsi="Arial" w:cs="Arial"/>
          <w:color w:val="000000" w:themeColor="text1"/>
          <w:sz w:val="24"/>
          <w:szCs w:val="24"/>
        </w:rPr>
        <w:t>…</w:t>
      </w:r>
      <w:r>
        <w:rPr>
          <w:rFonts w:ascii="Arial" w:hAnsi="Arial" w:cs="Arial"/>
          <w:color w:val="000000" w:themeColor="text1"/>
          <w:sz w:val="24"/>
          <w:szCs w:val="24"/>
        </w:rPr>
        <w:t>……57</w:t>
      </w:r>
    </w:p>
    <w:p w:rsidR="00CF272C" w:rsidRPr="00E97444" w:rsidRDefault="00CF272C" w:rsidP="00854687">
      <w:pPr>
        <w:rPr>
          <w:rFonts w:ascii="Arial" w:hAnsi="Arial" w:cs="Arial"/>
          <w:color w:val="000000" w:themeColor="text1"/>
          <w:sz w:val="24"/>
        </w:rPr>
      </w:pPr>
    </w:p>
    <w:p w:rsidR="00854687" w:rsidRPr="0033526B" w:rsidRDefault="0033526B" w:rsidP="0033526B">
      <w:pPr>
        <w:autoSpaceDE w:val="0"/>
        <w:autoSpaceDN w:val="0"/>
        <w:adjustRightInd w:val="0"/>
        <w:spacing w:after="0" w:line="480" w:lineRule="auto"/>
        <w:rPr>
          <w:rFonts w:ascii="Arial" w:hAnsi="Arial" w:cs="Arial"/>
          <w:b/>
          <w:bCs/>
          <w:color w:val="000000" w:themeColor="text1"/>
          <w:sz w:val="28"/>
          <w:szCs w:val="28"/>
        </w:rPr>
      </w:pPr>
      <w:r>
        <w:rPr>
          <w:rFonts w:ascii="Arial" w:hAnsi="Arial" w:cs="Arial"/>
          <w:b/>
          <w:bCs/>
          <w:color w:val="000000" w:themeColor="text1"/>
          <w:sz w:val="28"/>
          <w:szCs w:val="28"/>
        </w:rPr>
        <w:t xml:space="preserve">1. </w:t>
      </w:r>
      <w:r w:rsidR="00854687" w:rsidRPr="0033526B">
        <w:rPr>
          <w:rFonts w:ascii="Arial" w:hAnsi="Arial" w:cs="Arial"/>
          <w:b/>
          <w:bCs/>
          <w:color w:val="000000" w:themeColor="text1"/>
          <w:sz w:val="28"/>
          <w:szCs w:val="28"/>
        </w:rPr>
        <w:t>PLAN DE INVESTIGACIÓN</w:t>
      </w:r>
    </w:p>
    <w:p w:rsidR="00CF272C" w:rsidRPr="00AF06A5" w:rsidRDefault="00CF272C" w:rsidP="00AF06A5">
      <w:pPr>
        <w:autoSpaceDE w:val="0"/>
        <w:autoSpaceDN w:val="0"/>
        <w:adjustRightInd w:val="0"/>
        <w:spacing w:after="0" w:line="480" w:lineRule="auto"/>
        <w:rPr>
          <w:rFonts w:ascii="Arial" w:hAnsi="Arial" w:cs="Arial"/>
          <w:b/>
          <w:bCs/>
          <w:color w:val="000000" w:themeColor="text1"/>
          <w:sz w:val="24"/>
        </w:rPr>
      </w:pPr>
    </w:p>
    <w:p w:rsidR="00854687" w:rsidRPr="00E97444" w:rsidRDefault="00854687" w:rsidP="00CF272C">
      <w:pPr>
        <w:pStyle w:val="Prrafodelista"/>
        <w:numPr>
          <w:ilvl w:val="0"/>
          <w:numId w:val="3"/>
        </w:numPr>
        <w:autoSpaceDE w:val="0"/>
        <w:autoSpaceDN w:val="0"/>
        <w:adjustRightInd w:val="0"/>
        <w:spacing w:after="0" w:line="480" w:lineRule="auto"/>
        <w:rPr>
          <w:rFonts w:ascii="Arial" w:hAnsi="Arial" w:cs="Arial"/>
          <w:b/>
          <w:bCs/>
          <w:color w:val="000000" w:themeColor="text1"/>
          <w:sz w:val="24"/>
        </w:rPr>
      </w:pPr>
      <w:r w:rsidRPr="00E97444">
        <w:rPr>
          <w:rFonts w:ascii="Arial" w:hAnsi="Arial" w:cs="Arial"/>
          <w:b/>
          <w:bCs/>
          <w:color w:val="000000" w:themeColor="text1"/>
          <w:sz w:val="24"/>
        </w:rPr>
        <w:t>El Problema Científico y los Objetivos</w:t>
      </w:r>
    </w:p>
    <w:p w:rsidR="007563F1" w:rsidRPr="00E97444" w:rsidRDefault="007563F1" w:rsidP="00CF272C">
      <w:pPr>
        <w:pStyle w:val="Prrafodelista"/>
        <w:autoSpaceDE w:val="0"/>
        <w:autoSpaceDN w:val="0"/>
        <w:adjustRightInd w:val="0"/>
        <w:spacing w:after="0" w:line="480" w:lineRule="auto"/>
        <w:ind w:left="1080"/>
        <w:rPr>
          <w:rFonts w:ascii="Arial" w:hAnsi="Arial" w:cs="Arial"/>
          <w:b/>
          <w:bCs/>
          <w:color w:val="000000" w:themeColor="text1"/>
          <w:sz w:val="24"/>
        </w:rPr>
      </w:pPr>
    </w:p>
    <w:p w:rsidR="007563F1" w:rsidRPr="00E97444" w:rsidRDefault="007563F1" w:rsidP="00CF272C">
      <w:pPr>
        <w:pStyle w:val="Prrafodelista"/>
        <w:autoSpaceDE w:val="0"/>
        <w:autoSpaceDN w:val="0"/>
        <w:adjustRightInd w:val="0"/>
        <w:spacing w:after="0" w:line="480" w:lineRule="auto"/>
        <w:ind w:left="1440"/>
        <w:jc w:val="both"/>
        <w:rPr>
          <w:rFonts w:ascii="Arial" w:hAnsi="Arial" w:cs="Arial"/>
          <w:bCs/>
          <w:color w:val="000000" w:themeColor="text1"/>
          <w:sz w:val="24"/>
        </w:rPr>
      </w:pPr>
      <w:r w:rsidRPr="00E97444">
        <w:rPr>
          <w:rFonts w:ascii="Arial" w:hAnsi="Arial" w:cs="Arial"/>
          <w:b/>
          <w:bCs/>
          <w:color w:val="000000" w:themeColor="text1"/>
          <w:sz w:val="24"/>
        </w:rPr>
        <w:t xml:space="preserve">- </w:t>
      </w:r>
      <w:r w:rsidRPr="00E97444">
        <w:rPr>
          <w:rFonts w:ascii="Arial" w:hAnsi="Arial" w:cs="Arial"/>
          <w:bCs/>
          <w:color w:val="000000" w:themeColor="text1"/>
          <w:sz w:val="24"/>
        </w:rPr>
        <w:t xml:space="preserve">DELIMITACIÓN CONCEPTUAL O TEMÁTICA: Se abarca los conceptos de </w:t>
      </w:r>
      <w:r w:rsidR="00E97444" w:rsidRPr="00E97444">
        <w:rPr>
          <w:rFonts w:ascii="Arial" w:hAnsi="Arial" w:cs="Arial"/>
          <w:bCs/>
          <w:color w:val="000000" w:themeColor="text1"/>
          <w:sz w:val="24"/>
        </w:rPr>
        <w:t>anemia (</w:t>
      </w:r>
      <w:r w:rsidR="007136EB" w:rsidRPr="00E97444">
        <w:rPr>
          <w:rFonts w:ascii="Arial" w:hAnsi="Arial" w:cs="Arial"/>
          <w:bCs/>
          <w:color w:val="000000" w:themeColor="text1"/>
          <w:sz w:val="24"/>
        </w:rPr>
        <w:t>grado de anemia)</w:t>
      </w:r>
      <w:r w:rsidRPr="00E97444">
        <w:rPr>
          <w:rFonts w:ascii="Arial" w:hAnsi="Arial" w:cs="Arial"/>
          <w:bCs/>
          <w:color w:val="000000" w:themeColor="text1"/>
          <w:sz w:val="24"/>
        </w:rPr>
        <w:t xml:space="preserve"> y su relación con el desarrollo intelectual, el coeficiente intelectual (Test de Catell </w:t>
      </w:r>
      <w:r w:rsidR="007C7552">
        <w:rPr>
          <w:rFonts w:ascii="Arial" w:hAnsi="Arial" w:cs="Arial"/>
          <w:bCs/>
          <w:color w:val="000000" w:themeColor="text1"/>
          <w:sz w:val="24"/>
        </w:rPr>
        <w:t>factor ”</w:t>
      </w:r>
      <w:r w:rsidR="00E97444">
        <w:rPr>
          <w:rFonts w:ascii="Arial" w:hAnsi="Arial" w:cs="Arial"/>
          <w:bCs/>
          <w:color w:val="000000" w:themeColor="text1"/>
          <w:sz w:val="24"/>
        </w:rPr>
        <w:t>g”</w:t>
      </w:r>
      <w:r w:rsidRPr="00E97444">
        <w:rPr>
          <w:rFonts w:ascii="Arial" w:hAnsi="Arial" w:cs="Arial"/>
          <w:bCs/>
          <w:color w:val="000000" w:themeColor="text1"/>
          <w:sz w:val="24"/>
        </w:rPr>
        <w:t xml:space="preserve"> escala 1 </w:t>
      </w:r>
      <w:r w:rsidR="00E97444">
        <w:rPr>
          <w:rFonts w:ascii="Arial" w:hAnsi="Arial" w:cs="Arial"/>
          <w:bCs/>
          <w:color w:val="000000" w:themeColor="text1"/>
          <w:sz w:val="24"/>
        </w:rPr>
        <w:t xml:space="preserve">para niños de 4 a 8 años </w:t>
      </w:r>
      <w:r w:rsidRPr="00E97444">
        <w:rPr>
          <w:rFonts w:ascii="Arial" w:hAnsi="Arial" w:cs="Arial"/>
          <w:bCs/>
          <w:color w:val="000000" w:themeColor="text1"/>
          <w:sz w:val="24"/>
        </w:rPr>
        <w:t xml:space="preserve">y </w:t>
      </w:r>
      <w:r w:rsidR="00E97444">
        <w:rPr>
          <w:rFonts w:ascii="Arial" w:hAnsi="Arial" w:cs="Arial"/>
          <w:bCs/>
          <w:color w:val="000000" w:themeColor="text1"/>
          <w:sz w:val="24"/>
        </w:rPr>
        <w:t xml:space="preserve">Test de Catell factor “g” escala </w:t>
      </w:r>
      <w:r w:rsidRPr="00E97444">
        <w:rPr>
          <w:rFonts w:ascii="Arial" w:hAnsi="Arial" w:cs="Arial"/>
          <w:bCs/>
          <w:color w:val="000000" w:themeColor="text1"/>
          <w:sz w:val="24"/>
        </w:rPr>
        <w:t>2</w:t>
      </w:r>
      <w:r w:rsidR="00E97444">
        <w:rPr>
          <w:rFonts w:ascii="Arial" w:hAnsi="Arial" w:cs="Arial"/>
          <w:bCs/>
          <w:color w:val="000000" w:themeColor="text1"/>
          <w:sz w:val="24"/>
        </w:rPr>
        <w:t xml:space="preserve"> para niños de 9 a 12 años</w:t>
      </w:r>
      <w:r w:rsidRPr="00E97444">
        <w:rPr>
          <w:rFonts w:ascii="Arial" w:hAnsi="Arial" w:cs="Arial"/>
          <w:bCs/>
          <w:color w:val="000000" w:themeColor="text1"/>
          <w:sz w:val="24"/>
        </w:rPr>
        <w:t>), antecedentes de haber recibido estimulación temprana y/o micronutrientes (fierro),</w:t>
      </w:r>
      <w:r w:rsidR="007136EB" w:rsidRPr="00E97444">
        <w:rPr>
          <w:rFonts w:ascii="Arial" w:hAnsi="Arial" w:cs="Arial"/>
          <w:bCs/>
          <w:color w:val="000000" w:themeColor="text1"/>
          <w:sz w:val="24"/>
        </w:rPr>
        <w:t xml:space="preserve"> en pacientes de 4 a 12 años.</w:t>
      </w:r>
    </w:p>
    <w:p w:rsidR="007136EB" w:rsidRPr="00E97444" w:rsidRDefault="007136EB" w:rsidP="00CF272C">
      <w:pPr>
        <w:pStyle w:val="Prrafodelista"/>
        <w:autoSpaceDE w:val="0"/>
        <w:autoSpaceDN w:val="0"/>
        <w:adjustRightInd w:val="0"/>
        <w:spacing w:after="0" w:line="480" w:lineRule="auto"/>
        <w:ind w:left="1440"/>
        <w:jc w:val="both"/>
        <w:rPr>
          <w:rFonts w:ascii="Arial" w:hAnsi="Arial" w:cs="Arial"/>
          <w:bCs/>
          <w:color w:val="000000" w:themeColor="text1"/>
          <w:sz w:val="24"/>
        </w:rPr>
      </w:pPr>
    </w:p>
    <w:p w:rsidR="007136EB" w:rsidRPr="00E97444" w:rsidRDefault="007136EB" w:rsidP="00CF272C">
      <w:pPr>
        <w:pStyle w:val="Prrafodelista"/>
        <w:autoSpaceDE w:val="0"/>
        <w:autoSpaceDN w:val="0"/>
        <w:adjustRightInd w:val="0"/>
        <w:spacing w:after="0" w:line="480" w:lineRule="auto"/>
        <w:ind w:left="1440"/>
        <w:jc w:val="both"/>
        <w:rPr>
          <w:rFonts w:ascii="Arial" w:hAnsi="Arial" w:cs="Arial"/>
          <w:bCs/>
          <w:color w:val="000000" w:themeColor="text1"/>
          <w:sz w:val="24"/>
        </w:rPr>
      </w:pPr>
      <w:r w:rsidRPr="00E97444">
        <w:rPr>
          <w:rFonts w:ascii="Arial" w:hAnsi="Arial" w:cs="Arial"/>
          <w:bCs/>
          <w:color w:val="000000" w:themeColor="text1"/>
          <w:sz w:val="24"/>
        </w:rPr>
        <w:t>- DELIMITACIÓN ESPACIAL O GEOGRÁFICA: El estudio se realizó en las áreas de Pediatría y Cirugía del Hospital Regional de Cajamarca, así como consultorio externo de las mismas especialidades. Ubicado en el distrito, provincia y departamento de Cajamarca. Perú.</w:t>
      </w:r>
    </w:p>
    <w:p w:rsidR="007136EB" w:rsidRPr="00E97444" w:rsidRDefault="007136EB" w:rsidP="00CF272C">
      <w:pPr>
        <w:pStyle w:val="Prrafodelista"/>
        <w:autoSpaceDE w:val="0"/>
        <w:autoSpaceDN w:val="0"/>
        <w:adjustRightInd w:val="0"/>
        <w:spacing w:after="0" w:line="480" w:lineRule="auto"/>
        <w:ind w:left="1440"/>
        <w:jc w:val="both"/>
        <w:rPr>
          <w:rFonts w:ascii="Arial" w:hAnsi="Arial" w:cs="Arial"/>
          <w:bCs/>
          <w:color w:val="000000" w:themeColor="text1"/>
          <w:sz w:val="24"/>
        </w:rPr>
      </w:pPr>
    </w:p>
    <w:p w:rsidR="007136EB" w:rsidRPr="00E97444" w:rsidRDefault="007136EB" w:rsidP="00CF272C">
      <w:pPr>
        <w:pStyle w:val="Prrafodelista"/>
        <w:autoSpaceDE w:val="0"/>
        <w:autoSpaceDN w:val="0"/>
        <w:adjustRightInd w:val="0"/>
        <w:spacing w:after="0" w:line="480" w:lineRule="auto"/>
        <w:ind w:left="1440"/>
        <w:jc w:val="both"/>
        <w:rPr>
          <w:rFonts w:ascii="Arial" w:hAnsi="Arial" w:cs="Arial"/>
          <w:bCs/>
          <w:color w:val="000000" w:themeColor="text1"/>
          <w:sz w:val="24"/>
        </w:rPr>
      </w:pPr>
      <w:r w:rsidRPr="00E97444">
        <w:rPr>
          <w:rFonts w:ascii="Arial" w:hAnsi="Arial" w:cs="Arial"/>
          <w:bCs/>
          <w:color w:val="000000" w:themeColor="text1"/>
          <w:sz w:val="24"/>
        </w:rPr>
        <w:t>-DELIMITACIÓN TEMPORAL O CRONOLÓGICA: Se realizó los test de coeficiente intelectual y revisión de exámenes de laboratorio,</w:t>
      </w:r>
      <w:r w:rsidR="00CF272C" w:rsidRPr="00E97444">
        <w:rPr>
          <w:rFonts w:ascii="Arial" w:hAnsi="Arial" w:cs="Arial"/>
          <w:bCs/>
          <w:color w:val="000000" w:themeColor="text1"/>
          <w:sz w:val="24"/>
        </w:rPr>
        <w:t xml:space="preserve"> durante el periodo 18 enero al 8 de marzo del 2017.</w:t>
      </w:r>
    </w:p>
    <w:p w:rsidR="007136EB" w:rsidRPr="00E97444" w:rsidRDefault="007136EB" w:rsidP="007136EB">
      <w:pPr>
        <w:pStyle w:val="Prrafodelista"/>
        <w:autoSpaceDE w:val="0"/>
        <w:autoSpaceDN w:val="0"/>
        <w:adjustRightInd w:val="0"/>
        <w:spacing w:after="0" w:line="240" w:lineRule="auto"/>
        <w:ind w:left="1440"/>
        <w:jc w:val="both"/>
        <w:rPr>
          <w:rFonts w:ascii="Arial" w:hAnsi="Arial" w:cs="Arial"/>
          <w:bCs/>
          <w:color w:val="000000" w:themeColor="text1"/>
          <w:sz w:val="24"/>
        </w:rPr>
      </w:pPr>
    </w:p>
    <w:p w:rsidR="007136EB" w:rsidRPr="00E97444" w:rsidRDefault="007136EB" w:rsidP="007563F1">
      <w:pPr>
        <w:pStyle w:val="Prrafodelista"/>
        <w:autoSpaceDE w:val="0"/>
        <w:autoSpaceDN w:val="0"/>
        <w:adjustRightInd w:val="0"/>
        <w:spacing w:after="0" w:line="240" w:lineRule="auto"/>
        <w:ind w:left="1440"/>
        <w:rPr>
          <w:rFonts w:ascii="Arial" w:hAnsi="Arial" w:cs="Arial"/>
          <w:b/>
          <w:bCs/>
          <w:color w:val="000000" w:themeColor="text1"/>
          <w:sz w:val="24"/>
        </w:rPr>
      </w:pPr>
    </w:p>
    <w:p w:rsidR="00CF272C" w:rsidRPr="00E97444" w:rsidRDefault="00CF272C" w:rsidP="007563F1">
      <w:pPr>
        <w:pStyle w:val="Prrafodelista"/>
        <w:autoSpaceDE w:val="0"/>
        <w:autoSpaceDN w:val="0"/>
        <w:adjustRightInd w:val="0"/>
        <w:spacing w:after="0" w:line="240" w:lineRule="auto"/>
        <w:ind w:left="1440"/>
        <w:rPr>
          <w:rFonts w:ascii="Arial" w:hAnsi="Arial" w:cs="Arial"/>
          <w:b/>
          <w:bCs/>
          <w:color w:val="000000" w:themeColor="text1"/>
          <w:sz w:val="24"/>
        </w:rPr>
      </w:pPr>
    </w:p>
    <w:p w:rsidR="00854687" w:rsidRPr="00E97444" w:rsidRDefault="00854687" w:rsidP="00854687">
      <w:pPr>
        <w:pStyle w:val="Prrafodelista"/>
        <w:autoSpaceDE w:val="0"/>
        <w:autoSpaceDN w:val="0"/>
        <w:adjustRightInd w:val="0"/>
        <w:spacing w:after="0" w:line="240" w:lineRule="auto"/>
        <w:rPr>
          <w:rFonts w:ascii="Arial" w:hAnsi="Arial" w:cs="Arial"/>
          <w:b/>
          <w:bCs/>
          <w:color w:val="000000" w:themeColor="text1"/>
          <w:sz w:val="24"/>
        </w:rPr>
      </w:pPr>
    </w:p>
    <w:p w:rsidR="00854687" w:rsidRPr="00E97444" w:rsidRDefault="00854687" w:rsidP="00CF272C">
      <w:pPr>
        <w:pStyle w:val="Prrafodelista"/>
        <w:numPr>
          <w:ilvl w:val="1"/>
          <w:numId w:val="3"/>
        </w:numPr>
        <w:autoSpaceDE w:val="0"/>
        <w:autoSpaceDN w:val="0"/>
        <w:adjustRightInd w:val="0"/>
        <w:spacing w:after="0" w:line="480" w:lineRule="auto"/>
        <w:rPr>
          <w:rFonts w:ascii="Arial" w:hAnsi="Arial" w:cs="Arial"/>
          <w:b/>
          <w:bCs/>
          <w:color w:val="000000" w:themeColor="text1"/>
          <w:sz w:val="24"/>
        </w:rPr>
      </w:pPr>
      <w:r w:rsidRPr="00E97444">
        <w:rPr>
          <w:rFonts w:ascii="Arial" w:hAnsi="Arial" w:cs="Arial"/>
          <w:b/>
          <w:bCs/>
          <w:color w:val="000000" w:themeColor="text1"/>
          <w:sz w:val="24"/>
        </w:rPr>
        <w:t>Planteamiento del problema</w:t>
      </w:r>
    </w:p>
    <w:p w:rsidR="00854687" w:rsidRPr="00E97444" w:rsidRDefault="00854687" w:rsidP="00CF272C">
      <w:pPr>
        <w:pStyle w:val="Prrafodelista"/>
        <w:autoSpaceDE w:val="0"/>
        <w:autoSpaceDN w:val="0"/>
        <w:adjustRightInd w:val="0"/>
        <w:spacing w:after="0" w:line="480" w:lineRule="auto"/>
        <w:rPr>
          <w:rFonts w:ascii="Arial" w:hAnsi="Arial" w:cs="Arial"/>
          <w:b/>
          <w:bCs/>
          <w:color w:val="000000" w:themeColor="text1"/>
          <w:sz w:val="24"/>
        </w:rPr>
      </w:pPr>
    </w:p>
    <w:p w:rsidR="00854687" w:rsidRPr="00E97444" w:rsidRDefault="00854687" w:rsidP="00CF272C">
      <w:pPr>
        <w:autoSpaceDE w:val="0"/>
        <w:autoSpaceDN w:val="0"/>
        <w:adjustRightInd w:val="0"/>
        <w:spacing w:after="0" w:line="480" w:lineRule="auto"/>
        <w:ind w:firstLine="708"/>
        <w:jc w:val="both"/>
        <w:rPr>
          <w:rFonts w:ascii="Arial" w:hAnsi="Arial" w:cs="Arial"/>
          <w:color w:val="000000" w:themeColor="text1"/>
          <w:sz w:val="16"/>
          <w:szCs w:val="14"/>
        </w:rPr>
      </w:pPr>
      <w:r w:rsidRPr="00E97444">
        <w:rPr>
          <w:rFonts w:ascii="Arial" w:hAnsi="Arial" w:cs="Arial"/>
          <w:color w:val="000000" w:themeColor="text1"/>
          <w:sz w:val="24"/>
        </w:rPr>
        <w:lastRenderedPageBreak/>
        <w:t>La Anemia se define como una concentración baja de hemoglobina funcional en la sangre producida principalmente en nuestro medio por una deficiencia nutricional. Es un problema particularmente importante porque no distingue entre clases sociales</w:t>
      </w:r>
      <w:r w:rsidRPr="00E97444">
        <w:rPr>
          <w:rFonts w:ascii="Arial" w:hAnsi="Arial" w:cs="Arial"/>
          <w:color w:val="000000" w:themeColor="text1"/>
          <w:sz w:val="28"/>
        </w:rPr>
        <w:t>,</w:t>
      </w:r>
      <w:r w:rsidRPr="00E97444">
        <w:rPr>
          <w:rFonts w:ascii="Arial" w:hAnsi="Arial" w:cs="Arial"/>
          <w:color w:val="000000" w:themeColor="text1"/>
          <w:sz w:val="24"/>
        </w:rPr>
        <w:t xml:space="preserve"> afecta a personas de países ricos como pobres, aunque se agudiza en aquellos grupos con necesidades aumentadas (niños) y condiciones socioeconómicas críticas que les impide proveerse de los medios para suplir nutrición adecuada en calidad y cantidad</w:t>
      </w:r>
      <w:r w:rsidRPr="00E97444">
        <w:rPr>
          <w:rFonts w:ascii="Arial" w:hAnsi="Arial" w:cs="Arial"/>
          <w:color w:val="000000" w:themeColor="text1"/>
          <w:sz w:val="16"/>
          <w:szCs w:val="14"/>
        </w:rPr>
        <w:t>1.</w:t>
      </w:r>
    </w:p>
    <w:p w:rsidR="00854687" w:rsidRPr="00E97444" w:rsidRDefault="00854687" w:rsidP="00CF272C">
      <w:pPr>
        <w:autoSpaceDE w:val="0"/>
        <w:autoSpaceDN w:val="0"/>
        <w:adjustRightInd w:val="0"/>
        <w:spacing w:after="0" w:line="480" w:lineRule="auto"/>
        <w:jc w:val="both"/>
        <w:rPr>
          <w:rFonts w:ascii="Arial" w:hAnsi="Arial" w:cs="Arial"/>
          <w:color w:val="000000" w:themeColor="text1"/>
          <w:sz w:val="16"/>
          <w:szCs w:val="14"/>
        </w:rPr>
      </w:pPr>
    </w:p>
    <w:p w:rsidR="00854687" w:rsidRPr="00E97444" w:rsidRDefault="00854687" w:rsidP="00CF272C">
      <w:pPr>
        <w:autoSpaceDE w:val="0"/>
        <w:autoSpaceDN w:val="0"/>
        <w:adjustRightInd w:val="0"/>
        <w:spacing w:after="0" w:line="480" w:lineRule="auto"/>
        <w:ind w:firstLine="708"/>
        <w:jc w:val="both"/>
        <w:rPr>
          <w:rFonts w:ascii="Arial" w:hAnsi="Arial" w:cs="Arial"/>
          <w:color w:val="000000" w:themeColor="text1"/>
          <w:sz w:val="16"/>
          <w:szCs w:val="14"/>
        </w:rPr>
      </w:pPr>
      <w:r w:rsidRPr="00E97444">
        <w:rPr>
          <w:rFonts w:ascii="Arial" w:hAnsi="Arial" w:cs="Arial"/>
          <w:color w:val="000000" w:themeColor="text1"/>
          <w:sz w:val="24"/>
        </w:rPr>
        <w:t>En el Perú la prevalencia de anemia ha disminuido, pero todavía está muy lejos de decir que es un problema controlado, sobre todo por las marcadas desigualdades que existen en las condiciones sanitarias de la población de una región a otro. En la edad escolar y adolescente los problemas de anemia van de la mano con deficiencias en la atención y aprendizaje; en términos nacionales la prevalencia de anemia en menores de 5 años ha bajado</w:t>
      </w:r>
      <w:r w:rsidR="00CF272C" w:rsidRPr="00E97444">
        <w:rPr>
          <w:rFonts w:ascii="Arial" w:hAnsi="Arial" w:cs="Arial"/>
          <w:color w:val="000000" w:themeColor="text1"/>
          <w:sz w:val="24"/>
        </w:rPr>
        <w:t xml:space="preserve"> de casi 50% en el año 2000 a 43.5% en el año 2015</w:t>
      </w:r>
      <w:r w:rsidRPr="00E97444">
        <w:rPr>
          <w:rFonts w:ascii="Arial" w:hAnsi="Arial" w:cs="Arial"/>
          <w:color w:val="000000" w:themeColor="text1"/>
          <w:sz w:val="24"/>
        </w:rPr>
        <w:t xml:space="preserve"> según Encuesta Demográfica y de Salud Familiar (ENDES).</w:t>
      </w:r>
      <w:r w:rsidRPr="00E97444">
        <w:rPr>
          <w:rFonts w:ascii="Arial" w:hAnsi="Arial" w:cs="Arial"/>
          <w:color w:val="000000" w:themeColor="text1"/>
          <w:sz w:val="16"/>
          <w:szCs w:val="14"/>
        </w:rPr>
        <w:t>2</w:t>
      </w:r>
    </w:p>
    <w:p w:rsidR="00854687" w:rsidRPr="00E97444" w:rsidRDefault="00854687" w:rsidP="00CF272C">
      <w:pPr>
        <w:autoSpaceDE w:val="0"/>
        <w:autoSpaceDN w:val="0"/>
        <w:adjustRightInd w:val="0"/>
        <w:spacing w:after="0" w:line="480" w:lineRule="auto"/>
        <w:ind w:firstLine="708"/>
        <w:jc w:val="both"/>
        <w:rPr>
          <w:rFonts w:ascii="Arial" w:hAnsi="Arial" w:cs="Arial"/>
          <w:color w:val="000000" w:themeColor="text1"/>
          <w:sz w:val="16"/>
          <w:szCs w:val="14"/>
        </w:rPr>
      </w:pPr>
    </w:p>
    <w:p w:rsidR="00854687" w:rsidRPr="00E97444" w:rsidRDefault="00854687" w:rsidP="00CF272C">
      <w:pPr>
        <w:autoSpaceDE w:val="0"/>
        <w:autoSpaceDN w:val="0"/>
        <w:adjustRightInd w:val="0"/>
        <w:spacing w:after="0" w:line="480" w:lineRule="auto"/>
        <w:ind w:firstLine="708"/>
        <w:jc w:val="both"/>
        <w:rPr>
          <w:rFonts w:ascii="Arial" w:hAnsi="Arial" w:cs="Arial"/>
          <w:color w:val="000000" w:themeColor="text1"/>
          <w:sz w:val="16"/>
          <w:szCs w:val="14"/>
        </w:rPr>
      </w:pPr>
      <w:r w:rsidRPr="00E97444">
        <w:rPr>
          <w:rFonts w:ascii="Arial" w:hAnsi="Arial" w:cs="Arial"/>
          <w:color w:val="000000" w:themeColor="text1"/>
          <w:sz w:val="24"/>
        </w:rPr>
        <w:t>El Perú es uno de los países que enfrenta un bajo rendimiento a nivel escolar, en base a las pruebas del Programa Internacional de Evaluación de Estudiantes de la Organización para la Cooperación y el Desarrollo Económico (OCDE), mostrando que los jóvenes peruanos no comprenden lo que leen, no reconocen el tema central de un texto y no están en posibilidades de relacionar lo que leen con su contexto de vida y trabajo.</w:t>
      </w:r>
      <w:r w:rsidRPr="00E97444">
        <w:rPr>
          <w:rFonts w:ascii="Arial" w:hAnsi="Arial" w:cs="Arial"/>
          <w:color w:val="000000" w:themeColor="text1"/>
          <w:sz w:val="24"/>
          <w:vertAlign w:val="subscript"/>
        </w:rPr>
        <w:t>3</w:t>
      </w:r>
    </w:p>
    <w:p w:rsidR="00854687" w:rsidRPr="00E97444" w:rsidRDefault="00854687" w:rsidP="00CF272C">
      <w:pPr>
        <w:autoSpaceDE w:val="0"/>
        <w:autoSpaceDN w:val="0"/>
        <w:adjustRightInd w:val="0"/>
        <w:spacing w:after="0" w:line="480" w:lineRule="auto"/>
        <w:jc w:val="both"/>
        <w:rPr>
          <w:rFonts w:ascii="Arial" w:hAnsi="Arial" w:cs="Arial"/>
          <w:color w:val="000000" w:themeColor="text1"/>
          <w:sz w:val="16"/>
          <w:szCs w:val="14"/>
        </w:rPr>
      </w:pPr>
    </w:p>
    <w:p w:rsidR="00854687" w:rsidRPr="00E97444" w:rsidRDefault="00854687" w:rsidP="00CF272C">
      <w:pPr>
        <w:autoSpaceDE w:val="0"/>
        <w:autoSpaceDN w:val="0"/>
        <w:adjustRightInd w:val="0"/>
        <w:spacing w:after="0" w:line="480" w:lineRule="auto"/>
        <w:rPr>
          <w:rFonts w:ascii="Arial" w:hAnsi="Arial" w:cs="Arial"/>
          <w:color w:val="000000" w:themeColor="text1"/>
          <w:sz w:val="24"/>
        </w:rPr>
      </w:pPr>
    </w:p>
    <w:p w:rsidR="00854687" w:rsidRPr="00AF06A5" w:rsidRDefault="00854687" w:rsidP="00AF06A5">
      <w:pPr>
        <w:pStyle w:val="Prrafodelista"/>
        <w:numPr>
          <w:ilvl w:val="1"/>
          <w:numId w:val="3"/>
        </w:numPr>
        <w:autoSpaceDE w:val="0"/>
        <w:autoSpaceDN w:val="0"/>
        <w:adjustRightInd w:val="0"/>
        <w:spacing w:after="0" w:line="480" w:lineRule="auto"/>
        <w:jc w:val="both"/>
        <w:rPr>
          <w:rFonts w:ascii="Arial" w:hAnsi="Arial" w:cs="Arial"/>
          <w:color w:val="000000" w:themeColor="text1"/>
          <w:sz w:val="24"/>
        </w:rPr>
      </w:pPr>
      <w:r w:rsidRPr="00E97444">
        <w:rPr>
          <w:rFonts w:ascii="Arial" w:hAnsi="Arial" w:cs="Arial"/>
          <w:b/>
          <w:bCs/>
          <w:color w:val="000000" w:themeColor="text1"/>
          <w:sz w:val="24"/>
        </w:rPr>
        <w:t>Formulación del problema</w:t>
      </w:r>
    </w:p>
    <w:p w:rsidR="00854687" w:rsidRPr="00E97444" w:rsidRDefault="00854687" w:rsidP="00CF272C">
      <w:pPr>
        <w:autoSpaceDE w:val="0"/>
        <w:autoSpaceDN w:val="0"/>
        <w:adjustRightInd w:val="0"/>
        <w:spacing w:after="0" w:line="480" w:lineRule="auto"/>
        <w:jc w:val="both"/>
        <w:rPr>
          <w:rFonts w:ascii="Arial" w:hAnsi="Arial" w:cs="Arial"/>
          <w:color w:val="000000" w:themeColor="text1"/>
          <w:sz w:val="24"/>
        </w:rPr>
      </w:pPr>
      <w:r w:rsidRPr="00E97444">
        <w:rPr>
          <w:rFonts w:ascii="Arial" w:hAnsi="Arial" w:cs="Arial"/>
          <w:color w:val="000000" w:themeColor="text1"/>
          <w:sz w:val="24"/>
        </w:rPr>
        <w:t xml:space="preserve">¿Existe relación entre la Anemia por Deficiencia de Hierro y el Coeficiente Intelectual en niños </w:t>
      </w:r>
      <w:r w:rsidR="007C7552">
        <w:rPr>
          <w:rFonts w:ascii="Arial" w:hAnsi="Arial" w:cs="Arial"/>
          <w:color w:val="000000" w:themeColor="text1"/>
          <w:sz w:val="24"/>
        </w:rPr>
        <w:t xml:space="preserve">hospitalizados en </w:t>
      </w:r>
      <w:r w:rsidRPr="00E97444">
        <w:rPr>
          <w:rFonts w:ascii="Arial" w:hAnsi="Arial" w:cs="Arial"/>
          <w:color w:val="000000" w:themeColor="text1"/>
          <w:sz w:val="24"/>
        </w:rPr>
        <w:t xml:space="preserve">el </w:t>
      </w:r>
      <w:r w:rsidR="00E97444">
        <w:rPr>
          <w:rFonts w:ascii="Arial" w:hAnsi="Arial" w:cs="Arial"/>
          <w:color w:val="000000" w:themeColor="text1"/>
          <w:sz w:val="24"/>
        </w:rPr>
        <w:t xml:space="preserve">servicio </w:t>
      </w:r>
      <w:r w:rsidRPr="00E97444">
        <w:rPr>
          <w:rFonts w:ascii="Arial" w:hAnsi="Arial" w:cs="Arial"/>
          <w:color w:val="000000" w:themeColor="text1"/>
          <w:sz w:val="24"/>
        </w:rPr>
        <w:t>de pediatría</w:t>
      </w:r>
      <w:r w:rsidR="00E97444">
        <w:rPr>
          <w:rFonts w:ascii="Arial" w:hAnsi="Arial" w:cs="Arial"/>
          <w:color w:val="000000" w:themeColor="text1"/>
          <w:sz w:val="24"/>
        </w:rPr>
        <w:t xml:space="preserve"> </w:t>
      </w:r>
      <w:r w:rsidR="007C7552">
        <w:rPr>
          <w:rFonts w:ascii="Arial" w:hAnsi="Arial" w:cs="Arial"/>
          <w:color w:val="000000" w:themeColor="text1"/>
          <w:sz w:val="24"/>
        </w:rPr>
        <w:t xml:space="preserve">del </w:t>
      </w:r>
      <w:r w:rsidRPr="00E97444">
        <w:rPr>
          <w:rFonts w:ascii="Arial" w:hAnsi="Arial" w:cs="Arial"/>
          <w:color w:val="000000" w:themeColor="text1"/>
          <w:sz w:val="24"/>
        </w:rPr>
        <w:t xml:space="preserve">Hospital Regional </w:t>
      </w:r>
      <w:r w:rsidR="00E97444">
        <w:rPr>
          <w:rFonts w:ascii="Arial" w:hAnsi="Arial" w:cs="Arial"/>
          <w:color w:val="000000" w:themeColor="text1"/>
          <w:sz w:val="24"/>
        </w:rPr>
        <w:t>Docente</w:t>
      </w:r>
      <w:r w:rsidRPr="00E97444">
        <w:rPr>
          <w:rFonts w:ascii="Arial" w:hAnsi="Arial" w:cs="Arial"/>
          <w:color w:val="000000" w:themeColor="text1"/>
          <w:sz w:val="24"/>
        </w:rPr>
        <w:t xml:space="preserve"> Cajamarca durante el</w:t>
      </w:r>
      <w:r w:rsidR="00AF06A5">
        <w:rPr>
          <w:rFonts w:ascii="Arial" w:hAnsi="Arial" w:cs="Arial"/>
          <w:color w:val="000000" w:themeColor="text1"/>
          <w:sz w:val="24"/>
        </w:rPr>
        <w:t xml:space="preserve"> periodo enero- marzo del 2017?</w:t>
      </w:r>
    </w:p>
    <w:p w:rsidR="00854687" w:rsidRPr="00E97444" w:rsidRDefault="00854687" w:rsidP="00CF272C">
      <w:pPr>
        <w:autoSpaceDE w:val="0"/>
        <w:autoSpaceDN w:val="0"/>
        <w:adjustRightInd w:val="0"/>
        <w:spacing w:after="0" w:line="480" w:lineRule="auto"/>
        <w:jc w:val="both"/>
        <w:rPr>
          <w:rFonts w:ascii="Arial" w:hAnsi="Arial" w:cs="Arial"/>
          <w:color w:val="000000" w:themeColor="text1"/>
          <w:sz w:val="24"/>
        </w:rPr>
      </w:pPr>
    </w:p>
    <w:p w:rsidR="00854687" w:rsidRPr="00E97444" w:rsidRDefault="00854687" w:rsidP="00CF272C">
      <w:pPr>
        <w:pStyle w:val="Prrafodelista"/>
        <w:numPr>
          <w:ilvl w:val="1"/>
          <w:numId w:val="3"/>
        </w:numPr>
        <w:autoSpaceDE w:val="0"/>
        <w:autoSpaceDN w:val="0"/>
        <w:adjustRightInd w:val="0"/>
        <w:spacing w:after="0" w:line="480" w:lineRule="auto"/>
        <w:jc w:val="both"/>
        <w:rPr>
          <w:rFonts w:ascii="Arial" w:hAnsi="Arial" w:cs="Arial"/>
          <w:color w:val="000000" w:themeColor="text1"/>
          <w:sz w:val="24"/>
        </w:rPr>
      </w:pPr>
      <w:r w:rsidRPr="00E97444">
        <w:rPr>
          <w:rFonts w:ascii="Arial" w:hAnsi="Arial" w:cs="Arial"/>
          <w:b/>
          <w:bCs/>
          <w:color w:val="000000" w:themeColor="text1"/>
          <w:sz w:val="24"/>
        </w:rPr>
        <w:t>Justificación</w:t>
      </w:r>
    </w:p>
    <w:p w:rsidR="00854687" w:rsidRPr="00E97444" w:rsidRDefault="00854687" w:rsidP="00CF272C">
      <w:pPr>
        <w:pStyle w:val="Prrafodelista"/>
        <w:autoSpaceDE w:val="0"/>
        <w:autoSpaceDN w:val="0"/>
        <w:adjustRightInd w:val="0"/>
        <w:spacing w:after="0" w:line="480" w:lineRule="auto"/>
        <w:jc w:val="both"/>
        <w:rPr>
          <w:rFonts w:ascii="Arial" w:hAnsi="Arial" w:cs="Arial"/>
          <w:b/>
          <w:bCs/>
          <w:color w:val="000000" w:themeColor="text1"/>
          <w:sz w:val="24"/>
        </w:rPr>
      </w:pPr>
    </w:p>
    <w:p w:rsidR="00854687" w:rsidRPr="00E97444" w:rsidRDefault="00854687" w:rsidP="00CF272C">
      <w:pPr>
        <w:autoSpaceDE w:val="0"/>
        <w:autoSpaceDN w:val="0"/>
        <w:adjustRightInd w:val="0"/>
        <w:spacing w:after="0" w:line="480" w:lineRule="auto"/>
        <w:jc w:val="both"/>
        <w:rPr>
          <w:rFonts w:ascii="Arial" w:hAnsi="Arial" w:cs="Arial"/>
          <w:color w:val="000000" w:themeColor="text1"/>
          <w:sz w:val="24"/>
        </w:rPr>
      </w:pPr>
      <w:r w:rsidRPr="00E97444">
        <w:rPr>
          <w:rFonts w:ascii="Arial" w:hAnsi="Arial" w:cs="Arial"/>
          <w:color w:val="000000" w:themeColor="text1"/>
          <w:sz w:val="24"/>
        </w:rPr>
        <w:t xml:space="preserve">La anemia por deficiencia de hierro es uno de los problemas que más afecta a nuestra población infantil, en el caso de los niños anémicos esa alteración o deficiencia estaría provocando bajo rendimiento intelectual, dificultades del aprendizaje, disminución en su desempeño cognitivo y por lo tanto fracaso escolar; además que esos pequeños se muestran menos afectuosos, menos adaptados al medio, </w:t>
      </w:r>
      <w:r w:rsidR="00E97444" w:rsidRPr="00E97444">
        <w:rPr>
          <w:rFonts w:ascii="Arial" w:hAnsi="Arial" w:cs="Arial"/>
          <w:color w:val="000000" w:themeColor="text1"/>
          <w:sz w:val="24"/>
        </w:rPr>
        <w:t>más</w:t>
      </w:r>
      <w:r w:rsidRPr="00E97444">
        <w:rPr>
          <w:rFonts w:ascii="Arial" w:hAnsi="Arial" w:cs="Arial"/>
          <w:color w:val="000000" w:themeColor="text1"/>
          <w:sz w:val="24"/>
        </w:rPr>
        <w:t xml:space="preserve"> expuestos a adquirir </w:t>
      </w:r>
      <w:r w:rsidR="00E97444" w:rsidRPr="00E97444">
        <w:rPr>
          <w:rFonts w:ascii="Arial" w:hAnsi="Arial" w:cs="Arial"/>
          <w:color w:val="000000" w:themeColor="text1"/>
          <w:sz w:val="24"/>
        </w:rPr>
        <w:t>más</w:t>
      </w:r>
      <w:r w:rsidRPr="00E97444">
        <w:rPr>
          <w:rFonts w:ascii="Arial" w:hAnsi="Arial" w:cs="Arial"/>
          <w:color w:val="000000" w:themeColor="text1"/>
          <w:sz w:val="24"/>
        </w:rPr>
        <w:t xml:space="preserve"> enfermedades y presentan más trastornos de conducta.</w:t>
      </w:r>
    </w:p>
    <w:p w:rsidR="00854687" w:rsidRPr="00E97444" w:rsidRDefault="00854687" w:rsidP="00CF272C">
      <w:pPr>
        <w:autoSpaceDE w:val="0"/>
        <w:autoSpaceDN w:val="0"/>
        <w:adjustRightInd w:val="0"/>
        <w:spacing w:after="0" w:line="480" w:lineRule="auto"/>
        <w:jc w:val="both"/>
        <w:rPr>
          <w:rFonts w:ascii="Arial" w:hAnsi="Arial" w:cs="Arial"/>
          <w:color w:val="000000" w:themeColor="text1"/>
          <w:sz w:val="24"/>
        </w:rPr>
      </w:pPr>
    </w:p>
    <w:p w:rsidR="00854687" w:rsidRPr="00E97444" w:rsidRDefault="00854687" w:rsidP="00CF272C">
      <w:pPr>
        <w:autoSpaceDE w:val="0"/>
        <w:autoSpaceDN w:val="0"/>
        <w:adjustRightInd w:val="0"/>
        <w:spacing w:after="0" w:line="480" w:lineRule="auto"/>
        <w:jc w:val="both"/>
        <w:rPr>
          <w:rFonts w:ascii="Arial" w:hAnsi="Arial" w:cs="Arial"/>
          <w:color w:val="000000" w:themeColor="text1"/>
          <w:sz w:val="24"/>
        </w:rPr>
      </w:pPr>
      <w:r w:rsidRPr="00E97444">
        <w:rPr>
          <w:rFonts w:ascii="Arial" w:hAnsi="Arial" w:cs="Arial"/>
          <w:color w:val="000000" w:themeColor="text1"/>
          <w:sz w:val="24"/>
        </w:rPr>
        <w:t>Mediante el presente trabajo se pretende demostrar como la presencia de anemia por deficiencia de hierro interfiere en el desarrollo académico y social del infante y como esta deficiencia involucra el coeficiente intelectual, así poder plantear soluciones en coordinación con las autoridades locales para contrarrestar el problema e iniciar políticas locales y regionales con un tratamiento adecuado.</w:t>
      </w:r>
    </w:p>
    <w:p w:rsidR="00854687" w:rsidRPr="00E97444" w:rsidRDefault="00854687" w:rsidP="00CF272C">
      <w:pPr>
        <w:autoSpaceDE w:val="0"/>
        <w:autoSpaceDN w:val="0"/>
        <w:adjustRightInd w:val="0"/>
        <w:spacing w:after="0" w:line="480" w:lineRule="auto"/>
        <w:jc w:val="both"/>
        <w:rPr>
          <w:rFonts w:ascii="Arial" w:hAnsi="Arial" w:cs="Arial"/>
          <w:color w:val="000000" w:themeColor="text1"/>
          <w:sz w:val="24"/>
        </w:rPr>
      </w:pPr>
    </w:p>
    <w:p w:rsidR="00854687" w:rsidRPr="00E97444" w:rsidRDefault="00854687" w:rsidP="00CF272C">
      <w:pPr>
        <w:pStyle w:val="Prrafodelista"/>
        <w:numPr>
          <w:ilvl w:val="1"/>
          <w:numId w:val="3"/>
        </w:numPr>
        <w:autoSpaceDE w:val="0"/>
        <w:autoSpaceDN w:val="0"/>
        <w:adjustRightInd w:val="0"/>
        <w:spacing w:after="0" w:line="480" w:lineRule="auto"/>
        <w:jc w:val="both"/>
        <w:rPr>
          <w:rFonts w:ascii="Arial" w:hAnsi="Arial" w:cs="Arial"/>
          <w:color w:val="000000" w:themeColor="text1"/>
          <w:sz w:val="24"/>
        </w:rPr>
      </w:pPr>
      <w:r w:rsidRPr="00E97444">
        <w:rPr>
          <w:rFonts w:ascii="Arial" w:hAnsi="Arial" w:cs="Arial"/>
          <w:color w:val="000000" w:themeColor="text1"/>
          <w:sz w:val="24"/>
        </w:rPr>
        <w:t xml:space="preserve"> </w:t>
      </w:r>
      <w:r w:rsidRPr="00E97444">
        <w:rPr>
          <w:rFonts w:ascii="Arial" w:hAnsi="Arial" w:cs="Arial"/>
          <w:b/>
          <w:bCs/>
          <w:color w:val="000000" w:themeColor="text1"/>
          <w:sz w:val="24"/>
        </w:rPr>
        <w:t>Objetivos</w:t>
      </w:r>
    </w:p>
    <w:p w:rsidR="00854687" w:rsidRPr="00E97444" w:rsidRDefault="00854687" w:rsidP="00CF272C">
      <w:pPr>
        <w:pStyle w:val="Prrafodelista"/>
        <w:autoSpaceDE w:val="0"/>
        <w:autoSpaceDN w:val="0"/>
        <w:adjustRightInd w:val="0"/>
        <w:spacing w:after="0" w:line="480" w:lineRule="auto"/>
        <w:ind w:left="1440"/>
        <w:jc w:val="both"/>
        <w:rPr>
          <w:rFonts w:ascii="Arial" w:hAnsi="Arial" w:cs="Arial"/>
          <w:color w:val="000000" w:themeColor="text1"/>
          <w:sz w:val="24"/>
        </w:rPr>
      </w:pPr>
    </w:p>
    <w:p w:rsidR="00854687" w:rsidRPr="00E97444" w:rsidRDefault="00854687" w:rsidP="00CF272C">
      <w:pPr>
        <w:pStyle w:val="Prrafodelista"/>
        <w:numPr>
          <w:ilvl w:val="0"/>
          <w:numId w:val="4"/>
        </w:numPr>
        <w:autoSpaceDE w:val="0"/>
        <w:autoSpaceDN w:val="0"/>
        <w:adjustRightInd w:val="0"/>
        <w:spacing w:after="0" w:line="480" w:lineRule="auto"/>
        <w:jc w:val="both"/>
        <w:rPr>
          <w:rFonts w:ascii="Arial" w:hAnsi="Arial" w:cs="Arial"/>
          <w:b/>
          <w:bCs/>
          <w:color w:val="000000" w:themeColor="text1"/>
          <w:sz w:val="24"/>
        </w:rPr>
      </w:pPr>
      <w:r w:rsidRPr="00E97444">
        <w:rPr>
          <w:rFonts w:ascii="Arial" w:hAnsi="Arial" w:cs="Arial"/>
          <w:b/>
          <w:bCs/>
          <w:color w:val="000000" w:themeColor="text1"/>
          <w:sz w:val="24"/>
        </w:rPr>
        <w:lastRenderedPageBreak/>
        <w:t>General</w:t>
      </w:r>
    </w:p>
    <w:p w:rsidR="00854687" w:rsidRPr="00E97444" w:rsidRDefault="00854687" w:rsidP="00CF272C">
      <w:pPr>
        <w:autoSpaceDE w:val="0"/>
        <w:autoSpaceDN w:val="0"/>
        <w:adjustRightInd w:val="0"/>
        <w:spacing w:after="0" w:line="480" w:lineRule="auto"/>
        <w:jc w:val="both"/>
        <w:rPr>
          <w:rFonts w:ascii="Arial" w:hAnsi="Arial" w:cs="Arial"/>
          <w:b/>
          <w:bCs/>
          <w:color w:val="000000" w:themeColor="text1"/>
          <w:sz w:val="24"/>
        </w:rPr>
      </w:pPr>
    </w:p>
    <w:p w:rsidR="00854687" w:rsidRPr="00E97444" w:rsidRDefault="00854687" w:rsidP="00CF272C">
      <w:pPr>
        <w:pStyle w:val="Prrafodelista"/>
        <w:numPr>
          <w:ilvl w:val="0"/>
          <w:numId w:val="5"/>
        </w:numPr>
        <w:autoSpaceDE w:val="0"/>
        <w:autoSpaceDN w:val="0"/>
        <w:adjustRightInd w:val="0"/>
        <w:spacing w:after="0" w:line="480" w:lineRule="auto"/>
        <w:jc w:val="both"/>
        <w:rPr>
          <w:rFonts w:ascii="Arial" w:hAnsi="Arial" w:cs="Arial"/>
          <w:color w:val="000000" w:themeColor="text1"/>
          <w:sz w:val="24"/>
        </w:rPr>
      </w:pPr>
      <w:r w:rsidRPr="00E97444">
        <w:rPr>
          <w:rFonts w:ascii="Arial" w:hAnsi="Arial" w:cs="Arial"/>
          <w:color w:val="000000" w:themeColor="text1"/>
          <w:sz w:val="24"/>
        </w:rPr>
        <w:t>Determinar la relación entre la Anemia por deficiencia de Hierro y el Coeficiente Inte</w:t>
      </w:r>
      <w:r w:rsidR="007C7552">
        <w:rPr>
          <w:rFonts w:ascii="Arial" w:hAnsi="Arial" w:cs="Arial"/>
          <w:color w:val="000000" w:themeColor="text1"/>
          <w:sz w:val="24"/>
        </w:rPr>
        <w:t>lectual en</w:t>
      </w:r>
      <w:r w:rsidR="00334001" w:rsidRPr="00E97444">
        <w:rPr>
          <w:rFonts w:ascii="Arial" w:hAnsi="Arial" w:cs="Arial"/>
          <w:color w:val="000000" w:themeColor="text1"/>
          <w:sz w:val="24"/>
        </w:rPr>
        <w:t xml:space="preserve"> niños entre 4 y 12</w:t>
      </w:r>
      <w:r w:rsidRPr="00E97444">
        <w:rPr>
          <w:rFonts w:ascii="Arial" w:hAnsi="Arial" w:cs="Arial"/>
          <w:color w:val="000000" w:themeColor="text1"/>
          <w:sz w:val="24"/>
        </w:rPr>
        <w:t xml:space="preserve"> años </w:t>
      </w:r>
      <w:r w:rsidR="007C7552">
        <w:rPr>
          <w:rFonts w:ascii="Arial" w:hAnsi="Arial" w:cs="Arial"/>
          <w:color w:val="000000" w:themeColor="text1"/>
          <w:sz w:val="24"/>
        </w:rPr>
        <w:t>hospitalizados en el</w:t>
      </w:r>
      <w:r w:rsidR="00334001" w:rsidRPr="00E97444">
        <w:rPr>
          <w:rFonts w:ascii="Arial" w:hAnsi="Arial" w:cs="Arial"/>
          <w:color w:val="000000" w:themeColor="text1"/>
          <w:sz w:val="24"/>
        </w:rPr>
        <w:t xml:space="preserve"> </w:t>
      </w:r>
      <w:r w:rsidRPr="00E97444">
        <w:rPr>
          <w:rFonts w:ascii="Arial" w:hAnsi="Arial" w:cs="Arial"/>
          <w:color w:val="000000" w:themeColor="text1"/>
          <w:sz w:val="24"/>
        </w:rPr>
        <w:t>servicio de pediatría del Hospita</w:t>
      </w:r>
      <w:r w:rsidR="007C7552">
        <w:rPr>
          <w:rFonts w:ascii="Arial" w:hAnsi="Arial" w:cs="Arial"/>
          <w:color w:val="000000" w:themeColor="text1"/>
          <w:sz w:val="24"/>
        </w:rPr>
        <w:t>l Regional Docente</w:t>
      </w:r>
      <w:r w:rsidRPr="00E97444">
        <w:rPr>
          <w:rFonts w:ascii="Arial" w:hAnsi="Arial" w:cs="Arial"/>
          <w:color w:val="000000" w:themeColor="text1"/>
          <w:sz w:val="24"/>
        </w:rPr>
        <w:t xml:space="preserve"> Cajamarca durante el periodo enero- marzo del 2017.</w:t>
      </w:r>
    </w:p>
    <w:p w:rsidR="00854687" w:rsidRPr="00E97444" w:rsidRDefault="00854687" w:rsidP="00CF272C">
      <w:pPr>
        <w:autoSpaceDE w:val="0"/>
        <w:autoSpaceDN w:val="0"/>
        <w:adjustRightInd w:val="0"/>
        <w:spacing w:after="0" w:line="480" w:lineRule="auto"/>
        <w:jc w:val="both"/>
        <w:rPr>
          <w:rFonts w:ascii="Arial" w:hAnsi="Arial" w:cs="Arial"/>
          <w:color w:val="000000" w:themeColor="text1"/>
          <w:sz w:val="24"/>
        </w:rPr>
      </w:pPr>
    </w:p>
    <w:p w:rsidR="00854687" w:rsidRPr="00E97444" w:rsidRDefault="00854687" w:rsidP="00CF272C">
      <w:pPr>
        <w:pStyle w:val="Prrafodelista"/>
        <w:numPr>
          <w:ilvl w:val="0"/>
          <w:numId w:val="4"/>
        </w:numPr>
        <w:autoSpaceDE w:val="0"/>
        <w:autoSpaceDN w:val="0"/>
        <w:adjustRightInd w:val="0"/>
        <w:spacing w:after="0" w:line="480" w:lineRule="auto"/>
        <w:jc w:val="both"/>
        <w:rPr>
          <w:rFonts w:ascii="Arial" w:hAnsi="Arial" w:cs="Arial"/>
          <w:color w:val="000000" w:themeColor="text1"/>
          <w:sz w:val="24"/>
        </w:rPr>
      </w:pPr>
      <w:r w:rsidRPr="00E97444">
        <w:rPr>
          <w:rFonts w:ascii="Arial" w:hAnsi="Arial" w:cs="Arial"/>
          <w:b/>
          <w:bCs/>
          <w:color w:val="000000" w:themeColor="text1"/>
          <w:sz w:val="24"/>
        </w:rPr>
        <w:t>Específicos</w:t>
      </w:r>
    </w:p>
    <w:p w:rsidR="00854687" w:rsidRPr="00E97444" w:rsidRDefault="00854687" w:rsidP="00CF272C">
      <w:pPr>
        <w:pStyle w:val="Prrafodelista"/>
        <w:autoSpaceDE w:val="0"/>
        <w:autoSpaceDN w:val="0"/>
        <w:adjustRightInd w:val="0"/>
        <w:spacing w:after="0" w:line="480" w:lineRule="auto"/>
        <w:ind w:left="1080"/>
        <w:rPr>
          <w:rFonts w:ascii="Arial" w:hAnsi="Arial" w:cs="Arial"/>
          <w:color w:val="000000" w:themeColor="text1"/>
          <w:sz w:val="24"/>
        </w:rPr>
      </w:pPr>
    </w:p>
    <w:p w:rsidR="00854687" w:rsidRPr="007C7552" w:rsidRDefault="007C7552" w:rsidP="007C7552">
      <w:pPr>
        <w:pStyle w:val="Prrafodelista"/>
        <w:numPr>
          <w:ilvl w:val="0"/>
          <w:numId w:val="5"/>
        </w:numPr>
        <w:autoSpaceDE w:val="0"/>
        <w:autoSpaceDN w:val="0"/>
        <w:adjustRightInd w:val="0"/>
        <w:spacing w:after="0" w:line="480" w:lineRule="auto"/>
        <w:jc w:val="both"/>
        <w:rPr>
          <w:rFonts w:ascii="Arial" w:hAnsi="Arial" w:cs="Arial"/>
          <w:color w:val="000000" w:themeColor="text1"/>
          <w:sz w:val="24"/>
        </w:rPr>
      </w:pPr>
      <w:r>
        <w:rPr>
          <w:rFonts w:ascii="Arial" w:hAnsi="Arial" w:cs="Arial"/>
          <w:color w:val="000000" w:themeColor="text1"/>
          <w:sz w:val="24"/>
        </w:rPr>
        <w:t>Identificar anemia mediante hemoglobina y hematocrito según edad y sexo en pacientes pediátricos entre 4 y 12 años hospitalizados</w:t>
      </w:r>
      <w:r w:rsidR="00854687" w:rsidRPr="00E97444">
        <w:rPr>
          <w:rFonts w:ascii="Arial" w:hAnsi="Arial" w:cs="Arial"/>
          <w:color w:val="000000" w:themeColor="text1"/>
          <w:sz w:val="24"/>
        </w:rPr>
        <w:t xml:space="preserve"> </w:t>
      </w:r>
      <w:r w:rsidR="00854687" w:rsidRPr="007C7552">
        <w:rPr>
          <w:rFonts w:ascii="Arial" w:hAnsi="Arial" w:cs="Arial"/>
          <w:color w:val="000000" w:themeColor="text1"/>
          <w:sz w:val="24"/>
        </w:rPr>
        <w:t xml:space="preserve"> </w:t>
      </w:r>
      <w:r>
        <w:rPr>
          <w:rFonts w:ascii="Arial" w:hAnsi="Arial" w:cs="Arial"/>
          <w:color w:val="000000" w:themeColor="text1"/>
          <w:sz w:val="24"/>
        </w:rPr>
        <w:t>en el servicio</w:t>
      </w:r>
      <w:r w:rsidR="00854687" w:rsidRPr="007C7552">
        <w:rPr>
          <w:rFonts w:ascii="Arial" w:hAnsi="Arial" w:cs="Arial"/>
          <w:color w:val="000000" w:themeColor="text1"/>
          <w:sz w:val="24"/>
        </w:rPr>
        <w:t xml:space="preserve"> de pediatría del Hospital Regional </w:t>
      </w:r>
      <w:r>
        <w:rPr>
          <w:rFonts w:ascii="Arial" w:hAnsi="Arial" w:cs="Arial"/>
          <w:color w:val="000000" w:themeColor="text1"/>
          <w:sz w:val="24"/>
        </w:rPr>
        <w:t>Docente</w:t>
      </w:r>
      <w:r w:rsidR="00854687" w:rsidRPr="007C7552">
        <w:rPr>
          <w:rFonts w:ascii="Arial" w:hAnsi="Arial" w:cs="Arial"/>
          <w:color w:val="000000" w:themeColor="text1"/>
          <w:sz w:val="24"/>
        </w:rPr>
        <w:t xml:space="preserve"> Cajamarca durante el periodo enero- marzo del 2017.</w:t>
      </w:r>
    </w:p>
    <w:p w:rsidR="00854687" w:rsidRPr="00E97444" w:rsidRDefault="00854687" w:rsidP="00CF272C">
      <w:pPr>
        <w:pStyle w:val="Prrafodelista"/>
        <w:autoSpaceDE w:val="0"/>
        <w:autoSpaceDN w:val="0"/>
        <w:adjustRightInd w:val="0"/>
        <w:spacing w:after="0" w:line="480" w:lineRule="auto"/>
        <w:jc w:val="both"/>
        <w:rPr>
          <w:rFonts w:ascii="Arial" w:hAnsi="Arial" w:cs="Arial"/>
          <w:color w:val="000000" w:themeColor="text1"/>
          <w:sz w:val="24"/>
        </w:rPr>
      </w:pPr>
    </w:p>
    <w:p w:rsidR="00854687" w:rsidRPr="00E97444" w:rsidRDefault="007C7552" w:rsidP="00CF272C">
      <w:pPr>
        <w:pStyle w:val="Prrafodelista"/>
        <w:numPr>
          <w:ilvl w:val="0"/>
          <w:numId w:val="5"/>
        </w:numPr>
        <w:autoSpaceDE w:val="0"/>
        <w:autoSpaceDN w:val="0"/>
        <w:adjustRightInd w:val="0"/>
        <w:spacing w:after="0" w:line="480" w:lineRule="auto"/>
        <w:jc w:val="both"/>
        <w:rPr>
          <w:rFonts w:ascii="Arial" w:hAnsi="Arial" w:cs="Arial"/>
          <w:color w:val="000000" w:themeColor="text1"/>
          <w:sz w:val="24"/>
        </w:rPr>
      </w:pPr>
      <w:r>
        <w:rPr>
          <w:rFonts w:ascii="Arial" w:hAnsi="Arial" w:cs="Arial"/>
          <w:color w:val="000000" w:themeColor="text1"/>
          <w:sz w:val="24"/>
        </w:rPr>
        <w:t>Clasificar a los pacientes hospitalizados</w:t>
      </w:r>
      <w:r w:rsidR="007B602B">
        <w:rPr>
          <w:rFonts w:ascii="Arial" w:hAnsi="Arial" w:cs="Arial"/>
          <w:color w:val="000000" w:themeColor="text1"/>
          <w:sz w:val="24"/>
        </w:rPr>
        <w:t xml:space="preserve"> </w:t>
      </w:r>
      <w:r w:rsidR="007B602B" w:rsidRPr="00E97444">
        <w:rPr>
          <w:rFonts w:ascii="Arial" w:hAnsi="Arial" w:cs="Arial"/>
          <w:color w:val="000000" w:themeColor="text1"/>
          <w:sz w:val="24"/>
        </w:rPr>
        <w:t>entre 4 y 12 años</w:t>
      </w:r>
      <w:r>
        <w:rPr>
          <w:rFonts w:ascii="Arial" w:hAnsi="Arial" w:cs="Arial"/>
          <w:color w:val="000000" w:themeColor="text1"/>
          <w:sz w:val="24"/>
        </w:rPr>
        <w:t xml:space="preserve"> </w:t>
      </w:r>
      <w:r w:rsidR="007B602B">
        <w:rPr>
          <w:rFonts w:ascii="Arial" w:hAnsi="Arial" w:cs="Arial"/>
          <w:color w:val="000000" w:themeColor="text1"/>
          <w:sz w:val="24"/>
        </w:rPr>
        <w:t>según los valores de hemoglobina y hematocrito</w:t>
      </w:r>
      <w:r w:rsidR="00854687" w:rsidRPr="00E97444">
        <w:rPr>
          <w:rFonts w:ascii="Arial" w:hAnsi="Arial" w:cs="Arial"/>
          <w:color w:val="000000" w:themeColor="text1"/>
          <w:sz w:val="24"/>
        </w:rPr>
        <w:t xml:space="preserve"> </w:t>
      </w:r>
      <w:r w:rsidR="00657ABF" w:rsidRPr="00E97444">
        <w:rPr>
          <w:rFonts w:ascii="Arial" w:hAnsi="Arial" w:cs="Arial"/>
          <w:color w:val="000000" w:themeColor="text1"/>
          <w:sz w:val="24"/>
        </w:rPr>
        <w:t xml:space="preserve">en </w:t>
      </w:r>
      <w:r w:rsidR="007B602B">
        <w:rPr>
          <w:rFonts w:ascii="Arial" w:hAnsi="Arial" w:cs="Arial"/>
          <w:color w:val="000000" w:themeColor="text1"/>
          <w:sz w:val="24"/>
        </w:rPr>
        <w:t>anemia Leve- Moderada y Severa en el servicio de</w:t>
      </w:r>
      <w:r w:rsidR="00854687" w:rsidRPr="00E97444">
        <w:rPr>
          <w:rFonts w:ascii="Arial" w:hAnsi="Arial" w:cs="Arial"/>
          <w:color w:val="000000" w:themeColor="text1"/>
          <w:sz w:val="24"/>
        </w:rPr>
        <w:t xml:space="preserve"> pediatría</w:t>
      </w:r>
      <w:r>
        <w:rPr>
          <w:rFonts w:ascii="Arial" w:hAnsi="Arial" w:cs="Arial"/>
          <w:color w:val="000000" w:themeColor="text1"/>
          <w:sz w:val="24"/>
        </w:rPr>
        <w:t xml:space="preserve"> </w:t>
      </w:r>
      <w:r w:rsidR="007B602B">
        <w:rPr>
          <w:rFonts w:ascii="Arial" w:hAnsi="Arial" w:cs="Arial"/>
          <w:color w:val="000000" w:themeColor="text1"/>
          <w:sz w:val="24"/>
        </w:rPr>
        <w:t>del Hospital Regional Docente</w:t>
      </w:r>
      <w:r w:rsidR="00854687" w:rsidRPr="00E97444">
        <w:rPr>
          <w:rFonts w:ascii="Arial" w:hAnsi="Arial" w:cs="Arial"/>
          <w:color w:val="000000" w:themeColor="text1"/>
          <w:sz w:val="24"/>
        </w:rPr>
        <w:t xml:space="preserve"> Cajamarca durante el periodo enero-marzo del 2017.</w:t>
      </w:r>
      <w:r w:rsidR="007B602B">
        <w:rPr>
          <w:rFonts w:ascii="Arial" w:hAnsi="Arial" w:cs="Arial"/>
          <w:color w:val="000000" w:themeColor="text1"/>
          <w:sz w:val="24"/>
        </w:rPr>
        <w:t xml:space="preserve"> </w:t>
      </w:r>
    </w:p>
    <w:p w:rsidR="00854687" w:rsidRPr="00E97444" w:rsidRDefault="00854687" w:rsidP="00CF272C">
      <w:pPr>
        <w:pStyle w:val="Prrafodelista"/>
        <w:autoSpaceDE w:val="0"/>
        <w:autoSpaceDN w:val="0"/>
        <w:adjustRightInd w:val="0"/>
        <w:spacing w:after="0" w:line="480" w:lineRule="auto"/>
        <w:jc w:val="both"/>
        <w:rPr>
          <w:rFonts w:ascii="Arial" w:hAnsi="Arial" w:cs="Arial"/>
          <w:color w:val="000000" w:themeColor="text1"/>
          <w:sz w:val="24"/>
        </w:rPr>
      </w:pPr>
    </w:p>
    <w:p w:rsidR="00854687" w:rsidRPr="00E97444" w:rsidRDefault="00854687" w:rsidP="00CF272C">
      <w:pPr>
        <w:pStyle w:val="Prrafodelista"/>
        <w:numPr>
          <w:ilvl w:val="0"/>
          <w:numId w:val="5"/>
        </w:numPr>
        <w:autoSpaceDE w:val="0"/>
        <w:autoSpaceDN w:val="0"/>
        <w:adjustRightInd w:val="0"/>
        <w:spacing w:after="0" w:line="480" w:lineRule="auto"/>
        <w:jc w:val="both"/>
        <w:rPr>
          <w:rFonts w:ascii="Arial" w:hAnsi="Arial" w:cs="Arial"/>
          <w:color w:val="000000" w:themeColor="text1"/>
          <w:sz w:val="24"/>
        </w:rPr>
      </w:pPr>
      <w:r w:rsidRPr="00E97444">
        <w:rPr>
          <w:rFonts w:ascii="Arial" w:hAnsi="Arial" w:cs="Arial"/>
          <w:color w:val="000000" w:themeColor="text1"/>
          <w:sz w:val="24"/>
        </w:rPr>
        <w:t xml:space="preserve">Valorar el Coeficiente Intelectual </w:t>
      </w:r>
      <w:r w:rsidR="007B602B">
        <w:rPr>
          <w:rFonts w:ascii="Arial" w:hAnsi="Arial" w:cs="Arial"/>
          <w:color w:val="000000" w:themeColor="text1"/>
          <w:sz w:val="24"/>
        </w:rPr>
        <w:t>aplicando el Test de Cattell escala 1 y 2 según edad y sexo en</w:t>
      </w:r>
      <w:r w:rsidRPr="00E97444">
        <w:rPr>
          <w:rFonts w:ascii="Arial" w:hAnsi="Arial" w:cs="Arial"/>
          <w:color w:val="000000" w:themeColor="text1"/>
          <w:sz w:val="24"/>
        </w:rPr>
        <w:t xml:space="preserve"> niños</w:t>
      </w:r>
      <w:r w:rsidR="007B602B">
        <w:rPr>
          <w:rFonts w:ascii="Arial" w:hAnsi="Arial" w:cs="Arial"/>
          <w:color w:val="000000" w:themeColor="text1"/>
          <w:sz w:val="24"/>
        </w:rPr>
        <w:t xml:space="preserve"> de 4 a 12 años hospitalizados en el servicio </w:t>
      </w:r>
      <w:r w:rsidRPr="00E97444">
        <w:rPr>
          <w:rFonts w:ascii="Arial" w:hAnsi="Arial" w:cs="Arial"/>
          <w:color w:val="000000" w:themeColor="text1"/>
          <w:sz w:val="24"/>
        </w:rPr>
        <w:t>de pe</w:t>
      </w:r>
      <w:r w:rsidR="007B602B">
        <w:rPr>
          <w:rFonts w:ascii="Arial" w:hAnsi="Arial" w:cs="Arial"/>
          <w:color w:val="000000" w:themeColor="text1"/>
          <w:sz w:val="24"/>
        </w:rPr>
        <w:t>diatría del Hospital Regional Docente</w:t>
      </w:r>
      <w:r w:rsidRPr="00E97444">
        <w:rPr>
          <w:rFonts w:ascii="Arial" w:hAnsi="Arial" w:cs="Arial"/>
          <w:color w:val="000000" w:themeColor="text1"/>
          <w:sz w:val="24"/>
        </w:rPr>
        <w:t xml:space="preserve"> Caja</w:t>
      </w:r>
      <w:r w:rsidR="00657ABF" w:rsidRPr="00E97444">
        <w:rPr>
          <w:rFonts w:ascii="Arial" w:hAnsi="Arial" w:cs="Arial"/>
          <w:color w:val="000000" w:themeColor="text1"/>
          <w:sz w:val="24"/>
        </w:rPr>
        <w:t>marca durante el periodo enero-</w:t>
      </w:r>
      <w:r w:rsidR="007B602B">
        <w:rPr>
          <w:rFonts w:ascii="Arial" w:hAnsi="Arial" w:cs="Arial"/>
          <w:color w:val="000000" w:themeColor="text1"/>
          <w:sz w:val="24"/>
        </w:rPr>
        <w:t>marzo del 2017.</w:t>
      </w:r>
    </w:p>
    <w:p w:rsidR="00854687" w:rsidRPr="00E97444" w:rsidRDefault="00854687" w:rsidP="00CF272C">
      <w:pPr>
        <w:pStyle w:val="Prrafodelista"/>
        <w:autoSpaceDE w:val="0"/>
        <w:autoSpaceDN w:val="0"/>
        <w:adjustRightInd w:val="0"/>
        <w:spacing w:after="0" w:line="480" w:lineRule="auto"/>
        <w:jc w:val="both"/>
        <w:rPr>
          <w:rFonts w:ascii="Arial" w:hAnsi="Arial" w:cs="Arial"/>
          <w:color w:val="000000" w:themeColor="text1"/>
          <w:sz w:val="24"/>
        </w:rPr>
      </w:pPr>
    </w:p>
    <w:p w:rsidR="00854687" w:rsidRPr="00E97444" w:rsidRDefault="007B602B" w:rsidP="00CF272C">
      <w:pPr>
        <w:pStyle w:val="Prrafodelista"/>
        <w:numPr>
          <w:ilvl w:val="0"/>
          <w:numId w:val="5"/>
        </w:numPr>
        <w:autoSpaceDE w:val="0"/>
        <w:autoSpaceDN w:val="0"/>
        <w:adjustRightInd w:val="0"/>
        <w:spacing w:after="0" w:line="480" w:lineRule="auto"/>
        <w:jc w:val="both"/>
        <w:rPr>
          <w:rFonts w:ascii="Arial" w:hAnsi="Arial" w:cs="Arial"/>
          <w:color w:val="000000" w:themeColor="text1"/>
          <w:sz w:val="24"/>
        </w:rPr>
      </w:pPr>
      <w:r>
        <w:rPr>
          <w:rFonts w:ascii="Arial" w:hAnsi="Arial" w:cs="Arial"/>
          <w:color w:val="000000" w:themeColor="text1"/>
          <w:sz w:val="24"/>
        </w:rPr>
        <w:lastRenderedPageBreak/>
        <w:t>Correlacionar</w:t>
      </w:r>
      <w:r w:rsidR="00E16373">
        <w:rPr>
          <w:rFonts w:ascii="Arial" w:hAnsi="Arial" w:cs="Arial"/>
          <w:color w:val="000000" w:themeColor="text1"/>
          <w:sz w:val="24"/>
        </w:rPr>
        <w:t xml:space="preserve"> el grado de A</w:t>
      </w:r>
      <w:r w:rsidR="00854687" w:rsidRPr="00E97444">
        <w:rPr>
          <w:rFonts w:ascii="Arial" w:hAnsi="Arial" w:cs="Arial"/>
          <w:color w:val="000000" w:themeColor="text1"/>
          <w:sz w:val="24"/>
        </w:rPr>
        <w:t>nemia y el</w:t>
      </w:r>
      <w:r w:rsidR="00E16373">
        <w:rPr>
          <w:rFonts w:ascii="Arial" w:hAnsi="Arial" w:cs="Arial"/>
          <w:color w:val="000000" w:themeColor="text1"/>
          <w:sz w:val="24"/>
        </w:rPr>
        <w:t xml:space="preserve"> nivel de Coeficiente Intelectual, en niños de 4 a 12 años hospitalizados en el servicio de pediatría del Hospital Regional Docente Cajamarca.</w:t>
      </w:r>
    </w:p>
    <w:p w:rsidR="00F8224D" w:rsidRPr="0007146E" w:rsidRDefault="00F8224D" w:rsidP="0007146E">
      <w:pPr>
        <w:autoSpaceDE w:val="0"/>
        <w:autoSpaceDN w:val="0"/>
        <w:adjustRightInd w:val="0"/>
        <w:spacing w:after="0" w:line="480" w:lineRule="auto"/>
        <w:jc w:val="both"/>
        <w:rPr>
          <w:rFonts w:ascii="Arial" w:hAnsi="Arial" w:cs="Arial"/>
          <w:sz w:val="24"/>
        </w:rPr>
      </w:pPr>
    </w:p>
    <w:p w:rsidR="00657ABF" w:rsidRPr="00AF06A5" w:rsidRDefault="00657ABF" w:rsidP="00657ABF">
      <w:pPr>
        <w:pStyle w:val="Prrafodelista"/>
        <w:numPr>
          <w:ilvl w:val="0"/>
          <w:numId w:val="5"/>
        </w:numPr>
        <w:autoSpaceDE w:val="0"/>
        <w:autoSpaceDN w:val="0"/>
        <w:adjustRightInd w:val="0"/>
        <w:spacing w:after="0" w:line="480" w:lineRule="auto"/>
        <w:jc w:val="both"/>
        <w:rPr>
          <w:rFonts w:ascii="Arial" w:hAnsi="Arial" w:cs="Arial"/>
          <w:sz w:val="24"/>
        </w:rPr>
      </w:pPr>
      <w:r w:rsidRPr="00AF06A5">
        <w:rPr>
          <w:rFonts w:ascii="Arial" w:hAnsi="Arial" w:cs="Arial"/>
          <w:sz w:val="24"/>
        </w:rPr>
        <w:t xml:space="preserve">Correlacionar el coeficiente Intelectual con </w:t>
      </w:r>
      <w:r w:rsidR="0007146E">
        <w:rPr>
          <w:rFonts w:ascii="Arial" w:hAnsi="Arial" w:cs="Arial"/>
          <w:sz w:val="24"/>
        </w:rPr>
        <w:t>procedencia urbano, urbano-rural y rural</w:t>
      </w:r>
      <w:r w:rsidRPr="00AF06A5">
        <w:rPr>
          <w:rFonts w:ascii="Arial" w:hAnsi="Arial" w:cs="Arial"/>
          <w:sz w:val="24"/>
        </w:rPr>
        <w:t xml:space="preserve"> de</w:t>
      </w:r>
      <w:r w:rsidR="00AF06A5" w:rsidRPr="00AF06A5">
        <w:rPr>
          <w:rFonts w:ascii="Arial" w:hAnsi="Arial" w:cs="Arial"/>
          <w:sz w:val="24"/>
        </w:rPr>
        <w:t xml:space="preserve"> los </w:t>
      </w:r>
      <w:r w:rsidRPr="00AF06A5">
        <w:rPr>
          <w:rFonts w:ascii="Arial" w:hAnsi="Arial" w:cs="Arial"/>
          <w:sz w:val="24"/>
        </w:rPr>
        <w:t>paciente</w:t>
      </w:r>
      <w:r w:rsidR="00AF06A5" w:rsidRPr="00AF06A5">
        <w:rPr>
          <w:rFonts w:ascii="Arial" w:hAnsi="Arial" w:cs="Arial"/>
          <w:sz w:val="24"/>
        </w:rPr>
        <w:t>s entre 4 y 12 años  hospitalizados  en el servicio de pediatría del Hospital Regional Docente Cajamarca.</w:t>
      </w:r>
    </w:p>
    <w:p w:rsidR="00657ABF" w:rsidRPr="00E97444" w:rsidRDefault="00AF06A5" w:rsidP="00F8224D">
      <w:pPr>
        <w:autoSpaceDE w:val="0"/>
        <w:autoSpaceDN w:val="0"/>
        <w:adjustRightInd w:val="0"/>
        <w:spacing w:after="0" w:line="480" w:lineRule="auto"/>
        <w:ind w:left="360"/>
        <w:jc w:val="both"/>
        <w:rPr>
          <w:rFonts w:ascii="Arial" w:hAnsi="Arial" w:cs="Arial"/>
          <w:color w:val="000000" w:themeColor="text1"/>
          <w:sz w:val="24"/>
        </w:rPr>
      </w:pPr>
      <w:r>
        <w:rPr>
          <w:rFonts w:ascii="Arial" w:hAnsi="Arial" w:cs="Arial"/>
          <w:color w:val="000000" w:themeColor="text1"/>
          <w:sz w:val="24"/>
        </w:rPr>
        <w:t xml:space="preserve"> </w:t>
      </w:r>
    </w:p>
    <w:p w:rsidR="00854687" w:rsidRPr="00E97444" w:rsidRDefault="00854687" w:rsidP="00CF272C">
      <w:pPr>
        <w:tabs>
          <w:tab w:val="left" w:pos="1959"/>
        </w:tabs>
        <w:autoSpaceDE w:val="0"/>
        <w:autoSpaceDN w:val="0"/>
        <w:adjustRightInd w:val="0"/>
        <w:spacing w:after="0" w:line="480" w:lineRule="auto"/>
        <w:rPr>
          <w:rFonts w:ascii="Arial" w:hAnsi="Arial" w:cs="Arial"/>
          <w:color w:val="000000" w:themeColor="text1"/>
          <w:sz w:val="24"/>
        </w:rPr>
      </w:pPr>
    </w:p>
    <w:p w:rsidR="00854687" w:rsidRPr="00E97444" w:rsidRDefault="00854687" w:rsidP="00CF272C">
      <w:pPr>
        <w:tabs>
          <w:tab w:val="left" w:pos="1959"/>
        </w:tabs>
        <w:autoSpaceDE w:val="0"/>
        <w:autoSpaceDN w:val="0"/>
        <w:adjustRightInd w:val="0"/>
        <w:spacing w:after="0" w:line="480" w:lineRule="auto"/>
        <w:rPr>
          <w:rFonts w:ascii="Arial" w:hAnsi="Arial" w:cs="Arial"/>
          <w:color w:val="000000" w:themeColor="text1"/>
          <w:sz w:val="24"/>
        </w:rPr>
      </w:pPr>
    </w:p>
    <w:p w:rsidR="00854687" w:rsidRPr="00E97444" w:rsidRDefault="00854687" w:rsidP="00CF272C">
      <w:pPr>
        <w:tabs>
          <w:tab w:val="left" w:pos="1959"/>
        </w:tabs>
        <w:autoSpaceDE w:val="0"/>
        <w:autoSpaceDN w:val="0"/>
        <w:adjustRightInd w:val="0"/>
        <w:spacing w:after="0" w:line="480" w:lineRule="auto"/>
        <w:rPr>
          <w:rFonts w:ascii="Arial" w:hAnsi="Arial" w:cs="Arial"/>
          <w:color w:val="000000" w:themeColor="text1"/>
          <w:sz w:val="24"/>
        </w:rPr>
      </w:pPr>
    </w:p>
    <w:p w:rsidR="00854687" w:rsidRDefault="00854687" w:rsidP="00CF272C">
      <w:pPr>
        <w:tabs>
          <w:tab w:val="left" w:pos="1959"/>
        </w:tabs>
        <w:autoSpaceDE w:val="0"/>
        <w:autoSpaceDN w:val="0"/>
        <w:adjustRightInd w:val="0"/>
        <w:spacing w:after="0" w:line="480" w:lineRule="auto"/>
        <w:rPr>
          <w:rFonts w:ascii="Arial" w:hAnsi="Arial" w:cs="Arial"/>
          <w:color w:val="000000" w:themeColor="text1"/>
          <w:sz w:val="24"/>
        </w:rPr>
      </w:pPr>
    </w:p>
    <w:p w:rsidR="0007146E" w:rsidRDefault="0007146E" w:rsidP="00CF272C">
      <w:pPr>
        <w:tabs>
          <w:tab w:val="left" w:pos="1959"/>
        </w:tabs>
        <w:autoSpaceDE w:val="0"/>
        <w:autoSpaceDN w:val="0"/>
        <w:adjustRightInd w:val="0"/>
        <w:spacing w:after="0" w:line="480" w:lineRule="auto"/>
        <w:rPr>
          <w:rFonts w:ascii="Arial" w:hAnsi="Arial" w:cs="Arial"/>
          <w:color w:val="000000" w:themeColor="text1"/>
          <w:sz w:val="24"/>
        </w:rPr>
      </w:pPr>
    </w:p>
    <w:p w:rsidR="0007146E" w:rsidRDefault="0007146E" w:rsidP="00CF272C">
      <w:pPr>
        <w:tabs>
          <w:tab w:val="left" w:pos="1959"/>
        </w:tabs>
        <w:autoSpaceDE w:val="0"/>
        <w:autoSpaceDN w:val="0"/>
        <w:adjustRightInd w:val="0"/>
        <w:spacing w:after="0" w:line="480" w:lineRule="auto"/>
        <w:rPr>
          <w:rFonts w:ascii="Arial" w:hAnsi="Arial" w:cs="Arial"/>
          <w:color w:val="000000" w:themeColor="text1"/>
          <w:sz w:val="24"/>
        </w:rPr>
      </w:pPr>
    </w:p>
    <w:p w:rsidR="0007146E" w:rsidRDefault="0007146E" w:rsidP="00CF272C">
      <w:pPr>
        <w:tabs>
          <w:tab w:val="left" w:pos="1959"/>
        </w:tabs>
        <w:autoSpaceDE w:val="0"/>
        <w:autoSpaceDN w:val="0"/>
        <w:adjustRightInd w:val="0"/>
        <w:spacing w:after="0" w:line="480" w:lineRule="auto"/>
        <w:rPr>
          <w:rFonts w:ascii="Arial" w:hAnsi="Arial" w:cs="Arial"/>
          <w:color w:val="000000" w:themeColor="text1"/>
          <w:sz w:val="24"/>
        </w:rPr>
      </w:pPr>
    </w:p>
    <w:p w:rsidR="0007146E" w:rsidRDefault="0007146E" w:rsidP="00CF272C">
      <w:pPr>
        <w:tabs>
          <w:tab w:val="left" w:pos="1959"/>
        </w:tabs>
        <w:autoSpaceDE w:val="0"/>
        <w:autoSpaceDN w:val="0"/>
        <w:adjustRightInd w:val="0"/>
        <w:spacing w:after="0" w:line="480" w:lineRule="auto"/>
        <w:rPr>
          <w:rFonts w:ascii="Arial" w:hAnsi="Arial" w:cs="Arial"/>
          <w:color w:val="000000" w:themeColor="text1"/>
          <w:sz w:val="24"/>
        </w:rPr>
      </w:pPr>
    </w:p>
    <w:p w:rsidR="0007146E" w:rsidRDefault="0007146E" w:rsidP="00CF272C">
      <w:pPr>
        <w:tabs>
          <w:tab w:val="left" w:pos="1959"/>
        </w:tabs>
        <w:autoSpaceDE w:val="0"/>
        <w:autoSpaceDN w:val="0"/>
        <w:adjustRightInd w:val="0"/>
        <w:spacing w:after="0" w:line="480" w:lineRule="auto"/>
        <w:rPr>
          <w:rFonts w:ascii="Arial" w:hAnsi="Arial" w:cs="Arial"/>
          <w:color w:val="000000" w:themeColor="text1"/>
          <w:sz w:val="24"/>
        </w:rPr>
      </w:pPr>
    </w:p>
    <w:p w:rsidR="0007146E" w:rsidRPr="00E97444" w:rsidRDefault="0007146E" w:rsidP="00CF272C">
      <w:pPr>
        <w:tabs>
          <w:tab w:val="left" w:pos="1959"/>
        </w:tabs>
        <w:autoSpaceDE w:val="0"/>
        <w:autoSpaceDN w:val="0"/>
        <w:adjustRightInd w:val="0"/>
        <w:spacing w:after="0" w:line="480" w:lineRule="auto"/>
        <w:rPr>
          <w:rFonts w:ascii="Arial" w:hAnsi="Arial" w:cs="Arial"/>
          <w:color w:val="000000" w:themeColor="text1"/>
          <w:sz w:val="24"/>
        </w:rPr>
      </w:pPr>
    </w:p>
    <w:p w:rsidR="00854687" w:rsidRPr="00E97444" w:rsidRDefault="00854687" w:rsidP="00CF272C">
      <w:pPr>
        <w:tabs>
          <w:tab w:val="left" w:pos="1959"/>
        </w:tabs>
        <w:autoSpaceDE w:val="0"/>
        <w:autoSpaceDN w:val="0"/>
        <w:adjustRightInd w:val="0"/>
        <w:spacing w:after="0" w:line="480" w:lineRule="auto"/>
        <w:rPr>
          <w:rFonts w:ascii="Arial" w:hAnsi="Arial" w:cs="Arial"/>
          <w:color w:val="000000" w:themeColor="text1"/>
          <w:sz w:val="24"/>
        </w:rPr>
      </w:pPr>
    </w:p>
    <w:p w:rsidR="00854687" w:rsidRPr="00E97444" w:rsidRDefault="00854687" w:rsidP="00CF272C">
      <w:pPr>
        <w:tabs>
          <w:tab w:val="left" w:pos="2065"/>
        </w:tabs>
        <w:autoSpaceDE w:val="0"/>
        <w:autoSpaceDN w:val="0"/>
        <w:adjustRightInd w:val="0"/>
        <w:spacing w:after="0" w:line="480" w:lineRule="auto"/>
        <w:rPr>
          <w:rFonts w:ascii="Arial" w:hAnsi="Arial" w:cs="Arial"/>
          <w:color w:val="000000" w:themeColor="text1"/>
          <w:sz w:val="24"/>
        </w:rPr>
      </w:pPr>
      <w:r w:rsidRPr="00E97444">
        <w:rPr>
          <w:rFonts w:ascii="Arial" w:hAnsi="Arial" w:cs="Arial"/>
          <w:color w:val="000000" w:themeColor="text1"/>
          <w:sz w:val="24"/>
        </w:rPr>
        <w:tab/>
      </w:r>
    </w:p>
    <w:p w:rsidR="00854687" w:rsidRPr="00E97444" w:rsidRDefault="00854687" w:rsidP="00F8224D">
      <w:pPr>
        <w:pStyle w:val="Prrafodelista"/>
        <w:numPr>
          <w:ilvl w:val="0"/>
          <w:numId w:val="3"/>
        </w:numPr>
        <w:tabs>
          <w:tab w:val="left" w:pos="284"/>
        </w:tabs>
        <w:autoSpaceDE w:val="0"/>
        <w:autoSpaceDN w:val="0"/>
        <w:adjustRightInd w:val="0"/>
        <w:spacing w:after="0" w:line="480" w:lineRule="auto"/>
        <w:ind w:left="0" w:firstLine="0"/>
        <w:rPr>
          <w:rFonts w:ascii="Arial" w:hAnsi="Arial" w:cs="Arial"/>
          <w:b/>
          <w:color w:val="000000" w:themeColor="text1"/>
          <w:sz w:val="24"/>
        </w:rPr>
      </w:pPr>
      <w:r w:rsidRPr="00E97444">
        <w:rPr>
          <w:rFonts w:ascii="Arial" w:hAnsi="Arial" w:cs="Arial"/>
          <w:b/>
          <w:color w:val="000000" w:themeColor="text1"/>
          <w:sz w:val="28"/>
        </w:rPr>
        <w:t>Marco Teórico</w:t>
      </w:r>
    </w:p>
    <w:p w:rsidR="00854687" w:rsidRPr="00E97444" w:rsidRDefault="00854687" w:rsidP="00F8224D">
      <w:pPr>
        <w:tabs>
          <w:tab w:val="left" w:pos="2065"/>
        </w:tabs>
        <w:autoSpaceDE w:val="0"/>
        <w:autoSpaceDN w:val="0"/>
        <w:adjustRightInd w:val="0"/>
        <w:spacing w:after="0" w:line="480" w:lineRule="auto"/>
        <w:rPr>
          <w:rFonts w:ascii="Arial" w:hAnsi="Arial" w:cs="Arial"/>
          <w:b/>
          <w:color w:val="000000" w:themeColor="text1"/>
          <w:sz w:val="24"/>
        </w:rPr>
      </w:pPr>
    </w:p>
    <w:p w:rsidR="00854687" w:rsidRPr="00E97444" w:rsidRDefault="00854687" w:rsidP="00F8224D">
      <w:pPr>
        <w:pStyle w:val="Prrafodelista"/>
        <w:numPr>
          <w:ilvl w:val="1"/>
          <w:numId w:val="3"/>
        </w:numPr>
        <w:tabs>
          <w:tab w:val="left" w:pos="0"/>
        </w:tabs>
        <w:autoSpaceDE w:val="0"/>
        <w:autoSpaceDN w:val="0"/>
        <w:adjustRightInd w:val="0"/>
        <w:spacing w:after="0" w:line="480" w:lineRule="auto"/>
        <w:ind w:left="0" w:firstLine="0"/>
        <w:rPr>
          <w:rFonts w:ascii="Arial" w:hAnsi="Arial" w:cs="Arial"/>
          <w:b/>
          <w:color w:val="000000" w:themeColor="text1"/>
          <w:sz w:val="24"/>
        </w:rPr>
      </w:pPr>
      <w:r w:rsidRPr="00E97444">
        <w:rPr>
          <w:rFonts w:ascii="Arial" w:hAnsi="Arial" w:cs="Arial"/>
          <w:b/>
          <w:bCs/>
          <w:color w:val="000000" w:themeColor="text1"/>
          <w:sz w:val="24"/>
        </w:rPr>
        <w:t>Antecedentes</w:t>
      </w:r>
    </w:p>
    <w:p w:rsidR="00854687" w:rsidRPr="00E97444" w:rsidRDefault="00854687" w:rsidP="00F8224D">
      <w:pPr>
        <w:pStyle w:val="Prrafodelista"/>
        <w:tabs>
          <w:tab w:val="left" w:pos="0"/>
        </w:tabs>
        <w:autoSpaceDE w:val="0"/>
        <w:autoSpaceDN w:val="0"/>
        <w:adjustRightInd w:val="0"/>
        <w:spacing w:after="0" w:line="480" w:lineRule="auto"/>
        <w:ind w:left="0"/>
        <w:rPr>
          <w:rFonts w:ascii="Arial" w:hAnsi="Arial" w:cs="Arial"/>
          <w:b/>
          <w:color w:val="000000" w:themeColor="text1"/>
          <w:sz w:val="28"/>
        </w:rPr>
      </w:pPr>
    </w:p>
    <w:p w:rsidR="00854687" w:rsidRPr="00E97444" w:rsidRDefault="00854687" w:rsidP="00F8224D">
      <w:pPr>
        <w:autoSpaceDE w:val="0"/>
        <w:autoSpaceDN w:val="0"/>
        <w:adjustRightInd w:val="0"/>
        <w:spacing w:after="0" w:line="480" w:lineRule="auto"/>
        <w:ind w:firstLine="708"/>
        <w:jc w:val="both"/>
        <w:rPr>
          <w:rFonts w:ascii="Arial" w:hAnsi="Arial" w:cs="Arial"/>
          <w:color w:val="000000" w:themeColor="text1"/>
          <w:sz w:val="24"/>
        </w:rPr>
      </w:pPr>
      <w:r w:rsidRPr="00E97444">
        <w:rPr>
          <w:rFonts w:ascii="Arial" w:hAnsi="Arial" w:cs="Arial"/>
          <w:color w:val="000000" w:themeColor="text1"/>
          <w:sz w:val="24"/>
        </w:rPr>
        <w:t>Ruiz N. (Venezuela, 2006), asocio los niveles de hemoglobina a la función cognitiva, en 81 niños escolares que asistieron a una escuela nacional en Naguanagua. El 8.5% presentaron anemia. En relación a la capacidad intelectual el 23.5% se ubicó en un rango deficiente, el 24.7% rango término medio y el 51.8% obtuvo rango superior. Se concluyó que la anemia afecta la función cognitiva de los niños en edad escolar.</w:t>
      </w:r>
      <w:r w:rsidRPr="00E97444">
        <w:rPr>
          <w:rFonts w:ascii="Arial" w:hAnsi="Arial" w:cs="Arial"/>
          <w:color w:val="000000" w:themeColor="text1"/>
          <w:sz w:val="24"/>
          <w:vertAlign w:val="subscript"/>
        </w:rPr>
        <w:t>4</w:t>
      </w:r>
    </w:p>
    <w:p w:rsidR="00854687" w:rsidRPr="00E97444" w:rsidRDefault="00854687" w:rsidP="00F8224D">
      <w:pPr>
        <w:autoSpaceDE w:val="0"/>
        <w:autoSpaceDN w:val="0"/>
        <w:adjustRightInd w:val="0"/>
        <w:spacing w:after="0" w:line="480" w:lineRule="auto"/>
        <w:jc w:val="both"/>
        <w:rPr>
          <w:rFonts w:ascii="Arial" w:hAnsi="Arial" w:cs="Arial"/>
          <w:color w:val="000000" w:themeColor="text1"/>
          <w:sz w:val="24"/>
        </w:rPr>
      </w:pPr>
    </w:p>
    <w:p w:rsidR="00854687" w:rsidRPr="00E97444" w:rsidRDefault="00854687" w:rsidP="00F8224D">
      <w:pPr>
        <w:autoSpaceDE w:val="0"/>
        <w:autoSpaceDN w:val="0"/>
        <w:adjustRightInd w:val="0"/>
        <w:spacing w:after="0" w:line="480" w:lineRule="auto"/>
        <w:ind w:firstLine="708"/>
        <w:jc w:val="both"/>
        <w:rPr>
          <w:rFonts w:ascii="Arial" w:hAnsi="Arial" w:cs="Arial"/>
          <w:color w:val="000000" w:themeColor="text1"/>
          <w:sz w:val="24"/>
        </w:rPr>
      </w:pPr>
      <w:r w:rsidRPr="00E97444">
        <w:rPr>
          <w:rFonts w:ascii="Arial" w:hAnsi="Arial" w:cs="Arial"/>
          <w:color w:val="000000" w:themeColor="text1"/>
          <w:sz w:val="24"/>
        </w:rPr>
        <w:t>Soplin M. (Pucallpa, Perú, 2004) Evaluó la Deficiencia de Hierro y rendimiento intelectual en mujeres adolescentes escolares entre 13 y 18 años del Colegio Estatal La Inmaculada-Pucallpa, obteniendo el resultado La prevalencia de anemia fue de 13.9%. El 48.8% de las adolescentes obtuvieron un coeficiente intelectual inferior y el 49.7% obtuvieron un rendimiento escolar regular. El 24.1%, 49.3%, y 26.6% de las familias de las adolescentes tuvieron un nivel socioeconómico alto, medio y bajo, respectivamente.</w:t>
      </w:r>
      <w:r w:rsidRPr="00E97444">
        <w:rPr>
          <w:rFonts w:ascii="Arial" w:hAnsi="Arial" w:cs="Arial"/>
          <w:color w:val="000000" w:themeColor="text1"/>
          <w:sz w:val="24"/>
          <w:vertAlign w:val="subscript"/>
        </w:rPr>
        <w:t>5</w:t>
      </w:r>
    </w:p>
    <w:p w:rsidR="00854687" w:rsidRPr="00E97444" w:rsidRDefault="00854687" w:rsidP="00F8224D">
      <w:pPr>
        <w:autoSpaceDE w:val="0"/>
        <w:autoSpaceDN w:val="0"/>
        <w:adjustRightInd w:val="0"/>
        <w:spacing w:after="0" w:line="480" w:lineRule="auto"/>
        <w:jc w:val="both"/>
        <w:rPr>
          <w:rFonts w:ascii="Arial" w:hAnsi="Arial" w:cs="Arial"/>
          <w:color w:val="000000" w:themeColor="text1"/>
          <w:sz w:val="24"/>
        </w:rPr>
      </w:pPr>
    </w:p>
    <w:p w:rsidR="00854687" w:rsidRPr="00E97444" w:rsidRDefault="00854687" w:rsidP="00F8224D">
      <w:pPr>
        <w:autoSpaceDE w:val="0"/>
        <w:autoSpaceDN w:val="0"/>
        <w:adjustRightInd w:val="0"/>
        <w:spacing w:after="0" w:line="480" w:lineRule="auto"/>
        <w:ind w:firstLine="708"/>
        <w:jc w:val="both"/>
        <w:rPr>
          <w:rFonts w:ascii="Arial" w:hAnsi="Arial" w:cs="Arial"/>
          <w:color w:val="000000" w:themeColor="text1"/>
          <w:sz w:val="24"/>
        </w:rPr>
      </w:pPr>
      <w:r w:rsidRPr="00E97444">
        <w:rPr>
          <w:rFonts w:ascii="Arial" w:hAnsi="Arial" w:cs="Arial"/>
          <w:color w:val="000000" w:themeColor="text1"/>
          <w:sz w:val="24"/>
        </w:rPr>
        <w:t xml:space="preserve">Carreño Rodríguez, Vicente. (Cuenca, 2007) realizó un estudio transversal durante los meses de noviembre y diciembre de 2007 en el área urbana de la ciudad de Cuenca del austro ecuatoriano. Se eligieron 4 escuelas aleatoriamente hasta completar el tamaño muestral de 261 niños. Se recogieron los datos antropométricos (peso y talla); se determinaron los valores de hemoglobina y se realizó un test psicológico.. Resultados: la prevalencia general de anemia fue de 9,6%, y de los escolares afectados el 77,77% tenían anemia por déficit de hierro. El </w:t>
      </w:r>
      <w:r w:rsidRPr="00E97444">
        <w:rPr>
          <w:rFonts w:ascii="Arial" w:hAnsi="Arial" w:cs="Arial"/>
          <w:color w:val="000000" w:themeColor="text1"/>
          <w:sz w:val="24"/>
        </w:rPr>
        <w:lastRenderedPageBreak/>
        <w:t>parámetro antropométrico que mostró la mayor asociación con la presencia de anemia fue la relación entre la estatura y la edad (OR: 1,35 IC: 1,33 – 9,21). La variable anemia se asoció significativamente al coeficiente intelectual en un 17%. El porcentaje de niños con desnutrición crónica fue de 11,9% y riesgo de desnutrición del 15,7% El tipo de escuela se asoció levemente al coeficiente intelectual (p= 0.03) (OR: 1,87 IC: 1,05 – 3,39). No se encontró ninguna relación entre la prevalencia de anemia por un lado, y el sexo por el otro. Tampoco existió relación entre la Variable sexo y el coeficiente intelectual. Carreño concluye que la anemia en general y la anemia ferropénica en particular, no constituyen un problema de salud pública en la población estudiada. Los escolares con talla alta tienen menor riesgo de desarrollar anemia. La anemia se asoció significativamente al coeficiente intelectual.</w:t>
      </w:r>
      <w:r w:rsidRPr="00E97444">
        <w:rPr>
          <w:rFonts w:ascii="Arial" w:hAnsi="Arial" w:cs="Arial"/>
          <w:color w:val="000000" w:themeColor="text1"/>
          <w:sz w:val="24"/>
          <w:vertAlign w:val="subscript"/>
        </w:rPr>
        <w:t>6</w:t>
      </w:r>
    </w:p>
    <w:p w:rsidR="00854687" w:rsidRPr="00E97444" w:rsidRDefault="00854687" w:rsidP="00F8224D">
      <w:pPr>
        <w:autoSpaceDE w:val="0"/>
        <w:autoSpaceDN w:val="0"/>
        <w:adjustRightInd w:val="0"/>
        <w:spacing w:after="0" w:line="480" w:lineRule="auto"/>
        <w:jc w:val="both"/>
        <w:rPr>
          <w:rFonts w:ascii="Arial" w:hAnsi="Arial" w:cs="Arial"/>
          <w:color w:val="000000" w:themeColor="text1"/>
          <w:sz w:val="24"/>
        </w:rPr>
      </w:pPr>
    </w:p>
    <w:p w:rsidR="00854687" w:rsidRPr="00E97444" w:rsidRDefault="00854687" w:rsidP="00F8224D">
      <w:pPr>
        <w:autoSpaceDE w:val="0"/>
        <w:autoSpaceDN w:val="0"/>
        <w:adjustRightInd w:val="0"/>
        <w:spacing w:after="0" w:line="480" w:lineRule="auto"/>
        <w:ind w:firstLine="708"/>
        <w:jc w:val="both"/>
        <w:rPr>
          <w:rFonts w:ascii="Arial" w:hAnsi="Arial" w:cs="Arial"/>
          <w:color w:val="000000" w:themeColor="text1"/>
          <w:sz w:val="24"/>
          <w:vertAlign w:val="subscript"/>
        </w:rPr>
      </w:pPr>
      <w:r w:rsidRPr="00E97444">
        <w:rPr>
          <w:rFonts w:ascii="Arial" w:hAnsi="Arial" w:cs="Arial"/>
          <w:color w:val="000000" w:themeColor="text1"/>
          <w:sz w:val="24"/>
        </w:rPr>
        <w:t xml:space="preserve">Hurtado (Florida-USA, 1999), combinó los archivos computadorizados de los niños que participaron en el programa nacional de alimentación suplementaria para mujeres, bebés y niños, con los archivos de la secretaría de educación sobre los niños con educación especial por retardo mental leve o moderado. Esta combinación permitió relacionar estadísticamente los datos de nacimiento, la participación en el programa de apoyo alimentario y la matrícula en el programa de educación especial del mismo niño. La población estudiada incluía aproximadamente 20,000 casos del condado de Dade, en Florida. Los niveles de hemoglobina que determinaban el diagnóstico de anemia fueron medidos sólo cuando el niño entró en el programa (edad promedio = 12.7 meses; DE = 10.6). El riesgo relativo más alto era para aquellos con una anemia moderada, es decir, con una hemoglobina menor a 9.0 g/dl (riesgo relativo=1.63). El ser levemente anémico </w:t>
      </w:r>
      <w:r w:rsidRPr="00E97444">
        <w:rPr>
          <w:rFonts w:ascii="Arial" w:hAnsi="Arial" w:cs="Arial"/>
          <w:color w:val="000000" w:themeColor="text1"/>
          <w:sz w:val="24"/>
        </w:rPr>
        <w:lastRenderedPageBreak/>
        <w:t>en la infancia se asoció significativamente con el riesgo de tener un desorden del aprendizaje. El vínculo que demostraron Hurtado, entre la anemia a los 12 meses de edad y la necesidad de educación especial sugiere que existe una relación entre anemia y cognición, sin embargo, no es concluyente. Se controlaron los efectos de muchas variables que en teoría podían confundir la relación entre anemia y educación especial, pero otras variables que pueden haber determinado la asociación que se observó, no se controlaron. Por ejemplo, no se controló la variable ambiental. También se debe tener en cuenta que aun cuando la educación especial indica que los niños del estudio tenían una desventaja cognitiva importante, este resultado en particular no implica que la anemia por deficiencia de hierro generalmente ocasione un retardo intelectual.</w:t>
      </w:r>
      <w:r w:rsidRPr="00E97444">
        <w:rPr>
          <w:rFonts w:ascii="Arial" w:hAnsi="Arial" w:cs="Arial"/>
          <w:color w:val="000000" w:themeColor="text1"/>
          <w:sz w:val="24"/>
          <w:vertAlign w:val="subscript"/>
        </w:rPr>
        <w:t>7</w:t>
      </w:r>
    </w:p>
    <w:p w:rsidR="00854687" w:rsidRPr="00E97444" w:rsidRDefault="00854687" w:rsidP="00F8224D">
      <w:pPr>
        <w:autoSpaceDE w:val="0"/>
        <w:autoSpaceDN w:val="0"/>
        <w:adjustRightInd w:val="0"/>
        <w:spacing w:after="0" w:line="480" w:lineRule="auto"/>
        <w:jc w:val="both"/>
        <w:rPr>
          <w:rFonts w:ascii="Arial" w:hAnsi="Arial" w:cs="Arial"/>
          <w:color w:val="000000" w:themeColor="text1"/>
          <w:sz w:val="24"/>
          <w:vertAlign w:val="subscript"/>
        </w:rPr>
      </w:pPr>
    </w:p>
    <w:p w:rsidR="00854687" w:rsidRPr="00E97444" w:rsidRDefault="00854687" w:rsidP="00F8224D">
      <w:pPr>
        <w:autoSpaceDE w:val="0"/>
        <w:autoSpaceDN w:val="0"/>
        <w:adjustRightInd w:val="0"/>
        <w:spacing w:after="0" w:line="480" w:lineRule="auto"/>
        <w:ind w:firstLine="708"/>
        <w:jc w:val="both"/>
        <w:rPr>
          <w:rFonts w:ascii="Arial" w:hAnsi="Arial" w:cs="Arial"/>
          <w:color w:val="000000" w:themeColor="text1"/>
          <w:sz w:val="24"/>
          <w:vertAlign w:val="subscript"/>
        </w:rPr>
      </w:pPr>
      <w:r w:rsidRPr="00E97444">
        <w:rPr>
          <w:rFonts w:ascii="Arial" w:hAnsi="Arial" w:cs="Arial"/>
          <w:color w:val="000000" w:themeColor="text1"/>
          <w:sz w:val="24"/>
        </w:rPr>
        <w:t xml:space="preserve">Un programa de vigilancia del crecimiento y desarrollo desde el nacimiento hasta los cinco años de edad se integró en los servicios de salud materno-infantil preventiva y en un barrio occidental de Jerusalén. Determinaciones de hemoglobina se realizaron a los 9 meses de edad y el cociente de desarrollo ( DQ ) se evaluó a los 24 meses ( n = 873 ), y el cociente de inteligencia ( IQ ) a los 3 años ( n = 373 ) y 5 años ( n = 230 ) de edad . Un aumento en la puntuación de DQ y la puntuación de CI se observaron con un aumento en el nivel de hemoglobina. La educación de la madre, la clase social, el peso al nacer, la hemoglobina y el sexo se incluyeron en un análisis de covarianza. El modelo explicó el 12,8 % de la varianza a los 24 meses, el 25,5 % a los 3 años y el 37,1 % a los 5 años de edad. El aumento de DQ o IQ asociado con un cambio de 1 g / dl en Hb, controlando por las demás variables independientes, fue de 0,6 puntos DQ a los 24 meses, 1,1 puntos de CI a los 3 años </w:t>
      </w:r>
      <w:r w:rsidRPr="00E97444">
        <w:rPr>
          <w:rFonts w:ascii="Arial" w:hAnsi="Arial" w:cs="Arial"/>
          <w:color w:val="000000" w:themeColor="text1"/>
          <w:sz w:val="24"/>
        </w:rPr>
        <w:lastRenderedPageBreak/>
        <w:t>y 1,75 puntos de coeficiente intelectual a los 5 años de edad. Parece posible que la anemia por deficiencia de hierro durante la infancia podría afectar el desarrollo posterior , medido por las pruebas de rendimiento , a pesar de los factores que contribuyen claras a DQ y rendimiento IQ son las variables sociales, tales como nivel educativo de la madre y los factores biológicos como el peso al nacer y el sexo.</w:t>
      </w:r>
      <w:r w:rsidRPr="00E97444">
        <w:rPr>
          <w:rFonts w:ascii="Arial" w:hAnsi="Arial" w:cs="Arial"/>
          <w:color w:val="000000" w:themeColor="text1"/>
          <w:sz w:val="24"/>
          <w:vertAlign w:val="subscript"/>
        </w:rPr>
        <w:t>8</w:t>
      </w:r>
    </w:p>
    <w:p w:rsidR="00854687" w:rsidRPr="00E97444" w:rsidRDefault="00854687" w:rsidP="00F8224D">
      <w:pPr>
        <w:pStyle w:val="Prrafodelista"/>
        <w:tabs>
          <w:tab w:val="left" w:pos="0"/>
        </w:tabs>
        <w:autoSpaceDE w:val="0"/>
        <w:autoSpaceDN w:val="0"/>
        <w:adjustRightInd w:val="0"/>
        <w:spacing w:after="0" w:line="480" w:lineRule="auto"/>
        <w:ind w:left="0"/>
        <w:rPr>
          <w:rFonts w:ascii="Arial" w:hAnsi="Arial" w:cs="Arial"/>
          <w:b/>
          <w:color w:val="000000" w:themeColor="text1"/>
          <w:sz w:val="28"/>
        </w:rPr>
      </w:pPr>
    </w:p>
    <w:p w:rsidR="00854687" w:rsidRPr="00E97444" w:rsidRDefault="00854687" w:rsidP="00F8224D">
      <w:pPr>
        <w:pStyle w:val="Prrafodelista"/>
        <w:tabs>
          <w:tab w:val="left" w:pos="0"/>
        </w:tabs>
        <w:autoSpaceDE w:val="0"/>
        <w:autoSpaceDN w:val="0"/>
        <w:adjustRightInd w:val="0"/>
        <w:spacing w:after="0" w:line="480" w:lineRule="auto"/>
        <w:ind w:left="0"/>
        <w:rPr>
          <w:rFonts w:ascii="Arial" w:hAnsi="Arial" w:cs="Arial"/>
          <w:b/>
          <w:color w:val="000000" w:themeColor="text1"/>
          <w:sz w:val="28"/>
        </w:rPr>
      </w:pPr>
    </w:p>
    <w:p w:rsidR="00854687" w:rsidRPr="00E97444" w:rsidRDefault="00854687" w:rsidP="00F8224D">
      <w:pPr>
        <w:pStyle w:val="Prrafodelista"/>
        <w:numPr>
          <w:ilvl w:val="1"/>
          <w:numId w:val="3"/>
        </w:numPr>
        <w:tabs>
          <w:tab w:val="left" w:pos="0"/>
        </w:tabs>
        <w:autoSpaceDE w:val="0"/>
        <w:autoSpaceDN w:val="0"/>
        <w:adjustRightInd w:val="0"/>
        <w:spacing w:after="0" w:line="480" w:lineRule="auto"/>
        <w:ind w:left="0" w:firstLine="0"/>
        <w:rPr>
          <w:rFonts w:ascii="Arial" w:hAnsi="Arial" w:cs="Arial"/>
          <w:b/>
          <w:color w:val="000000" w:themeColor="text1"/>
          <w:sz w:val="28"/>
        </w:rPr>
      </w:pPr>
      <w:r w:rsidRPr="00E97444">
        <w:rPr>
          <w:rFonts w:ascii="Arial" w:hAnsi="Arial" w:cs="Arial"/>
          <w:b/>
          <w:bCs/>
          <w:color w:val="000000" w:themeColor="text1"/>
          <w:sz w:val="28"/>
        </w:rPr>
        <w:t>Bases teóricas</w:t>
      </w:r>
    </w:p>
    <w:p w:rsidR="00854687" w:rsidRPr="00E97444" w:rsidRDefault="00854687" w:rsidP="00F8224D">
      <w:pPr>
        <w:pStyle w:val="Prrafodelista"/>
        <w:tabs>
          <w:tab w:val="left" w:pos="2065"/>
        </w:tabs>
        <w:autoSpaceDE w:val="0"/>
        <w:autoSpaceDN w:val="0"/>
        <w:adjustRightInd w:val="0"/>
        <w:spacing w:after="0" w:line="480" w:lineRule="auto"/>
        <w:ind w:left="360"/>
        <w:rPr>
          <w:rFonts w:ascii="Arial" w:hAnsi="Arial" w:cs="Arial"/>
          <w:b/>
          <w:color w:val="000000" w:themeColor="text1"/>
          <w:sz w:val="28"/>
        </w:rPr>
      </w:pPr>
    </w:p>
    <w:p w:rsidR="00854687" w:rsidRPr="00E97444" w:rsidRDefault="00854687" w:rsidP="00F8224D">
      <w:pPr>
        <w:pStyle w:val="Prrafodelista"/>
        <w:spacing w:line="480" w:lineRule="auto"/>
        <w:ind w:left="0" w:firstLine="708"/>
        <w:jc w:val="both"/>
        <w:rPr>
          <w:rFonts w:ascii="Arial" w:hAnsi="Arial" w:cs="Arial"/>
          <w:color w:val="000000" w:themeColor="text1"/>
          <w:sz w:val="24"/>
        </w:rPr>
      </w:pPr>
      <w:r w:rsidRPr="00E97444">
        <w:rPr>
          <w:rFonts w:ascii="Arial" w:hAnsi="Arial" w:cs="Arial"/>
          <w:color w:val="000000" w:themeColor="text1"/>
          <w:sz w:val="24"/>
        </w:rPr>
        <w:t>Según datos de la Encuesta Nacional de Demografía y Salud (ENDES), la anemia en el Perú en niñas y niños de 6 a 35 meses desde el año 2000 presentó una caída de 19.3 puntos porcentuales en 11 años, pasando de 60.9% a 41.6% en el año 2011, sin embargo desde el 2011 y contrario a la tendencia anterior, las cifras se han incrementado paulatinamente hasta llegar a 46.4% en el 2013.</w:t>
      </w:r>
      <w:r w:rsidRPr="00E97444">
        <w:rPr>
          <w:rFonts w:ascii="Arial" w:hAnsi="Arial" w:cs="Arial"/>
          <w:color w:val="000000" w:themeColor="text1"/>
          <w:sz w:val="24"/>
          <w:vertAlign w:val="subscript"/>
        </w:rPr>
        <w:t>20</w:t>
      </w:r>
      <w:r w:rsidRPr="00E97444">
        <w:rPr>
          <w:rFonts w:ascii="Arial" w:hAnsi="Arial" w:cs="Arial"/>
          <w:color w:val="000000" w:themeColor="text1"/>
          <w:sz w:val="24"/>
        </w:rPr>
        <w:t xml:space="preserve">  Como explicaremos más adelante este debería ser un problema de primera prioridad para las políticas nacionales en salud ya que un mal desarrollo intelectual en la niñez a causa de anemia por deficiencia de hierro podría conllevar a un pobre desarrollo intelectual no recuperable si no es tratado a tiempo.</w:t>
      </w:r>
      <w:r w:rsidRPr="00E97444">
        <w:rPr>
          <w:rFonts w:ascii="Arial" w:hAnsi="Arial" w:cs="Arial"/>
          <w:color w:val="000000" w:themeColor="text1"/>
          <w:sz w:val="24"/>
          <w:vertAlign w:val="subscript"/>
        </w:rPr>
        <w:t>11</w:t>
      </w:r>
    </w:p>
    <w:p w:rsidR="00854687" w:rsidRPr="00E97444" w:rsidRDefault="00854687" w:rsidP="00F8224D">
      <w:pPr>
        <w:pStyle w:val="Prrafodelista"/>
        <w:spacing w:line="480" w:lineRule="auto"/>
        <w:ind w:left="0" w:firstLine="708"/>
        <w:jc w:val="both"/>
        <w:rPr>
          <w:rFonts w:ascii="Arial" w:hAnsi="Arial" w:cs="Arial"/>
          <w:color w:val="000000" w:themeColor="text1"/>
          <w:sz w:val="24"/>
        </w:rPr>
      </w:pPr>
    </w:p>
    <w:p w:rsidR="00854687" w:rsidRPr="00E97444" w:rsidRDefault="00854687" w:rsidP="00F8224D">
      <w:pPr>
        <w:pStyle w:val="Prrafodelista"/>
        <w:spacing w:line="480" w:lineRule="auto"/>
        <w:ind w:left="0" w:firstLine="708"/>
        <w:jc w:val="both"/>
        <w:rPr>
          <w:rFonts w:ascii="Arial" w:hAnsi="Arial" w:cs="Arial"/>
          <w:color w:val="000000" w:themeColor="text1"/>
          <w:sz w:val="24"/>
        </w:rPr>
      </w:pPr>
      <w:r w:rsidRPr="00E97444">
        <w:rPr>
          <w:rFonts w:ascii="Arial" w:hAnsi="Arial" w:cs="Arial"/>
          <w:color w:val="000000" w:themeColor="text1"/>
          <w:sz w:val="24"/>
        </w:rPr>
        <w:t xml:space="preserve">En los primeros años de la vida se consolida la estructura básica del cerebro puesto que las mayores aceleraciones en su desarrollo se dan en los primeros años. Entre los 0 y 36 meses se generan 700 conexiones neuronales por segundo y es a </w:t>
      </w:r>
      <w:r w:rsidRPr="00E97444">
        <w:rPr>
          <w:rFonts w:ascii="Arial" w:hAnsi="Arial" w:cs="Arial"/>
          <w:color w:val="000000" w:themeColor="text1"/>
          <w:sz w:val="24"/>
        </w:rPr>
        <w:lastRenderedPageBreak/>
        <w:t>partir de los 5 años que se producen una poda de ellas. Paradójicamente esta etapa es también la de mayor vulnerabilidad frente a los efectos del entorno y la calidad de las experiencias que las niñas y niños acumulan desde la gestación hasta los primeros años de vida.</w:t>
      </w:r>
      <w:r w:rsidRPr="00E97444">
        <w:rPr>
          <w:rFonts w:ascii="Arial" w:hAnsi="Arial" w:cs="Arial"/>
          <w:color w:val="000000" w:themeColor="text1"/>
          <w:sz w:val="24"/>
          <w:vertAlign w:val="subscript"/>
        </w:rPr>
        <w:t>22</w:t>
      </w:r>
      <w:r w:rsidRPr="00E97444">
        <w:rPr>
          <w:rFonts w:ascii="Arial" w:hAnsi="Arial" w:cs="Arial"/>
          <w:color w:val="000000" w:themeColor="text1"/>
          <w:sz w:val="24"/>
        </w:rPr>
        <w:t xml:space="preserve"> El contenido de hierro cerebral va aumentando a lo largo de la infancia hasta alcanzar los niveles del adulto tras la pubertad. Está implicado en múltiples procesos del sistema nervioso: síntesis de ATP, neurotransmisión y formación de mielina, siendo esencial para la adecuada neurogénesis y la diferenciación de ciertas regiones cerebrales.</w:t>
      </w:r>
      <w:r w:rsidRPr="00E97444">
        <w:rPr>
          <w:rFonts w:ascii="Arial" w:hAnsi="Arial" w:cs="Arial"/>
          <w:color w:val="000000" w:themeColor="text1"/>
          <w:sz w:val="24"/>
          <w:vertAlign w:val="subscript"/>
        </w:rPr>
        <w:t>20</w:t>
      </w:r>
    </w:p>
    <w:p w:rsidR="00854687" w:rsidRPr="00E97444" w:rsidRDefault="00854687" w:rsidP="00F8224D">
      <w:pPr>
        <w:pStyle w:val="Prrafodelista"/>
        <w:spacing w:line="480" w:lineRule="auto"/>
        <w:ind w:left="0" w:firstLine="708"/>
        <w:jc w:val="both"/>
        <w:rPr>
          <w:rFonts w:ascii="Arial" w:hAnsi="Arial" w:cs="Arial"/>
          <w:color w:val="000000" w:themeColor="text1"/>
          <w:sz w:val="24"/>
        </w:rPr>
      </w:pPr>
    </w:p>
    <w:p w:rsidR="00854687" w:rsidRPr="00E97444" w:rsidRDefault="00854687" w:rsidP="00F8224D">
      <w:pPr>
        <w:pStyle w:val="Prrafodelista"/>
        <w:spacing w:line="480" w:lineRule="auto"/>
        <w:ind w:left="0" w:firstLine="708"/>
        <w:jc w:val="both"/>
        <w:rPr>
          <w:rFonts w:ascii="Arial" w:hAnsi="Arial" w:cs="Arial"/>
          <w:color w:val="000000" w:themeColor="text1"/>
          <w:sz w:val="24"/>
        </w:rPr>
      </w:pPr>
    </w:p>
    <w:p w:rsidR="00854687" w:rsidRPr="00E97444" w:rsidRDefault="00854687" w:rsidP="00F8224D">
      <w:pPr>
        <w:pStyle w:val="Prrafodelista"/>
        <w:spacing w:line="480" w:lineRule="auto"/>
        <w:ind w:left="0" w:firstLine="708"/>
        <w:jc w:val="both"/>
        <w:rPr>
          <w:rFonts w:ascii="Arial" w:hAnsi="Arial" w:cs="Arial"/>
          <w:color w:val="000000" w:themeColor="text1"/>
          <w:sz w:val="24"/>
        </w:rPr>
      </w:pPr>
    </w:p>
    <w:p w:rsidR="00854687" w:rsidRPr="00E97444" w:rsidRDefault="00854687" w:rsidP="00F8224D">
      <w:pPr>
        <w:pStyle w:val="Prrafodelista"/>
        <w:spacing w:line="480" w:lineRule="auto"/>
        <w:ind w:left="0" w:firstLine="708"/>
        <w:jc w:val="both"/>
        <w:rPr>
          <w:rFonts w:ascii="Arial" w:hAnsi="Arial" w:cs="Arial"/>
          <w:color w:val="000000" w:themeColor="text1"/>
          <w:sz w:val="24"/>
        </w:rPr>
      </w:pPr>
      <w:r w:rsidRPr="00E97444">
        <w:rPr>
          <w:rFonts w:ascii="Arial" w:hAnsi="Arial" w:cs="Arial"/>
          <w:color w:val="000000" w:themeColor="text1"/>
          <w:sz w:val="24"/>
        </w:rPr>
        <w:t>El Coeficiente Intelectual o Cociente Intelectual, es una puntuación de algunos de los test estandarizados diseñados para medir la inteligencia. Por primera vez fue empleada por el Psicólogo alemán William Stern en 1912. Para medir el Coeficiente Intelectual, existe una serie de pruebas que permite estudiar y valorar los conocimientos del sujeto, es a esto a lo que llamamos test de Coeficiente Intelectual, es claro que las pruebas de Coeficiente Intelectual miden solo algunas de las capacidades mentales de un ser humano.</w:t>
      </w:r>
      <w:r w:rsidRPr="00E97444">
        <w:rPr>
          <w:rFonts w:ascii="Arial" w:hAnsi="Arial" w:cs="Arial"/>
          <w:color w:val="000000" w:themeColor="text1"/>
          <w:sz w:val="24"/>
          <w:vertAlign w:val="subscript"/>
        </w:rPr>
        <w:t>9</w:t>
      </w:r>
      <w:r w:rsidRPr="00E97444">
        <w:rPr>
          <w:rFonts w:ascii="Arial" w:hAnsi="Arial" w:cs="Arial"/>
          <w:color w:val="000000" w:themeColor="text1"/>
          <w:sz w:val="24"/>
        </w:rPr>
        <w:t xml:space="preserve"> </w:t>
      </w:r>
    </w:p>
    <w:p w:rsidR="00854687" w:rsidRPr="00E97444" w:rsidRDefault="00854687" w:rsidP="00F8224D">
      <w:pPr>
        <w:pStyle w:val="Prrafodelista"/>
        <w:spacing w:line="480" w:lineRule="auto"/>
        <w:ind w:left="0"/>
        <w:jc w:val="both"/>
        <w:rPr>
          <w:rFonts w:ascii="Arial" w:hAnsi="Arial" w:cs="Arial"/>
          <w:color w:val="000000" w:themeColor="text1"/>
          <w:sz w:val="24"/>
        </w:rPr>
      </w:pPr>
    </w:p>
    <w:p w:rsidR="00854687" w:rsidRPr="00E97444" w:rsidRDefault="00854687" w:rsidP="00F8224D">
      <w:pPr>
        <w:pStyle w:val="Prrafodelista"/>
        <w:spacing w:line="480" w:lineRule="auto"/>
        <w:ind w:left="0" w:firstLine="708"/>
        <w:jc w:val="both"/>
        <w:rPr>
          <w:rFonts w:ascii="Arial" w:hAnsi="Arial" w:cs="Arial"/>
          <w:color w:val="000000" w:themeColor="text1"/>
          <w:sz w:val="24"/>
        </w:rPr>
      </w:pPr>
      <w:r w:rsidRPr="00E97444">
        <w:rPr>
          <w:rFonts w:ascii="Arial" w:hAnsi="Arial" w:cs="Arial"/>
          <w:color w:val="000000" w:themeColor="text1"/>
          <w:sz w:val="24"/>
        </w:rPr>
        <w:t>El Coeficiente Intelectual es una media de inteligencia aceptada y utiliza un índice que sitúa en 100 el valor de la media. En torno a un 5% de la gente se sitúa por encima de 125 y menos de un 10% está por debajo de 80, que se considera el índice que marca la subnormalidad educacional.</w:t>
      </w:r>
      <w:r w:rsidRPr="00E97444">
        <w:rPr>
          <w:rFonts w:ascii="Arial" w:hAnsi="Arial" w:cs="Arial"/>
          <w:color w:val="000000" w:themeColor="text1"/>
          <w:sz w:val="24"/>
          <w:vertAlign w:val="subscript"/>
        </w:rPr>
        <w:t>10</w:t>
      </w:r>
    </w:p>
    <w:p w:rsidR="00854687" w:rsidRPr="00E97444" w:rsidRDefault="00854687" w:rsidP="00F8224D">
      <w:pPr>
        <w:pStyle w:val="Prrafodelista"/>
        <w:spacing w:line="480" w:lineRule="auto"/>
        <w:ind w:left="0"/>
        <w:jc w:val="both"/>
        <w:rPr>
          <w:rFonts w:ascii="Arial" w:hAnsi="Arial" w:cs="Arial"/>
          <w:color w:val="000000" w:themeColor="text1"/>
          <w:sz w:val="24"/>
        </w:rPr>
      </w:pPr>
    </w:p>
    <w:p w:rsidR="00854687" w:rsidRPr="00E97444" w:rsidRDefault="00854687" w:rsidP="00F8224D">
      <w:pPr>
        <w:pStyle w:val="Prrafodelista"/>
        <w:spacing w:line="480" w:lineRule="auto"/>
        <w:ind w:left="0" w:firstLine="708"/>
        <w:jc w:val="both"/>
        <w:rPr>
          <w:rFonts w:ascii="Arial" w:hAnsi="Arial" w:cs="Arial"/>
          <w:color w:val="000000" w:themeColor="text1"/>
          <w:sz w:val="24"/>
        </w:rPr>
      </w:pPr>
      <w:r w:rsidRPr="00E97444">
        <w:rPr>
          <w:rFonts w:ascii="Arial" w:hAnsi="Arial" w:cs="Arial"/>
          <w:color w:val="000000" w:themeColor="text1"/>
          <w:sz w:val="24"/>
        </w:rPr>
        <w:lastRenderedPageBreak/>
        <w:t>La mente constituye, en parte un gigantesco almacén de información. El cerebro humano conserva un archivo de la información, durante los primeros 3 años el cerebro se desarrolla completamente, este es el encargado de coordinar la actividad motriz del niño, la cual está bajo control de la corteza subcortical. Los movimientos voluntarios dirigidos empiezan aproximadamente al cuarto mes de vida posnatal el cerebro regula el equilibrio y la postura del niño.</w:t>
      </w:r>
      <w:r w:rsidRPr="00E97444">
        <w:rPr>
          <w:rFonts w:ascii="Arial" w:hAnsi="Arial" w:cs="Arial"/>
          <w:color w:val="000000" w:themeColor="text1"/>
          <w:sz w:val="24"/>
          <w:vertAlign w:val="subscript"/>
        </w:rPr>
        <w:t>11</w:t>
      </w:r>
    </w:p>
    <w:p w:rsidR="00854687" w:rsidRPr="00E97444" w:rsidRDefault="00854687" w:rsidP="00F8224D">
      <w:pPr>
        <w:pStyle w:val="Prrafodelista"/>
        <w:tabs>
          <w:tab w:val="left" w:pos="2065"/>
        </w:tabs>
        <w:autoSpaceDE w:val="0"/>
        <w:autoSpaceDN w:val="0"/>
        <w:adjustRightInd w:val="0"/>
        <w:spacing w:after="0" w:line="480" w:lineRule="auto"/>
        <w:ind w:left="360"/>
        <w:rPr>
          <w:rFonts w:ascii="Arial" w:hAnsi="Arial" w:cs="Arial"/>
          <w:b/>
          <w:color w:val="000000" w:themeColor="text1"/>
          <w:sz w:val="24"/>
        </w:rPr>
      </w:pPr>
    </w:p>
    <w:p w:rsidR="00854687" w:rsidRPr="00E97444" w:rsidRDefault="00854687" w:rsidP="00F8224D">
      <w:pPr>
        <w:autoSpaceDE w:val="0"/>
        <w:autoSpaceDN w:val="0"/>
        <w:adjustRightInd w:val="0"/>
        <w:spacing w:after="0" w:line="480" w:lineRule="auto"/>
        <w:rPr>
          <w:rFonts w:ascii="Arial" w:hAnsi="Arial" w:cs="Arial"/>
          <w:color w:val="000000" w:themeColor="text1"/>
          <w:sz w:val="16"/>
          <w:szCs w:val="14"/>
        </w:rPr>
      </w:pPr>
    </w:p>
    <w:p w:rsidR="00854687" w:rsidRPr="00E97444" w:rsidRDefault="00854687" w:rsidP="00F8224D">
      <w:pPr>
        <w:pStyle w:val="Prrafodelista"/>
        <w:numPr>
          <w:ilvl w:val="2"/>
          <w:numId w:val="6"/>
        </w:numPr>
        <w:autoSpaceDE w:val="0"/>
        <w:autoSpaceDN w:val="0"/>
        <w:adjustRightInd w:val="0"/>
        <w:spacing w:after="0" w:line="480" w:lineRule="auto"/>
        <w:rPr>
          <w:rFonts w:ascii="Arial" w:hAnsi="Arial" w:cs="Arial"/>
          <w:color w:val="000000" w:themeColor="text1"/>
          <w:sz w:val="24"/>
          <w:szCs w:val="14"/>
        </w:rPr>
      </w:pPr>
      <w:r w:rsidRPr="00E97444">
        <w:rPr>
          <w:rFonts w:ascii="Arial" w:hAnsi="Arial" w:cs="Arial"/>
          <w:b/>
          <w:bCs/>
          <w:color w:val="000000" w:themeColor="text1"/>
          <w:sz w:val="24"/>
          <w:szCs w:val="14"/>
        </w:rPr>
        <w:t>Mecanismos entre la Deficiencia de Hierro y las Alteraciones Funcionales</w:t>
      </w:r>
    </w:p>
    <w:p w:rsidR="00854687" w:rsidRPr="00E97444" w:rsidRDefault="00854687" w:rsidP="00F8224D">
      <w:pPr>
        <w:pStyle w:val="Prrafodelista"/>
        <w:autoSpaceDE w:val="0"/>
        <w:autoSpaceDN w:val="0"/>
        <w:adjustRightInd w:val="0"/>
        <w:spacing w:after="0" w:line="480" w:lineRule="auto"/>
        <w:rPr>
          <w:rFonts w:ascii="Arial" w:hAnsi="Arial" w:cs="Arial"/>
          <w:color w:val="000000" w:themeColor="text1"/>
          <w:sz w:val="24"/>
          <w:szCs w:val="14"/>
        </w:rPr>
      </w:pPr>
    </w:p>
    <w:p w:rsidR="00854687" w:rsidRPr="00E97444" w:rsidRDefault="00854687" w:rsidP="00F8224D">
      <w:pPr>
        <w:autoSpaceDE w:val="0"/>
        <w:autoSpaceDN w:val="0"/>
        <w:adjustRightInd w:val="0"/>
        <w:spacing w:after="0" w:line="480" w:lineRule="auto"/>
        <w:ind w:firstLine="708"/>
        <w:jc w:val="both"/>
        <w:rPr>
          <w:rFonts w:ascii="Arial" w:hAnsi="Arial" w:cs="Arial"/>
          <w:color w:val="000000" w:themeColor="text1"/>
          <w:sz w:val="24"/>
          <w:szCs w:val="14"/>
        </w:rPr>
      </w:pPr>
      <w:r w:rsidRPr="00E97444">
        <w:rPr>
          <w:rFonts w:ascii="Arial" w:hAnsi="Arial" w:cs="Arial"/>
          <w:color w:val="000000" w:themeColor="text1"/>
          <w:sz w:val="24"/>
          <w:szCs w:val="14"/>
        </w:rPr>
        <w:t xml:space="preserve">Durante los primeros dos años de la vida, cuando se presenta la anemia por deficiencia de hierro, el riesgo de una alteración funcional es alto, debido a que el cerebro pasa, después del nacimiento, por cambios anatómicos y bioquímicos acelerados que aumentan su vulnerabilidad. Varias semanas después del nacimiento ocurre un período de acelerada formación sináptica que llega a un pico máximo, que varía en el tiempo de acuerdo con la región cerebral, entre los tres meses y los tres años de edad. Los cambios iniciales más rápidos se experimentan a nivel de la corteza auditiva, mientras que, en la corteza frontal ocurren hacia el final del segundo año. La rápida sinaptogénesis pasa luego por un período de estabilización y entra después a lo que podría describirse como un período de recorte selectivo de sinapsis, que quizá sean funcionalmente innecesarias. La formación acelerada, la estabilización y la poda o recorte determinan que la </w:t>
      </w:r>
      <w:r w:rsidRPr="00E97444">
        <w:rPr>
          <w:rFonts w:ascii="Arial" w:hAnsi="Arial" w:cs="Arial"/>
          <w:color w:val="000000" w:themeColor="text1"/>
          <w:sz w:val="24"/>
          <w:szCs w:val="14"/>
        </w:rPr>
        <w:lastRenderedPageBreak/>
        <w:t>densidad de las sinapsis en el cerebro cambie y que la densidad a la que se llega después del período de poda sea semejante a la que se observa en el adulto.</w:t>
      </w:r>
      <w:r w:rsidRPr="00E97444">
        <w:rPr>
          <w:rFonts w:ascii="Arial" w:hAnsi="Arial" w:cs="Arial"/>
          <w:color w:val="000000" w:themeColor="text1"/>
          <w:sz w:val="24"/>
          <w:szCs w:val="14"/>
          <w:vertAlign w:val="subscript"/>
        </w:rPr>
        <w:t>12</w:t>
      </w:r>
    </w:p>
    <w:p w:rsidR="00854687" w:rsidRPr="00E97444" w:rsidRDefault="00854687" w:rsidP="00F8224D">
      <w:pPr>
        <w:autoSpaceDE w:val="0"/>
        <w:autoSpaceDN w:val="0"/>
        <w:adjustRightInd w:val="0"/>
        <w:spacing w:after="0" w:line="480" w:lineRule="auto"/>
        <w:ind w:firstLine="708"/>
        <w:jc w:val="both"/>
        <w:rPr>
          <w:rFonts w:ascii="Arial" w:hAnsi="Arial" w:cs="Arial"/>
          <w:color w:val="000000" w:themeColor="text1"/>
          <w:sz w:val="24"/>
          <w:szCs w:val="14"/>
        </w:rPr>
      </w:pPr>
    </w:p>
    <w:p w:rsidR="00854687" w:rsidRPr="00E97444" w:rsidRDefault="00854687" w:rsidP="00F8224D">
      <w:pPr>
        <w:autoSpaceDE w:val="0"/>
        <w:autoSpaceDN w:val="0"/>
        <w:adjustRightInd w:val="0"/>
        <w:spacing w:after="0" w:line="480" w:lineRule="auto"/>
        <w:ind w:firstLine="708"/>
        <w:jc w:val="both"/>
        <w:rPr>
          <w:rFonts w:ascii="Arial" w:hAnsi="Arial" w:cs="Arial"/>
          <w:color w:val="000000" w:themeColor="text1"/>
          <w:sz w:val="24"/>
          <w:szCs w:val="14"/>
        </w:rPr>
      </w:pPr>
      <w:r w:rsidRPr="00E97444">
        <w:rPr>
          <w:rFonts w:ascii="Arial" w:hAnsi="Arial" w:cs="Arial"/>
          <w:color w:val="000000" w:themeColor="text1"/>
          <w:sz w:val="24"/>
          <w:szCs w:val="14"/>
        </w:rPr>
        <w:t>En algunas regiones, como en la corteza visual, la densidad adquirida de los dos a los cuatro años de edad es aproximadamente la misma que se ve en el adulto. Por otro lado, esta semejanza no ocurre sino entre los 10 y los 20 años en la corteza prefrontal. Hay evidencias que la formación acelerada de las sinapsis en diferentes regiones cerebrales se relaciona con la aparición de habilidades específicas enraizadas en dichas regiones, de esa forma, el incremento de la densidad sináptica dentro de una región cerebral daría origen a la aparición de nuevas funciones. Tanto en infantes como en primates, por ejemplo la habilidad para recordar información sobre dónde se esconde un objeto dentro del campo visual, aparece después de un acelerado período de formación sináptica en la corteza cerebral. La descripción de un aspecto del crecimiento cerebral permite comprender, el significado que puede tener la deficiencia de hierro en el desarrollo psicobiológico del niño. Los períodos de máximo desarrollo y actividad metabólica hacen que algunas regiones y procesos del cerebro, sean más vulnerables a la deficiencia de sustratos que soporten ese metabolismo. Uno de estos sustratos, es el hierro. Hay una amplia documentación acerca de que algunos de los efectos de la deficiencia de hierro son post-translacionales, siendo el resultado el fracaso en la incorporación del hierro a la estructura proteica (Ej.: citocromos, proteínas hierro-azufre) con la consiguiente degradación de la proteína y pérdida de su función. Esta perspectiva permite predecir que las consecuencias en la conducta y desarrollo del cerebro debidas a la deficiencia de hierro, se encontrarán en función de su severidad y su duración.</w:t>
      </w:r>
      <w:r w:rsidRPr="00E97444">
        <w:rPr>
          <w:rFonts w:ascii="Arial" w:hAnsi="Arial" w:cs="Arial"/>
          <w:color w:val="000000" w:themeColor="text1"/>
          <w:sz w:val="24"/>
          <w:szCs w:val="14"/>
          <w:vertAlign w:val="subscript"/>
        </w:rPr>
        <w:t>13</w:t>
      </w:r>
    </w:p>
    <w:p w:rsidR="00854687" w:rsidRPr="00E97444" w:rsidRDefault="00854687" w:rsidP="00F8224D">
      <w:pPr>
        <w:autoSpaceDE w:val="0"/>
        <w:autoSpaceDN w:val="0"/>
        <w:adjustRightInd w:val="0"/>
        <w:spacing w:after="0" w:line="480" w:lineRule="auto"/>
        <w:rPr>
          <w:rFonts w:ascii="Arial" w:hAnsi="Arial" w:cs="Arial"/>
          <w:color w:val="000000" w:themeColor="text1"/>
          <w:sz w:val="24"/>
          <w:szCs w:val="14"/>
        </w:rPr>
      </w:pPr>
    </w:p>
    <w:p w:rsidR="00854687" w:rsidRPr="00E97444" w:rsidRDefault="00854687" w:rsidP="00F8224D">
      <w:pPr>
        <w:autoSpaceDE w:val="0"/>
        <w:autoSpaceDN w:val="0"/>
        <w:adjustRightInd w:val="0"/>
        <w:spacing w:after="0" w:line="480" w:lineRule="auto"/>
        <w:ind w:firstLine="708"/>
        <w:jc w:val="both"/>
        <w:rPr>
          <w:rFonts w:ascii="Arial" w:hAnsi="Arial" w:cs="Arial"/>
          <w:color w:val="000000" w:themeColor="text1"/>
          <w:sz w:val="24"/>
          <w:szCs w:val="14"/>
        </w:rPr>
      </w:pPr>
      <w:r w:rsidRPr="00E97444">
        <w:rPr>
          <w:rFonts w:ascii="Arial" w:hAnsi="Arial" w:cs="Arial"/>
          <w:color w:val="000000" w:themeColor="text1"/>
          <w:sz w:val="24"/>
          <w:szCs w:val="14"/>
        </w:rPr>
        <w:t>La deficiencia de hierro es muy frecuente durante la infancia; este período se caracteriza por el máximo desarrollo del hipocampo y el desarrollo regional cortical, asimismo el desarrollo de la mielina, dendritas y una sinaptogénesis acelerada en el cerebro, los estudios en animales de experimentación demuestran una gran vulnerabilidad del hipocampo en vías de desarrollo cuando hay deficiencia de hierro en forma temprana. Los efectos en el cerebro que conciernen a la función de hierro como un cofactor necesario o componente estructural de enzimas y moléculas requeridas para el desarrollo y la función exitosa del sistema nervioso, incluyen particularmente la conducción del impulso nervioso.</w:t>
      </w:r>
      <w:r w:rsidRPr="00E97444">
        <w:rPr>
          <w:rFonts w:ascii="Arial" w:hAnsi="Arial" w:cs="Arial"/>
          <w:color w:val="000000" w:themeColor="text1"/>
          <w:sz w:val="24"/>
          <w:szCs w:val="14"/>
          <w:vertAlign w:val="subscript"/>
        </w:rPr>
        <w:t>14</w:t>
      </w:r>
    </w:p>
    <w:p w:rsidR="00854687" w:rsidRPr="00E97444" w:rsidRDefault="00854687" w:rsidP="00F8224D">
      <w:pPr>
        <w:autoSpaceDE w:val="0"/>
        <w:autoSpaceDN w:val="0"/>
        <w:adjustRightInd w:val="0"/>
        <w:spacing w:after="0" w:line="480" w:lineRule="auto"/>
        <w:rPr>
          <w:rFonts w:ascii="Arial" w:hAnsi="Arial" w:cs="Arial"/>
          <w:color w:val="000000" w:themeColor="text1"/>
          <w:sz w:val="24"/>
          <w:szCs w:val="14"/>
        </w:rPr>
      </w:pPr>
    </w:p>
    <w:p w:rsidR="00854687" w:rsidRPr="00E97444" w:rsidRDefault="00854687" w:rsidP="00F8224D">
      <w:pPr>
        <w:autoSpaceDE w:val="0"/>
        <w:autoSpaceDN w:val="0"/>
        <w:adjustRightInd w:val="0"/>
        <w:spacing w:after="0" w:line="480" w:lineRule="auto"/>
        <w:rPr>
          <w:rFonts w:ascii="Arial" w:hAnsi="Arial" w:cs="Arial"/>
          <w:color w:val="000000" w:themeColor="text1"/>
          <w:sz w:val="24"/>
          <w:szCs w:val="14"/>
        </w:rPr>
      </w:pPr>
    </w:p>
    <w:p w:rsidR="00854687" w:rsidRPr="00E97444" w:rsidRDefault="00854687" w:rsidP="00F8224D">
      <w:pPr>
        <w:pStyle w:val="Prrafodelista"/>
        <w:numPr>
          <w:ilvl w:val="2"/>
          <w:numId w:val="6"/>
        </w:numPr>
        <w:autoSpaceDE w:val="0"/>
        <w:autoSpaceDN w:val="0"/>
        <w:adjustRightInd w:val="0"/>
        <w:spacing w:after="0" w:line="480" w:lineRule="auto"/>
        <w:rPr>
          <w:rFonts w:ascii="Arial" w:hAnsi="Arial" w:cs="Arial"/>
          <w:b/>
          <w:bCs/>
          <w:color w:val="000000" w:themeColor="text1"/>
          <w:sz w:val="24"/>
          <w:szCs w:val="14"/>
        </w:rPr>
      </w:pPr>
      <w:r w:rsidRPr="00E97444">
        <w:rPr>
          <w:rFonts w:ascii="Arial" w:hAnsi="Arial" w:cs="Arial"/>
          <w:b/>
          <w:bCs/>
          <w:color w:val="000000" w:themeColor="text1"/>
          <w:sz w:val="24"/>
          <w:szCs w:val="14"/>
        </w:rPr>
        <w:t>La Deficiencia de Hierro y su influencia durante el Desarrollo de la Función de los Neurotransmisores.</w:t>
      </w:r>
    </w:p>
    <w:p w:rsidR="00854687" w:rsidRPr="00E97444" w:rsidRDefault="00854687" w:rsidP="00F8224D">
      <w:pPr>
        <w:autoSpaceDE w:val="0"/>
        <w:autoSpaceDN w:val="0"/>
        <w:adjustRightInd w:val="0"/>
        <w:spacing w:after="0" w:line="480" w:lineRule="auto"/>
        <w:rPr>
          <w:rFonts w:ascii="Arial" w:hAnsi="Arial" w:cs="Arial"/>
          <w:color w:val="000000" w:themeColor="text1"/>
          <w:sz w:val="24"/>
          <w:szCs w:val="14"/>
        </w:rPr>
      </w:pPr>
    </w:p>
    <w:p w:rsidR="00854687" w:rsidRPr="00E97444" w:rsidRDefault="00854687" w:rsidP="00F8224D">
      <w:pPr>
        <w:autoSpaceDE w:val="0"/>
        <w:autoSpaceDN w:val="0"/>
        <w:adjustRightInd w:val="0"/>
        <w:spacing w:after="0" w:line="480" w:lineRule="auto"/>
        <w:ind w:firstLine="708"/>
        <w:jc w:val="both"/>
        <w:rPr>
          <w:rFonts w:ascii="Arial" w:hAnsi="Arial" w:cs="Arial"/>
          <w:color w:val="000000" w:themeColor="text1"/>
          <w:sz w:val="24"/>
          <w:szCs w:val="14"/>
          <w:vertAlign w:val="subscript"/>
        </w:rPr>
      </w:pPr>
      <w:r w:rsidRPr="00E97444">
        <w:rPr>
          <w:rFonts w:ascii="Arial" w:hAnsi="Arial" w:cs="Arial"/>
          <w:color w:val="000000" w:themeColor="text1"/>
          <w:sz w:val="24"/>
          <w:szCs w:val="14"/>
        </w:rPr>
        <w:t xml:space="preserve">La deficiencia de hierro afecta la regulación y la conducción de neurotransmisores como son la serotonina, la dopamina y el ácido gamma amino butírico (GABA). Los más recientes estudios demuestran que la densidad de receptores para serotonina y norepinefrina se encuentra alterada por la deficiencia de hierro en la dieta. La persistencia de estas alteraciones en la edad adulta después de corregir la deficiencia se evaluó hace poco, e indican que la cantidad de receptores de dopamina D2R es más baja en la sustancia negra, mientras que los de serotonina SERT se encuentran en menor densidad en los núcleos laterales y reticulares del tálamo y en la zona inserta. El déficit en el hipocampo y la corteza </w:t>
      </w:r>
      <w:r w:rsidRPr="00E97444">
        <w:rPr>
          <w:rFonts w:ascii="Arial" w:hAnsi="Arial" w:cs="Arial"/>
          <w:color w:val="000000" w:themeColor="text1"/>
          <w:sz w:val="24"/>
          <w:szCs w:val="14"/>
        </w:rPr>
        <w:lastRenderedPageBreak/>
        <w:t>se relaciona con deficiencias en el aprendizaje espacial. La alteración de los receptores de dopamina, compromete en los infantes las respuestas afectivas, y de esa forma su relación con el ambiente y el funcionamiento cognitivo. Con respecto a los receptores GABA hay evidencias de que están comprometidos en una red sináptica de información, relacionada con la coordinación de patrones de movimiento y memoria, la coordinación motora permite una mayor independencia en el niño, y de esa forma una mejor interacción con el ambiente que lo rodea. Los efectos de deficiencia de hierro a temprana edad sobre los neurotransmisores en el cerebro dependen del momento en que se producen y de la severidad de la deficiencia.</w:t>
      </w:r>
      <w:r w:rsidRPr="00E97444">
        <w:rPr>
          <w:rFonts w:ascii="Arial" w:hAnsi="Arial" w:cs="Arial"/>
          <w:color w:val="000000" w:themeColor="text1"/>
          <w:sz w:val="24"/>
          <w:szCs w:val="14"/>
          <w:vertAlign w:val="subscript"/>
        </w:rPr>
        <w:t>15</w:t>
      </w:r>
    </w:p>
    <w:p w:rsidR="00854687" w:rsidRPr="00E97444" w:rsidRDefault="00854687" w:rsidP="00F8224D">
      <w:pPr>
        <w:autoSpaceDE w:val="0"/>
        <w:autoSpaceDN w:val="0"/>
        <w:adjustRightInd w:val="0"/>
        <w:spacing w:after="0" w:line="480" w:lineRule="auto"/>
        <w:ind w:firstLine="708"/>
        <w:jc w:val="both"/>
        <w:rPr>
          <w:rFonts w:ascii="Arial" w:hAnsi="Arial" w:cs="Arial"/>
          <w:color w:val="000000" w:themeColor="text1"/>
          <w:sz w:val="24"/>
          <w:szCs w:val="14"/>
        </w:rPr>
      </w:pPr>
    </w:p>
    <w:p w:rsidR="00854687" w:rsidRPr="00E97444" w:rsidRDefault="00854687" w:rsidP="00F8224D">
      <w:pPr>
        <w:autoSpaceDE w:val="0"/>
        <w:autoSpaceDN w:val="0"/>
        <w:adjustRightInd w:val="0"/>
        <w:spacing w:after="0" w:line="480" w:lineRule="auto"/>
        <w:ind w:firstLine="708"/>
        <w:jc w:val="both"/>
        <w:rPr>
          <w:rFonts w:ascii="Arial" w:hAnsi="Arial" w:cs="Arial"/>
          <w:color w:val="000000" w:themeColor="text1"/>
          <w:sz w:val="24"/>
          <w:szCs w:val="14"/>
        </w:rPr>
      </w:pPr>
    </w:p>
    <w:p w:rsidR="00854687" w:rsidRPr="00E97444" w:rsidRDefault="00854687" w:rsidP="00F8224D">
      <w:pPr>
        <w:pStyle w:val="Prrafodelista"/>
        <w:numPr>
          <w:ilvl w:val="2"/>
          <w:numId w:val="6"/>
        </w:numPr>
        <w:autoSpaceDE w:val="0"/>
        <w:autoSpaceDN w:val="0"/>
        <w:adjustRightInd w:val="0"/>
        <w:spacing w:after="0" w:line="480" w:lineRule="auto"/>
        <w:rPr>
          <w:rFonts w:ascii="Arial" w:hAnsi="Arial" w:cs="Arial"/>
          <w:b/>
          <w:bCs/>
          <w:color w:val="000000" w:themeColor="text1"/>
          <w:sz w:val="24"/>
          <w:szCs w:val="14"/>
        </w:rPr>
      </w:pPr>
      <w:r w:rsidRPr="00E97444">
        <w:rPr>
          <w:rFonts w:ascii="Arial" w:hAnsi="Arial" w:cs="Arial"/>
          <w:b/>
          <w:bCs/>
          <w:color w:val="000000" w:themeColor="text1"/>
          <w:sz w:val="24"/>
          <w:szCs w:val="14"/>
        </w:rPr>
        <w:t>La Deficiencia de Hierro durante el Desarrollo y la Mielinización a Nivel Cerebral</w:t>
      </w:r>
    </w:p>
    <w:p w:rsidR="00854687" w:rsidRPr="00E97444" w:rsidRDefault="00854687" w:rsidP="00F8224D">
      <w:pPr>
        <w:autoSpaceDE w:val="0"/>
        <w:autoSpaceDN w:val="0"/>
        <w:adjustRightInd w:val="0"/>
        <w:spacing w:after="0" w:line="480" w:lineRule="auto"/>
        <w:rPr>
          <w:rFonts w:ascii="Arial" w:hAnsi="Arial" w:cs="Arial"/>
          <w:color w:val="000000" w:themeColor="text1"/>
          <w:sz w:val="24"/>
          <w:szCs w:val="14"/>
        </w:rPr>
      </w:pPr>
    </w:p>
    <w:p w:rsidR="00854687" w:rsidRPr="00E97444" w:rsidRDefault="00854687" w:rsidP="00F8224D">
      <w:pPr>
        <w:autoSpaceDE w:val="0"/>
        <w:autoSpaceDN w:val="0"/>
        <w:adjustRightInd w:val="0"/>
        <w:spacing w:after="0" w:line="480" w:lineRule="auto"/>
        <w:ind w:firstLine="708"/>
        <w:jc w:val="both"/>
        <w:rPr>
          <w:rFonts w:ascii="Arial" w:hAnsi="Arial" w:cs="Arial"/>
          <w:color w:val="000000" w:themeColor="text1"/>
          <w:sz w:val="24"/>
          <w:szCs w:val="14"/>
        </w:rPr>
      </w:pPr>
      <w:r w:rsidRPr="00E97444">
        <w:rPr>
          <w:rFonts w:ascii="Arial" w:hAnsi="Arial" w:cs="Arial"/>
          <w:color w:val="000000" w:themeColor="text1"/>
          <w:sz w:val="24"/>
          <w:szCs w:val="14"/>
        </w:rPr>
        <w:t>La deficiencia de hierro, afecta la formación de la mielina en las neuronas cerebrales. No está claro aún, si la activación de estos mecanismos está restringida a los dos o tres primeros años de edad, cuando la vulnerabilidad del cerebro está acentuada. En animales de experimentación, la deficiencia de hierro tiene efectos directos en la formación de mielina, inclusive en una disminución de los lípidos y proteínas que la conforman.</w:t>
      </w:r>
      <w:r w:rsidRPr="00E97444">
        <w:rPr>
          <w:rFonts w:ascii="Arial" w:hAnsi="Arial" w:cs="Arial"/>
          <w:color w:val="000000" w:themeColor="text1"/>
          <w:sz w:val="24"/>
          <w:szCs w:val="14"/>
          <w:vertAlign w:val="subscript"/>
        </w:rPr>
        <w:t>16</w:t>
      </w:r>
    </w:p>
    <w:p w:rsidR="00854687" w:rsidRPr="00E97444" w:rsidRDefault="00854687" w:rsidP="00F8224D">
      <w:pPr>
        <w:autoSpaceDE w:val="0"/>
        <w:autoSpaceDN w:val="0"/>
        <w:adjustRightInd w:val="0"/>
        <w:spacing w:after="0" w:line="480" w:lineRule="auto"/>
        <w:ind w:firstLine="708"/>
        <w:jc w:val="both"/>
        <w:rPr>
          <w:rFonts w:ascii="Arial" w:hAnsi="Arial" w:cs="Arial"/>
          <w:color w:val="000000" w:themeColor="text1"/>
          <w:sz w:val="24"/>
          <w:szCs w:val="14"/>
        </w:rPr>
      </w:pPr>
    </w:p>
    <w:p w:rsidR="00854687" w:rsidRPr="00E97444" w:rsidRDefault="00854687" w:rsidP="00F8224D">
      <w:pPr>
        <w:autoSpaceDE w:val="0"/>
        <w:autoSpaceDN w:val="0"/>
        <w:adjustRightInd w:val="0"/>
        <w:spacing w:after="0" w:line="480" w:lineRule="auto"/>
        <w:ind w:firstLine="708"/>
        <w:jc w:val="both"/>
        <w:rPr>
          <w:rFonts w:ascii="Arial" w:hAnsi="Arial" w:cs="Arial"/>
          <w:color w:val="000000" w:themeColor="text1"/>
          <w:sz w:val="24"/>
          <w:szCs w:val="14"/>
        </w:rPr>
      </w:pPr>
      <w:r w:rsidRPr="00E97444">
        <w:rPr>
          <w:rFonts w:ascii="Arial" w:hAnsi="Arial" w:cs="Arial"/>
          <w:color w:val="000000" w:themeColor="text1"/>
          <w:sz w:val="24"/>
          <w:szCs w:val="14"/>
        </w:rPr>
        <w:t xml:space="preserve">Se ha encontrado evidencia reciente en humanos, monos y roedores acerca de que la deficiencia de hierro en su dieta, producía alteraciones en la morfología, </w:t>
      </w:r>
      <w:r w:rsidRPr="00E97444">
        <w:rPr>
          <w:rFonts w:ascii="Arial" w:hAnsi="Arial" w:cs="Arial"/>
          <w:color w:val="000000" w:themeColor="text1"/>
          <w:sz w:val="24"/>
          <w:szCs w:val="14"/>
        </w:rPr>
        <w:lastRenderedPageBreak/>
        <w:t>neuroquímica y bioenergía. Los hallazgos en infantes consistieron en un proceso de mielinización alterado y trastornos a nivel de la función de las monoaminas. En los primates se encontró un efecto significativo en el neurodesarrollo cerebral. En ratas sometidas a dietas con déficit de hierro se aprecia una disminución general del volumen de mielina, así como en la composición de proteínas y fosfolípidos. Estas alteraciones persisten hasta la edad adulta del animal, inclusive después de suplementar y corregir la deficiencia de hierro en las mismas. Estos datos indican que el tiempo en que se presenta la deficiencia de hierro durante el desarrollo temprano del cerebro, en estas especies, es más importante que tener concentraciones normales de hierro en el cerebro adulto. Una explicación probable para este efecto sobre la mielina a largo plazo debido a la deficiencia de hierro, se aprecia en la disminución del número de oligodendrocitos en el cerebro adulto de animales sometidos a dietas pobres en hierro. Hay múltiples evidencias que sugieren que la deficiencia de hierro tiene un gran impacto en la proliferación de células precursoras del oligodendrocito y en la formación del mismo, es importante este proceso, pues al tener menos oligodendrocitos se limita la efectividad de las intervenciones de tipo terapéutico.</w:t>
      </w:r>
      <w:r w:rsidRPr="00E97444">
        <w:rPr>
          <w:rFonts w:ascii="Arial" w:hAnsi="Arial" w:cs="Arial"/>
          <w:color w:val="000000" w:themeColor="text1"/>
          <w:sz w:val="24"/>
          <w:szCs w:val="14"/>
          <w:vertAlign w:val="subscript"/>
        </w:rPr>
        <w:t>16</w:t>
      </w:r>
    </w:p>
    <w:p w:rsidR="00854687" w:rsidRPr="00E97444" w:rsidRDefault="00854687" w:rsidP="00F8224D">
      <w:pPr>
        <w:autoSpaceDE w:val="0"/>
        <w:autoSpaceDN w:val="0"/>
        <w:adjustRightInd w:val="0"/>
        <w:spacing w:after="0" w:line="480" w:lineRule="auto"/>
        <w:ind w:firstLine="708"/>
        <w:jc w:val="both"/>
        <w:rPr>
          <w:rFonts w:ascii="Arial" w:hAnsi="Arial" w:cs="Arial"/>
          <w:color w:val="000000" w:themeColor="text1"/>
          <w:sz w:val="24"/>
          <w:szCs w:val="14"/>
        </w:rPr>
      </w:pPr>
    </w:p>
    <w:p w:rsidR="00854687" w:rsidRPr="00E97444" w:rsidRDefault="00854687" w:rsidP="00F8224D">
      <w:pPr>
        <w:autoSpaceDE w:val="0"/>
        <w:autoSpaceDN w:val="0"/>
        <w:adjustRightInd w:val="0"/>
        <w:spacing w:after="0" w:line="480" w:lineRule="auto"/>
        <w:ind w:firstLine="708"/>
        <w:jc w:val="both"/>
        <w:rPr>
          <w:rFonts w:ascii="Arial" w:hAnsi="Arial" w:cs="Arial"/>
          <w:color w:val="000000" w:themeColor="text1"/>
          <w:sz w:val="24"/>
          <w:szCs w:val="14"/>
        </w:rPr>
      </w:pPr>
      <w:r w:rsidRPr="00E97444">
        <w:rPr>
          <w:rFonts w:ascii="Arial" w:hAnsi="Arial" w:cs="Arial"/>
          <w:color w:val="000000" w:themeColor="text1"/>
          <w:sz w:val="24"/>
          <w:szCs w:val="14"/>
        </w:rPr>
        <w:t>Roncagliolo </w:t>
      </w:r>
      <w:r w:rsidRPr="00E97444">
        <w:rPr>
          <w:rFonts w:ascii="Arial" w:hAnsi="Arial" w:cs="Arial"/>
          <w:i/>
          <w:iCs/>
          <w:color w:val="000000" w:themeColor="text1"/>
          <w:sz w:val="24"/>
          <w:szCs w:val="14"/>
        </w:rPr>
        <w:t>et al.</w:t>
      </w:r>
      <w:r w:rsidRPr="00E97444">
        <w:rPr>
          <w:rFonts w:ascii="Arial" w:hAnsi="Arial" w:cs="Arial"/>
          <w:color w:val="000000" w:themeColor="text1"/>
          <w:sz w:val="24"/>
          <w:szCs w:val="14"/>
          <w:vertAlign w:val="superscript"/>
        </w:rPr>
        <w:t xml:space="preserve"> </w:t>
      </w:r>
      <w:r w:rsidRPr="00E97444">
        <w:rPr>
          <w:rFonts w:ascii="Arial" w:hAnsi="Arial" w:cs="Arial"/>
          <w:color w:val="000000" w:themeColor="text1"/>
          <w:sz w:val="24"/>
          <w:szCs w:val="14"/>
        </w:rPr>
        <w:t>Señalan que la anemia por deficiencia de hierro afecta adversamente el desarrollo del sistema nervioso central y proponen que el mecanismo subyacente a estas observaciones sería la deficiente mielinización del tejido nervioso, dado el importante papel del hierro cerebral en la formación y manutención de la mielinización. En los estudios de Roncagliolo </w:t>
      </w:r>
      <w:r w:rsidRPr="00E97444">
        <w:rPr>
          <w:rFonts w:ascii="Arial" w:hAnsi="Arial" w:cs="Arial"/>
          <w:i/>
          <w:iCs/>
          <w:color w:val="000000" w:themeColor="text1"/>
          <w:sz w:val="24"/>
          <w:szCs w:val="14"/>
        </w:rPr>
        <w:t>et al.</w:t>
      </w:r>
      <w:r w:rsidRPr="00E97444">
        <w:rPr>
          <w:rFonts w:ascii="Arial" w:hAnsi="Arial" w:cs="Arial"/>
          <w:color w:val="000000" w:themeColor="text1"/>
          <w:sz w:val="24"/>
          <w:szCs w:val="14"/>
        </w:rPr>
        <w:t xml:space="preserve"> se evaluaron niños con deficiencia de hierro, y el registro de potenciales auditivos de tronco </w:t>
      </w:r>
      <w:r w:rsidRPr="00E97444">
        <w:rPr>
          <w:rFonts w:ascii="Arial" w:hAnsi="Arial" w:cs="Arial"/>
          <w:color w:val="000000" w:themeColor="text1"/>
          <w:sz w:val="24"/>
          <w:szCs w:val="14"/>
        </w:rPr>
        <w:lastRenderedPageBreak/>
        <w:t>cerebral a los 6 meses de edad muestra que las latencias absolutas y latencias inter-ondas de los lactantes anémicos por deficiencia de hierro son más largas que las de los niños con hierro suficiente. Asimismo, el tiempo de conducción central es más largo. Estas observaciones sugieren que los lactantes anémicos tienen una menor maduración del sistema nervioso central. La maduración de las fibras nerviosas y de las conexiones sinápticas produce durante los primeros dos años de vida una reducción progresiva en el tiempo de conducción central. Los lactantes anémicos continúan mostrando un tiempo de conducción más largo después de recibir un tratamiento prolongado con hierro oral (4 meses hierro medicamentoso, 6 meses hierro profiláctico). Los estudios de Roncagliolo </w:t>
      </w:r>
      <w:r w:rsidRPr="00E97444">
        <w:rPr>
          <w:rFonts w:ascii="Arial" w:hAnsi="Arial" w:cs="Arial"/>
          <w:i/>
          <w:iCs/>
          <w:color w:val="000000" w:themeColor="text1"/>
          <w:sz w:val="24"/>
          <w:szCs w:val="14"/>
        </w:rPr>
        <w:t>et al.</w:t>
      </w:r>
      <w:r w:rsidRPr="00E97444">
        <w:rPr>
          <w:rFonts w:ascii="Arial" w:hAnsi="Arial" w:cs="Arial"/>
          <w:color w:val="000000" w:themeColor="text1"/>
          <w:sz w:val="24"/>
          <w:szCs w:val="14"/>
        </w:rPr>
        <w:t> Ofrecen un mecanismo explicativo del efecto de la anemia por deficiencia de hierro sobre el desarrollo mental y motor. La mayor sensibilidad de los métodos neurofisiológicos con respecto de las pruebas psicomotoras permitirá estudiar el impacto de la carencia de hierro sobre la indemnidad del sistema nervioso central, en forma mucho más objetiva.</w:t>
      </w:r>
      <w:r w:rsidRPr="00E97444">
        <w:rPr>
          <w:rFonts w:ascii="Arial" w:hAnsi="Arial" w:cs="Arial"/>
          <w:color w:val="000000" w:themeColor="text1"/>
          <w:sz w:val="24"/>
          <w:szCs w:val="14"/>
          <w:vertAlign w:val="subscript"/>
        </w:rPr>
        <w:t>16</w:t>
      </w:r>
    </w:p>
    <w:p w:rsidR="00854687" w:rsidRPr="00E97444" w:rsidRDefault="00854687" w:rsidP="00F8224D">
      <w:pPr>
        <w:autoSpaceDE w:val="0"/>
        <w:autoSpaceDN w:val="0"/>
        <w:adjustRightInd w:val="0"/>
        <w:spacing w:after="0" w:line="480" w:lineRule="auto"/>
        <w:jc w:val="both"/>
        <w:rPr>
          <w:rFonts w:ascii="Arial" w:hAnsi="Arial" w:cs="Arial"/>
          <w:color w:val="000000" w:themeColor="text1"/>
          <w:sz w:val="24"/>
          <w:szCs w:val="14"/>
        </w:rPr>
      </w:pPr>
    </w:p>
    <w:p w:rsidR="00854687" w:rsidRPr="00E97444" w:rsidRDefault="00854687" w:rsidP="00F8224D">
      <w:pPr>
        <w:autoSpaceDE w:val="0"/>
        <w:autoSpaceDN w:val="0"/>
        <w:adjustRightInd w:val="0"/>
        <w:spacing w:after="0" w:line="480" w:lineRule="auto"/>
        <w:ind w:firstLine="708"/>
        <w:jc w:val="both"/>
        <w:rPr>
          <w:rFonts w:ascii="Arial" w:hAnsi="Arial" w:cs="Arial"/>
          <w:color w:val="000000" w:themeColor="text1"/>
          <w:sz w:val="24"/>
          <w:szCs w:val="14"/>
        </w:rPr>
      </w:pPr>
      <w:r w:rsidRPr="00E97444">
        <w:rPr>
          <w:rFonts w:ascii="Arial" w:hAnsi="Arial" w:cs="Arial"/>
          <w:color w:val="000000" w:themeColor="text1"/>
          <w:sz w:val="24"/>
          <w:szCs w:val="14"/>
        </w:rPr>
        <w:t xml:space="preserve">Los efectos a largo plazo de la deficiencia de hierro en los seres humanos, que alteran el proceso de mielinización, provocan una conducción más lenta en los sistemas auditivo y visual, que se puede descubrir a través de las pruebas de potenciales evocados en infantes. Ambos sistemas se mielinizan durante el periodo de deficiencia de hierro en forma rápida, debido a que son críticos para el aprendizaje y la interacción social. En los niños con deficiencia crónica o severa de hierro, se observa que hay un retraso en el desarrollo sensorial, motor y cognoscitivo, asimismo, los trastornos afectivos pueden afectar su interacción con </w:t>
      </w:r>
      <w:r w:rsidRPr="00E97444">
        <w:rPr>
          <w:rFonts w:ascii="Arial" w:hAnsi="Arial" w:cs="Arial"/>
          <w:color w:val="000000" w:themeColor="text1"/>
          <w:sz w:val="24"/>
          <w:szCs w:val="14"/>
        </w:rPr>
        <w:lastRenderedPageBreak/>
        <w:t>el ambiente físico y social, y comprometer aún más su desarrollo. Con el tiempo, los efectos directos de la deficiencia de hierro en el cerebro en vías de desarrollo y los indirectos sobre su relación con el medio, contribuirán a un resultado en el rendimiento intelectual y escolar más pobre, si se compara con el de los niños que no han tenido deficiencia de hierro.</w:t>
      </w:r>
      <w:r w:rsidRPr="00E97444">
        <w:rPr>
          <w:rFonts w:ascii="Arial" w:hAnsi="Arial" w:cs="Arial"/>
          <w:color w:val="000000" w:themeColor="text1"/>
          <w:sz w:val="24"/>
          <w:szCs w:val="14"/>
          <w:vertAlign w:val="superscript"/>
        </w:rPr>
        <w:t>16</w:t>
      </w:r>
    </w:p>
    <w:p w:rsidR="00854687" w:rsidRPr="00E97444" w:rsidRDefault="00854687" w:rsidP="00F8224D">
      <w:pPr>
        <w:autoSpaceDE w:val="0"/>
        <w:autoSpaceDN w:val="0"/>
        <w:adjustRightInd w:val="0"/>
        <w:spacing w:after="0" w:line="480" w:lineRule="auto"/>
        <w:ind w:firstLine="708"/>
        <w:jc w:val="both"/>
        <w:rPr>
          <w:rFonts w:ascii="Arial" w:hAnsi="Arial" w:cs="Arial"/>
          <w:color w:val="000000" w:themeColor="text1"/>
          <w:sz w:val="24"/>
          <w:szCs w:val="14"/>
        </w:rPr>
      </w:pPr>
    </w:p>
    <w:p w:rsidR="00854687" w:rsidRPr="00E97444" w:rsidRDefault="00854687" w:rsidP="00F8224D">
      <w:pPr>
        <w:autoSpaceDE w:val="0"/>
        <w:autoSpaceDN w:val="0"/>
        <w:adjustRightInd w:val="0"/>
        <w:spacing w:after="0" w:line="480" w:lineRule="auto"/>
        <w:ind w:firstLine="708"/>
        <w:jc w:val="both"/>
        <w:rPr>
          <w:rFonts w:ascii="Arial" w:hAnsi="Arial" w:cs="Arial"/>
          <w:color w:val="000000" w:themeColor="text1"/>
          <w:sz w:val="24"/>
          <w:szCs w:val="14"/>
        </w:rPr>
      </w:pPr>
    </w:p>
    <w:p w:rsidR="00854687" w:rsidRPr="00E97444" w:rsidRDefault="00854687" w:rsidP="00F8224D">
      <w:pPr>
        <w:pStyle w:val="Prrafodelista"/>
        <w:numPr>
          <w:ilvl w:val="2"/>
          <w:numId w:val="6"/>
        </w:numPr>
        <w:autoSpaceDE w:val="0"/>
        <w:autoSpaceDN w:val="0"/>
        <w:adjustRightInd w:val="0"/>
        <w:spacing w:after="0" w:line="480" w:lineRule="auto"/>
        <w:rPr>
          <w:rFonts w:ascii="Arial" w:hAnsi="Arial" w:cs="Arial"/>
          <w:b/>
          <w:bCs/>
          <w:color w:val="000000" w:themeColor="text1"/>
          <w:sz w:val="24"/>
          <w:szCs w:val="14"/>
        </w:rPr>
      </w:pPr>
      <w:r w:rsidRPr="00E97444">
        <w:rPr>
          <w:rFonts w:ascii="Arial" w:hAnsi="Arial" w:cs="Arial"/>
          <w:b/>
          <w:bCs/>
          <w:color w:val="000000" w:themeColor="text1"/>
          <w:sz w:val="24"/>
          <w:szCs w:val="14"/>
        </w:rPr>
        <w:t>Efectos a largo plazo de la deficiencia de Hierro en el Desarrollo, Conducta Y Rendimiento Escolar de los Niños.</w:t>
      </w:r>
    </w:p>
    <w:p w:rsidR="00854687" w:rsidRPr="00E97444" w:rsidRDefault="00854687" w:rsidP="00F8224D">
      <w:pPr>
        <w:autoSpaceDE w:val="0"/>
        <w:autoSpaceDN w:val="0"/>
        <w:adjustRightInd w:val="0"/>
        <w:spacing w:after="0" w:line="480" w:lineRule="auto"/>
        <w:rPr>
          <w:rFonts w:ascii="Arial" w:hAnsi="Arial" w:cs="Arial"/>
          <w:color w:val="000000" w:themeColor="text1"/>
          <w:sz w:val="24"/>
          <w:szCs w:val="14"/>
        </w:rPr>
      </w:pPr>
    </w:p>
    <w:p w:rsidR="00854687" w:rsidRPr="00E97444" w:rsidRDefault="00854687" w:rsidP="00F8224D">
      <w:pPr>
        <w:autoSpaceDE w:val="0"/>
        <w:autoSpaceDN w:val="0"/>
        <w:adjustRightInd w:val="0"/>
        <w:spacing w:after="0" w:line="480" w:lineRule="auto"/>
        <w:ind w:firstLine="708"/>
        <w:jc w:val="both"/>
        <w:rPr>
          <w:rFonts w:ascii="Arial" w:hAnsi="Arial" w:cs="Arial"/>
          <w:color w:val="000000" w:themeColor="text1"/>
          <w:sz w:val="24"/>
          <w:szCs w:val="14"/>
        </w:rPr>
      </w:pPr>
      <w:r w:rsidRPr="00E97444">
        <w:rPr>
          <w:rFonts w:ascii="Arial" w:hAnsi="Arial" w:cs="Arial"/>
          <w:color w:val="000000" w:themeColor="text1"/>
          <w:sz w:val="24"/>
          <w:szCs w:val="14"/>
        </w:rPr>
        <w:t xml:space="preserve">Se han realizado múltiples estudios acerca de los efectos a largo plazo en el rendimiento escolar de los niños que han tenido deficiencias de hierro o anemias, agudas y crónicas. Las investigaciones se han realizado en su mayoría con niños en etapa preescolar o escolar. Es importante, tomar en cuenta ciertos factores, que pueden influir en sus resultados. La casi totalidad de los estudios que abordan el problema de la relación entre la anemia por deficiencia de hierro y el rendimiento escolar, así como la conducta, se basan en la aplicación de escalas de desarrollo psicomotor. Una de las limitaciones de las escalas de desarrollo consiste en que se construyen según tendencias normativas, es decir, de acuerdo con el momento de aparición de habilidades mentales, sociales, motoras y de lenguaje para la mayoría de los niños de una determinada edad. No evalúan la eficiencia del uso de los procesos mentales, ni tampoco proveen una base para estimar cuando una conducta que presenta un retraso menor puede ser relevante desde el punto de vista del desarrollo. Otra de las limitaciones importantes en las escalas de desarrollo </w:t>
      </w:r>
      <w:r w:rsidRPr="00E97444">
        <w:rPr>
          <w:rFonts w:ascii="Arial" w:hAnsi="Arial" w:cs="Arial"/>
          <w:color w:val="000000" w:themeColor="text1"/>
          <w:sz w:val="24"/>
          <w:szCs w:val="14"/>
        </w:rPr>
        <w:lastRenderedPageBreak/>
        <w:t>es su bajo poder de predicción de rendimientos en etapas posteriores para niños que presentan rendimientos dentro de un rango normal.</w:t>
      </w:r>
      <w:r w:rsidRPr="00E97444">
        <w:rPr>
          <w:rFonts w:ascii="Arial" w:hAnsi="Arial" w:cs="Arial"/>
          <w:color w:val="000000" w:themeColor="text1"/>
          <w:sz w:val="24"/>
          <w:szCs w:val="14"/>
          <w:vertAlign w:val="subscript"/>
        </w:rPr>
        <w:t>17</w:t>
      </w:r>
    </w:p>
    <w:p w:rsidR="00854687" w:rsidRPr="00E97444" w:rsidRDefault="00854687" w:rsidP="00F8224D">
      <w:pPr>
        <w:autoSpaceDE w:val="0"/>
        <w:autoSpaceDN w:val="0"/>
        <w:adjustRightInd w:val="0"/>
        <w:spacing w:after="0" w:line="480" w:lineRule="auto"/>
        <w:ind w:firstLine="708"/>
        <w:jc w:val="both"/>
        <w:rPr>
          <w:rFonts w:ascii="Arial" w:hAnsi="Arial" w:cs="Arial"/>
          <w:color w:val="000000" w:themeColor="text1"/>
          <w:sz w:val="24"/>
          <w:szCs w:val="14"/>
        </w:rPr>
      </w:pPr>
    </w:p>
    <w:p w:rsidR="00854687" w:rsidRPr="00E97444" w:rsidRDefault="00854687" w:rsidP="00F8224D">
      <w:pPr>
        <w:autoSpaceDE w:val="0"/>
        <w:autoSpaceDN w:val="0"/>
        <w:adjustRightInd w:val="0"/>
        <w:spacing w:after="0" w:line="480" w:lineRule="auto"/>
        <w:ind w:firstLine="708"/>
        <w:jc w:val="both"/>
        <w:rPr>
          <w:rFonts w:ascii="Arial" w:hAnsi="Arial" w:cs="Arial"/>
          <w:color w:val="000000" w:themeColor="text1"/>
          <w:sz w:val="24"/>
          <w:szCs w:val="14"/>
        </w:rPr>
      </w:pPr>
      <w:r w:rsidRPr="00E97444">
        <w:rPr>
          <w:rFonts w:ascii="Arial" w:hAnsi="Arial" w:cs="Arial"/>
          <w:color w:val="000000" w:themeColor="text1"/>
          <w:sz w:val="24"/>
          <w:szCs w:val="14"/>
        </w:rPr>
        <w:t>A pesar de que las escalas mejor desarrolladas cuentan con un manual de instrucciones, con descripción operacional para cada ítem, su aplicación continúa siendo muy dependiente de la subjetividad del evaluador que aplica la prueba. Sin embargo, no obstante estos y otros factores limitantes, las escalas de desarrollo son todavía el método más utilizado para evaluar el desarrollo infantil. La mayoría de los últimos estudios de anemia y conducta han utilizado la escala de desarrollo de Bayley, que permite estimar un Índice de Desarrollo Mental y un Índice de Desarrollo Motor. A su vez cuenta con una Escala de Registro de Conducta. Sin embargo, el hecho que los niños hayan sido estudiados a distintas edades, con niveles diferentes de anemia hace difícil comparar los resultados obtenidos tanto de los índices de desarrollo como de la escala conductual. Otra fuente de dificultad para el análisis metodológico de los estudios de anemia por deficiencia de hierro y conducta ha sido la variedad de criterios en la definición de estado nutricional de hierro. Afortunadamente esta dificultad se ha podido superar, y las últimas investigaciones incluyen un diagnóstico hematológico con base por lo menos en tres mediciones además de hemoglobina o hematocrito. Algunos estudios, incorporan la respuesta al tratamiento con hierro, que es definitivamente la mejor manera de comprobar el diagnóstico.</w:t>
      </w:r>
      <w:r w:rsidRPr="00E97444">
        <w:rPr>
          <w:rFonts w:ascii="Arial" w:hAnsi="Arial" w:cs="Arial"/>
          <w:color w:val="000000" w:themeColor="text1"/>
          <w:sz w:val="24"/>
          <w:szCs w:val="14"/>
          <w:vertAlign w:val="subscript"/>
        </w:rPr>
        <w:t>18</w:t>
      </w:r>
    </w:p>
    <w:p w:rsidR="00854687" w:rsidRPr="00E97444" w:rsidRDefault="00854687" w:rsidP="00F8224D">
      <w:pPr>
        <w:autoSpaceDE w:val="0"/>
        <w:autoSpaceDN w:val="0"/>
        <w:adjustRightInd w:val="0"/>
        <w:spacing w:after="0" w:line="480" w:lineRule="auto"/>
        <w:ind w:firstLine="708"/>
        <w:jc w:val="both"/>
        <w:rPr>
          <w:rFonts w:ascii="Arial" w:hAnsi="Arial" w:cs="Arial"/>
          <w:color w:val="000000" w:themeColor="text1"/>
          <w:sz w:val="24"/>
          <w:szCs w:val="14"/>
        </w:rPr>
      </w:pPr>
    </w:p>
    <w:p w:rsidR="00854687" w:rsidRPr="00E97444" w:rsidRDefault="00854687" w:rsidP="00F8224D">
      <w:pPr>
        <w:autoSpaceDE w:val="0"/>
        <w:autoSpaceDN w:val="0"/>
        <w:adjustRightInd w:val="0"/>
        <w:spacing w:after="0" w:line="480" w:lineRule="auto"/>
        <w:ind w:firstLine="708"/>
        <w:jc w:val="both"/>
        <w:rPr>
          <w:rFonts w:ascii="Arial" w:hAnsi="Arial" w:cs="Arial"/>
          <w:color w:val="000000" w:themeColor="text1"/>
          <w:sz w:val="24"/>
          <w:szCs w:val="14"/>
        </w:rPr>
      </w:pPr>
      <w:r w:rsidRPr="00E97444">
        <w:rPr>
          <w:rFonts w:ascii="Arial" w:hAnsi="Arial" w:cs="Arial"/>
          <w:color w:val="000000" w:themeColor="text1"/>
          <w:sz w:val="24"/>
          <w:szCs w:val="14"/>
        </w:rPr>
        <w:t xml:space="preserve">La anemia por deficiencia de hierro es una condición nutricional que afecta a niños de diferentes estratos socioeconómicos, y su prevalencia es mayor en niños </w:t>
      </w:r>
      <w:r w:rsidRPr="00E97444">
        <w:rPr>
          <w:rFonts w:ascii="Arial" w:hAnsi="Arial" w:cs="Arial"/>
          <w:color w:val="000000" w:themeColor="text1"/>
          <w:sz w:val="24"/>
          <w:szCs w:val="14"/>
        </w:rPr>
        <w:lastRenderedPageBreak/>
        <w:t>de poblaciones de escasos recursos económicos y educacionales. Los niños que viven en pobreza están al mismo tiempo más expuestos a factores de riesgo ambiental. El bajo peso al nacimiento (menos de 2,500 g), la prematuridad, nivel socioeconómico bajo, malnutrición, enfermedades parasitarias, padres adolescentes, madres solteras, ausencia del padre, depresión materna, bajo nivel educacional de los padres y problemas psiquiátricos de los padres son algunos de los factores de riesgo que se asocian con pobreza y que se relacionan con el desarrollo psicológico infantil. Estos factores no ocurren aisladamente; la presencia simultánea de dos o más factores de riesgo no actúa en forma aditiva, sino más bien sinérgica. De esta manera, a medida que se combinan un mayor número de factores de riesgo, la probabilidad de observar una disminución en el desarrollo cognitivo infantil aumenta, de modo que los niños que viven en medios empobrecidos son los más seriamente expuestos.</w:t>
      </w:r>
      <w:r w:rsidRPr="00E97444">
        <w:rPr>
          <w:rFonts w:ascii="Arial" w:hAnsi="Arial" w:cs="Arial"/>
          <w:color w:val="000000" w:themeColor="text1"/>
          <w:sz w:val="24"/>
          <w:szCs w:val="14"/>
          <w:vertAlign w:val="subscript"/>
        </w:rPr>
        <w:t>18</w:t>
      </w:r>
    </w:p>
    <w:p w:rsidR="00854687" w:rsidRPr="00E97444" w:rsidRDefault="00854687" w:rsidP="00F8224D">
      <w:pPr>
        <w:autoSpaceDE w:val="0"/>
        <w:autoSpaceDN w:val="0"/>
        <w:adjustRightInd w:val="0"/>
        <w:spacing w:after="0" w:line="480" w:lineRule="auto"/>
        <w:ind w:firstLine="708"/>
        <w:jc w:val="both"/>
        <w:rPr>
          <w:rFonts w:ascii="Arial" w:hAnsi="Arial" w:cs="Arial"/>
          <w:color w:val="000000" w:themeColor="text1"/>
          <w:sz w:val="24"/>
          <w:szCs w:val="14"/>
        </w:rPr>
      </w:pPr>
    </w:p>
    <w:p w:rsidR="00854687" w:rsidRPr="00E97444" w:rsidRDefault="00854687" w:rsidP="00F8224D">
      <w:pPr>
        <w:autoSpaceDE w:val="0"/>
        <w:autoSpaceDN w:val="0"/>
        <w:adjustRightInd w:val="0"/>
        <w:spacing w:after="0" w:line="480" w:lineRule="auto"/>
        <w:ind w:firstLine="708"/>
        <w:jc w:val="both"/>
        <w:rPr>
          <w:rFonts w:ascii="Arial" w:hAnsi="Arial" w:cs="Arial"/>
          <w:color w:val="000000" w:themeColor="text1"/>
          <w:sz w:val="24"/>
          <w:szCs w:val="14"/>
        </w:rPr>
      </w:pPr>
      <w:r w:rsidRPr="00E97444">
        <w:rPr>
          <w:rFonts w:ascii="Arial" w:hAnsi="Arial" w:cs="Arial"/>
          <w:color w:val="000000" w:themeColor="text1"/>
          <w:sz w:val="24"/>
          <w:szCs w:val="14"/>
        </w:rPr>
        <w:t xml:space="preserve">Sin embargo, en el último tiempo han cobrado importancia los factores de resiliencia. Un adecuado cuidado prenatal y peso de nacimiento, métodos de crianza favorables, una relación madre-hijo segura y estable, la presencia del padre, una estimulación variada y adecuada al nivel de desarrollo serían algunos de los factores protectores del desarrollo, que atenúan los efectos potencialmente adversos cuando coexisten con otros factores de riesgo. Por tanto, otro factor de confusión en el estudio de la relación entre la anemia ferropriva y la conducta es la presencia de condiciones socio-ambientales, que puedan confundir, atenuar o potenciar el efecto por observar. Es fundamental que los estudios incluyan un análisis de variables contextuales, tanto biológicas como psicosociales, en que se </w:t>
      </w:r>
      <w:r w:rsidRPr="00E97444">
        <w:rPr>
          <w:rFonts w:ascii="Arial" w:hAnsi="Arial" w:cs="Arial"/>
          <w:color w:val="000000" w:themeColor="text1"/>
          <w:sz w:val="24"/>
          <w:szCs w:val="14"/>
        </w:rPr>
        <w:lastRenderedPageBreak/>
        <w:t>desarrollan los niños que presentan la deficiencia de hierro. En los últimos 30 años ha habido un considerable número de estudios, sobre la relación entre la presencia de anemia ferropriva y la cognición y conducta, pero el tema aún permanece polémico. Una de las primeras publicaciones sobre una posible relación entre la anemia ferropénica temprana y el funcionamiento cognitivo del escolar, la llevó a cabo Cantwell, sin embargo, el informe que publicó fue breve, lo cual no permitió precisar el diseño de la investigación y los métodos utilizados. El estudio concluía que la deficiencia de hierro durante los primeros meses de la vida produce un déficit neuropsicológico a muy largo plazo.</w:t>
      </w:r>
      <w:r w:rsidRPr="00E97444">
        <w:rPr>
          <w:rFonts w:ascii="Arial" w:hAnsi="Arial" w:cs="Arial"/>
          <w:color w:val="000000" w:themeColor="text1"/>
          <w:sz w:val="24"/>
          <w:szCs w:val="14"/>
          <w:vertAlign w:val="subscript"/>
        </w:rPr>
        <w:t>18</w:t>
      </w:r>
    </w:p>
    <w:p w:rsidR="00854687" w:rsidRPr="00E97444" w:rsidRDefault="00854687" w:rsidP="00F8224D">
      <w:pPr>
        <w:autoSpaceDE w:val="0"/>
        <w:autoSpaceDN w:val="0"/>
        <w:adjustRightInd w:val="0"/>
        <w:spacing w:after="0" w:line="480" w:lineRule="auto"/>
        <w:ind w:firstLine="708"/>
        <w:jc w:val="both"/>
        <w:rPr>
          <w:rFonts w:ascii="Arial" w:hAnsi="Arial" w:cs="Arial"/>
          <w:color w:val="000000" w:themeColor="text1"/>
          <w:sz w:val="24"/>
          <w:szCs w:val="14"/>
        </w:rPr>
      </w:pPr>
    </w:p>
    <w:p w:rsidR="00854687" w:rsidRPr="00E97444" w:rsidRDefault="00854687" w:rsidP="00F8224D">
      <w:pPr>
        <w:autoSpaceDE w:val="0"/>
        <w:autoSpaceDN w:val="0"/>
        <w:adjustRightInd w:val="0"/>
        <w:spacing w:after="0" w:line="480" w:lineRule="auto"/>
        <w:ind w:firstLine="708"/>
        <w:jc w:val="both"/>
        <w:rPr>
          <w:rFonts w:ascii="Arial" w:hAnsi="Arial" w:cs="Arial"/>
          <w:color w:val="000000" w:themeColor="text1"/>
          <w:sz w:val="24"/>
          <w:szCs w:val="14"/>
        </w:rPr>
      </w:pPr>
      <w:r w:rsidRPr="00E97444">
        <w:rPr>
          <w:rFonts w:ascii="Arial" w:hAnsi="Arial" w:cs="Arial"/>
          <w:color w:val="000000" w:themeColor="text1"/>
          <w:sz w:val="24"/>
          <w:szCs w:val="14"/>
        </w:rPr>
        <w:t>Estudios de observación longitudinales dan informes útiles sobre el pronóstico a largo plazo de niños con anemia y los tipos de déficit en las diferentes fases del desarrollo. Sin embargo, no han logrado proporcionar la evidencia de una relación causal, pero se han visto asociaciones bastante consistentes entre anemia y cognición, después de controlar los factores distractores más importante, que permiten realizar inferencias al respecto.</w:t>
      </w:r>
      <w:r w:rsidRPr="00E97444">
        <w:rPr>
          <w:rFonts w:ascii="Arial" w:hAnsi="Arial" w:cs="Arial"/>
          <w:color w:val="000000" w:themeColor="text1"/>
          <w:sz w:val="24"/>
          <w:szCs w:val="14"/>
          <w:vertAlign w:val="subscript"/>
        </w:rPr>
        <w:t>7</w:t>
      </w:r>
    </w:p>
    <w:p w:rsidR="00854687" w:rsidRPr="00E97444" w:rsidRDefault="00854687" w:rsidP="00854687">
      <w:pPr>
        <w:autoSpaceDE w:val="0"/>
        <w:autoSpaceDN w:val="0"/>
        <w:adjustRightInd w:val="0"/>
        <w:spacing w:after="0" w:line="240" w:lineRule="auto"/>
        <w:jc w:val="both"/>
        <w:rPr>
          <w:rFonts w:ascii="Arial" w:hAnsi="Arial" w:cs="Arial"/>
          <w:color w:val="000000" w:themeColor="text1"/>
          <w:sz w:val="24"/>
          <w:szCs w:val="14"/>
        </w:rPr>
      </w:pPr>
    </w:p>
    <w:p w:rsidR="00854687" w:rsidRDefault="00854687" w:rsidP="00854687">
      <w:pPr>
        <w:autoSpaceDE w:val="0"/>
        <w:autoSpaceDN w:val="0"/>
        <w:adjustRightInd w:val="0"/>
        <w:spacing w:after="0" w:line="240" w:lineRule="auto"/>
        <w:jc w:val="both"/>
        <w:rPr>
          <w:rFonts w:ascii="Arial" w:hAnsi="Arial" w:cs="Arial"/>
          <w:color w:val="000000" w:themeColor="text1"/>
          <w:sz w:val="24"/>
          <w:szCs w:val="14"/>
        </w:rPr>
      </w:pPr>
    </w:p>
    <w:p w:rsidR="00501A8E" w:rsidRDefault="00501A8E" w:rsidP="00854687">
      <w:pPr>
        <w:autoSpaceDE w:val="0"/>
        <w:autoSpaceDN w:val="0"/>
        <w:adjustRightInd w:val="0"/>
        <w:spacing w:after="0" w:line="240" w:lineRule="auto"/>
        <w:jc w:val="both"/>
        <w:rPr>
          <w:rFonts w:ascii="Arial" w:hAnsi="Arial" w:cs="Arial"/>
          <w:color w:val="000000" w:themeColor="text1"/>
          <w:sz w:val="24"/>
          <w:szCs w:val="14"/>
        </w:rPr>
      </w:pPr>
    </w:p>
    <w:p w:rsidR="00501A8E" w:rsidRDefault="00501A8E" w:rsidP="00854687">
      <w:pPr>
        <w:autoSpaceDE w:val="0"/>
        <w:autoSpaceDN w:val="0"/>
        <w:adjustRightInd w:val="0"/>
        <w:spacing w:after="0" w:line="240" w:lineRule="auto"/>
        <w:jc w:val="both"/>
        <w:rPr>
          <w:rFonts w:ascii="Arial" w:hAnsi="Arial" w:cs="Arial"/>
          <w:color w:val="000000" w:themeColor="text1"/>
          <w:sz w:val="24"/>
          <w:szCs w:val="14"/>
        </w:rPr>
      </w:pPr>
    </w:p>
    <w:p w:rsidR="00501A8E" w:rsidRDefault="00501A8E" w:rsidP="00854687">
      <w:pPr>
        <w:autoSpaceDE w:val="0"/>
        <w:autoSpaceDN w:val="0"/>
        <w:adjustRightInd w:val="0"/>
        <w:spacing w:after="0" w:line="240" w:lineRule="auto"/>
        <w:jc w:val="both"/>
        <w:rPr>
          <w:rFonts w:ascii="Arial" w:hAnsi="Arial" w:cs="Arial"/>
          <w:color w:val="000000" w:themeColor="text1"/>
          <w:sz w:val="24"/>
          <w:szCs w:val="14"/>
        </w:rPr>
      </w:pPr>
    </w:p>
    <w:p w:rsidR="00501A8E" w:rsidRDefault="00501A8E" w:rsidP="00854687">
      <w:pPr>
        <w:autoSpaceDE w:val="0"/>
        <w:autoSpaceDN w:val="0"/>
        <w:adjustRightInd w:val="0"/>
        <w:spacing w:after="0" w:line="240" w:lineRule="auto"/>
        <w:jc w:val="both"/>
        <w:rPr>
          <w:rFonts w:ascii="Arial" w:hAnsi="Arial" w:cs="Arial"/>
          <w:color w:val="000000" w:themeColor="text1"/>
          <w:sz w:val="24"/>
          <w:szCs w:val="14"/>
        </w:rPr>
      </w:pPr>
    </w:p>
    <w:p w:rsidR="00501A8E" w:rsidRDefault="00501A8E" w:rsidP="00854687">
      <w:pPr>
        <w:autoSpaceDE w:val="0"/>
        <w:autoSpaceDN w:val="0"/>
        <w:adjustRightInd w:val="0"/>
        <w:spacing w:after="0" w:line="240" w:lineRule="auto"/>
        <w:jc w:val="both"/>
        <w:rPr>
          <w:rFonts w:ascii="Arial" w:hAnsi="Arial" w:cs="Arial"/>
          <w:color w:val="000000" w:themeColor="text1"/>
          <w:sz w:val="24"/>
          <w:szCs w:val="14"/>
        </w:rPr>
      </w:pPr>
    </w:p>
    <w:p w:rsidR="00501A8E" w:rsidRDefault="00501A8E" w:rsidP="00854687">
      <w:pPr>
        <w:autoSpaceDE w:val="0"/>
        <w:autoSpaceDN w:val="0"/>
        <w:adjustRightInd w:val="0"/>
        <w:spacing w:after="0" w:line="240" w:lineRule="auto"/>
        <w:jc w:val="both"/>
        <w:rPr>
          <w:rFonts w:ascii="Arial" w:hAnsi="Arial" w:cs="Arial"/>
          <w:color w:val="000000" w:themeColor="text1"/>
          <w:sz w:val="24"/>
          <w:szCs w:val="14"/>
        </w:rPr>
      </w:pPr>
    </w:p>
    <w:p w:rsidR="00501A8E" w:rsidRPr="00E97444" w:rsidRDefault="00501A8E" w:rsidP="00854687">
      <w:pPr>
        <w:autoSpaceDE w:val="0"/>
        <w:autoSpaceDN w:val="0"/>
        <w:adjustRightInd w:val="0"/>
        <w:spacing w:after="0" w:line="240" w:lineRule="auto"/>
        <w:jc w:val="both"/>
        <w:rPr>
          <w:rFonts w:ascii="Arial" w:hAnsi="Arial" w:cs="Arial"/>
          <w:color w:val="000000" w:themeColor="text1"/>
          <w:sz w:val="24"/>
          <w:szCs w:val="14"/>
        </w:rPr>
      </w:pPr>
    </w:p>
    <w:p w:rsidR="00854687" w:rsidRPr="00E97444" w:rsidRDefault="00854687" w:rsidP="00854687">
      <w:pPr>
        <w:autoSpaceDE w:val="0"/>
        <w:autoSpaceDN w:val="0"/>
        <w:adjustRightInd w:val="0"/>
        <w:spacing w:after="0" w:line="240" w:lineRule="auto"/>
        <w:rPr>
          <w:rFonts w:ascii="Arial" w:hAnsi="Arial" w:cs="Arial"/>
          <w:color w:val="000000" w:themeColor="text1"/>
          <w:sz w:val="24"/>
          <w:szCs w:val="14"/>
        </w:rPr>
      </w:pPr>
    </w:p>
    <w:p w:rsidR="00854687" w:rsidRPr="00E97444" w:rsidRDefault="002A713A" w:rsidP="00F8224D">
      <w:pPr>
        <w:pStyle w:val="Prrafodelista"/>
        <w:numPr>
          <w:ilvl w:val="0"/>
          <w:numId w:val="3"/>
        </w:numPr>
        <w:autoSpaceDE w:val="0"/>
        <w:autoSpaceDN w:val="0"/>
        <w:adjustRightInd w:val="0"/>
        <w:spacing w:after="0" w:line="240" w:lineRule="auto"/>
        <w:rPr>
          <w:rFonts w:ascii="Arial" w:hAnsi="Arial" w:cs="Arial"/>
          <w:b/>
          <w:bCs/>
          <w:color w:val="000000" w:themeColor="text1"/>
          <w:sz w:val="28"/>
        </w:rPr>
      </w:pPr>
      <w:r w:rsidRPr="00E97444">
        <w:rPr>
          <w:rFonts w:ascii="Arial" w:hAnsi="Arial" w:cs="Arial"/>
          <w:b/>
          <w:bCs/>
          <w:color w:val="000000" w:themeColor="text1"/>
          <w:sz w:val="28"/>
        </w:rPr>
        <w:t>Definición de T</w:t>
      </w:r>
      <w:r w:rsidR="00854687" w:rsidRPr="00E97444">
        <w:rPr>
          <w:rFonts w:ascii="Arial" w:hAnsi="Arial" w:cs="Arial"/>
          <w:b/>
          <w:bCs/>
          <w:color w:val="000000" w:themeColor="text1"/>
          <w:sz w:val="28"/>
        </w:rPr>
        <w:t xml:space="preserve">érminos </w:t>
      </w:r>
    </w:p>
    <w:p w:rsidR="00854687" w:rsidRPr="00E97444" w:rsidRDefault="00854687" w:rsidP="00854687">
      <w:pPr>
        <w:pStyle w:val="Prrafodelista"/>
        <w:autoSpaceDE w:val="0"/>
        <w:autoSpaceDN w:val="0"/>
        <w:adjustRightInd w:val="0"/>
        <w:spacing w:after="0" w:line="240" w:lineRule="auto"/>
        <w:ind w:left="1440"/>
        <w:rPr>
          <w:rFonts w:ascii="Arial" w:hAnsi="Arial" w:cs="Arial"/>
          <w:b/>
          <w:bCs/>
          <w:color w:val="000000" w:themeColor="text1"/>
          <w:sz w:val="28"/>
        </w:rPr>
      </w:pPr>
    </w:p>
    <w:p w:rsidR="00854687" w:rsidRPr="00E97444" w:rsidRDefault="00854687" w:rsidP="00854687">
      <w:pPr>
        <w:pStyle w:val="Prrafodelista"/>
        <w:autoSpaceDE w:val="0"/>
        <w:autoSpaceDN w:val="0"/>
        <w:adjustRightInd w:val="0"/>
        <w:spacing w:after="0" w:line="240" w:lineRule="auto"/>
        <w:ind w:left="1440"/>
        <w:rPr>
          <w:rFonts w:ascii="Arial" w:hAnsi="Arial" w:cs="Arial"/>
          <w:b/>
          <w:bCs/>
          <w:color w:val="000000" w:themeColor="text1"/>
          <w:sz w:val="28"/>
        </w:rPr>
      </w:pPr>
    </w:p>
    <w:p w:rsidR="00854687" w:rsidRPr="00E97444" w:rsidRDefault="00854687" w:rsidP="00992252">
      <w:pPr>
        <w:autoSpaceDE w:val="0"/>
        <w:autoSpaceDN w:val="0"/>
        <w:adjustRightInd w:val="0"/>
        <w:spacing w:after="0" w:line="480" w:lineRule="auto"/>
        <w:jc w:val="both"/>
        <w:rPr>
          <w:rFonts w:ascii="Arial" w:hAnsi="Arial" w:cs="Arial"/>
          <w:color w:val="000000" w:themeColor="text1"/>
          <w:sz w:val="24"/>
          <w:vertAlign w:val="subscript"/>
        </w:rPr>
      </w:pPr>
      <w:r w:rsidRPr="00E97444">
        <w:rPr>
          <w:rFonts w:ascii="Arial" w:hAnsi="Arial" w:cs="Arial"/>
          <w:b/>
          <w:bCs/>
          <w:color w:val="000000" w:themeColor="text1"/>
          <w:sz w:val="28"/>
        </w:rPr>
        <w:lastRenderedPageBreak/>
        <w:t xml:space="preserve">Coeficiente Intelectual.- </w:t>
      </w:r>
      <w:r w:rsidRPr="00E97444">
        <w:rPr>
          <w:rFonts w:ascii="Arial" w:hAnsi="Arial" w:cs="Arial"/>
          <w:color w:val="000000" w:themeColor="text1"/>
          <w:sz w:val="24"/>
        </w:rPr>
        <w:t>El Coeficiente Intelectual o Cociente Intelectual, es una puntuación de algunos de los test estandarizados diseñados para medir la inteligencia.</w:t>
      </w:r>
      <w:r w:rsidRPr="00E97444">
        <w:rPr>
          <w:rFonts w:ascii="Arial" w:hAnsi="Arial" w:cs="Arial"/>
          <w:color w:val="000000" w:themeColor="text1"/>
          <w:sz w:val="24"/>
          <w:vertAlign w:val="subscript"/>
        </w:rPr>
        <w:t>9</w:t>
      </w:r>
    </w:p>
    <w:p w:rsidR="00854687" w:rsidRPr="00E97444" w:rsidRDefault="00854687" w:rsidP="00992252">
      <w:pPr>
        <w:autoSpaceDE w:val="0"/>
        <w:autoSpaceDN w:val="0"/>
        <w:adjustRightInd w:val="0"/>
        <w:spacing w:after="0" w:line="480" w:lineRule="auto"/>
        <w:jc w:val="both"/>
        <w:rPr>
          <w:rFonts w:ascii="Arial" w:hAnsi="Arial" w:cs="Arial"/>
          <w:b/>
          <w:bCs/>
          <w:color w:val="000000" w:themeColor="text1"/>
          <w:sz w:val="28"/>
        </w:rPr>
      </w:pPr>
    </w:p>
    <w:p w:rsidR="00854687" w:rsidRPr="00E97444" w:rsidRDefault="00854687" w:rsidP="00992252">
      <w:pPr>
        <w:autoSpaceDE w:val="0"/>
        <w:autoSpaceDN w:val="0"/>
        <w:adjustRightInd w:val="0"/>
        <w:spacing w:after="0" w:line="480" w:lineRule="auto"/>
        <w:jc w:val="both"/>
        <w:rPr>
          <w:rFonts w:ascii="Arial" w:hAnsi="Arial" w:cs="Arial"/>
          <w:color w:val="000000" w:themeColor="text1"/>
          <w:sz w:val="24"/>
          <w:vertAlign w:val="subscript"/>
        </w:rPr>
      </w:pPr>
      <w:r w:rsidRPr="00E97444">
        <w:rPr>
          <w:rFonts w:ascii="Arial" w:hAnsi="Arial" w:cs="Arial"/>
          <w:b/>
          <w:bCs/>
          <w:color w:val="000000" w:themeColor="text1"/>
          <w:sz w:val="28"/>
        </w:rPr>
        <w:t xml:space="preserve">Anemia.- </w:t>
      </w:r>
      <w:r w:rsidRPr="00E97444">
        <w:rPr>
          <w:rFonts w:ascii="Arial" w:hAnsi="Arial" w:cs="Arial"/>
          <w:color w:val="000000" w:themeColor="text1"/>
          <w:sz w:val="24"/>
        </w:rPr>
        <w:t xml:space="preserve">Deficiencia </w:t>
      </w:r>
      <w:r w:rsidR="00F8224D" w:rsidRPr="00E97444">
        <w:rPr>
          <w:rFonts w:ascii="Arial" w:hAnsi="Arial" w:cs="Arial"/>
          <w:color w:val="000000" w:themeColor="text1"/>
          <w:sz w:val="24"/>
        </w:rPr>
        <w:t xml:space="preserve">Nutricional, </w:t>
      </w:r>
      <w:r w:rsidRPr="00E97444">
        <w:rPr>
          <w:rFonts w:ascii="Arial" w:hAnsi="Arial" w:cs="Arial"/>
          <w:color w:val="000000" w:themeColor="text1"/>
          <w:sz w:val="24"/>
        </w:rPr>
        <w:t>que se produce como consecuencia de la disminución anormal de glóbulos rojos, siendo la enfermedad hematológica más frecuente en mujeres y niños.</w:t>
      </w:r>
      <w:r w:rsidRPr="00E97444">
        <w:rPr>
          <w:rFonts w:ascii="Arial" w:hAnsi="Arial" w:cs="Arial"/>
          <w:color w:val="000000" w:themeColor="text1"/>
          <w:sz w:val="24"/>
          <w:vertAlign w:val="subscript"/>
        </w:rPr>
        <w:t>19</w:t>
      </w:r>
    </w:p>
    <w:p w:rsidR="00854687" w:rsidRPr="00E97444" w:rsidRDefault="00854687" w:rsidP="00854687">
      <w:pPr>
        <w:autoSpaceDE w:val="0"/>
        <w:autoSpaceDN w:val="0"/>
        <w:adjustRightInd w:val="0"/>
        <w:spacing w:after="0" w:line="240" w:lineRule="auto"/>
        <w:jc w:val="both"/>
        <w:rPr>
          <w:rFonts w:ascii="Arial" w:hAnsi="Arial" w:cs="Arial"/>
          <w:color w:val="000000" w:themeColor="text1"/>
          <w:sz w:val="24"/>
          <w:vertAlign w:val="subscript"/>
        </w:rPr>
      </w:pPr>
    </w:p>
    <w:p w:rsidR="00854687" w:rsidRPr="00E97444" w:rsidRDefault="00854687" w:rsidP="00854687">
      <w:pPr>
        <w:autoSpaceDE w:val="0"/>
        <w:autoSpaceDN w:val="0"/>
        <w:adjustRightInd w:val="0"/>
        <w:spacing w:after="0" w:line="240" w:lineRule="auto"/>
        <w:jc w:val="both"/>
        <w:rPr>
          <w:rFonts w:ascii="Arial" w:hAnsi="Arial" w:cs="Arial"/>
          <w:color w:val="000000" w:themeColor="text1"/>
          <w:sz w:val="24"/>
          <w:vertAlign w:val="subscript"/>
        </w:rPr>
      </w:pPr>
    </w:p>
    <w:p w:rsidR="00854687" w:rsidRPr="00E97444" w:rsidRDefault="00854687" w:rsidP="00854687">
      <w:pPr>
        <w:tabs>
          <w:tab w:val="left" w:pos="2250"/>
        </w:tabs>
        <w:autoSpaceDE w:val="0"/>
        <w:autoSpaceDN w:val="0"/>
        <w:adjustRightInd w:val="0"/>
        <w:spacing w:after="0" w:line="240" w:lineRule="auto"/>
        <w:jc w:val="both"/>
        <w:rPr>
          <w:rFonts w:ascii="Arial" w:hAnsi="Arial" w:cs="Arial"/>
          <w:b/>
          <w:color w:val="000000" w:themeColor="text1"/>
          <w:sz w:val="24"/>
          <w:vertAlign w:val="subscript"/>
        </w:rPr>
      </w:pPr>
      <w:r w:rsidRPr="00E97444">
        <w:rPr>
          <w:rFonts w:ascii="Arial" w:hAnsi="Arial" w:cs="Arial"/>
          <w:b/>
          <w:color w:val="000000" w:themeColor="text1"/>
          <w:sz w:val="24"/>
          <w:vertAlign w:val="subscript"/>
        </w:rPr>
        <w:tab/>
      </w:r>
    </w:p>
    <w:tbl>
      <w:tblPr>
        <w:tblStyle w:val="Tablanormal2"/>
        <w:tblW w:w="8200" w:type="dxa"/>
        <w:tblLook w:val="04A0" w:firstRow="1" w:lastRow="0" w:firstColumn="1" w:lastColumn="0" w:noHBand="0" w:noVBand="1"/>
      </w:tblPr>
      <w:tblGrid>
        <w:gridCol w:w="3291"/>
        <w:gridCol w:w="1398"/>
        <w:gridCol w:w="1517"/>
        <w:gridCol w:w="1215"/>
        <w:gridCol w:w="803"/>
      </w:tblGrid>
      <w:tr w:rsidR="00854687" w:rsidRPr="00E97444" w:rsidTr="009D290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00" w:type="dxa"/>
            <w:gridSpan w:val="5"/>
            <w:vMerge w:val="restart"/>
            <w:hideMark/>
          </w:tcPr>
          <w:p w:rsidR="00854687" w:rsidRPr="00E97444" w:rsidRDefault="00854687">
            <w:pPr>
              <w:spacing w:after="0" w:line="240" w:lineRule="auto"/>
              <w:jc w:val="center"/>
              <w:rPr>
                <w:rFonts w:ascii="Calibri" w:eastAsia="Times New Roman" w:hAnsi="Calibri" w:cs="Times New Roman"/>
                <w:b w:val="0"/>
                <w:color w:val="000000" w:themeColor="text1"/>
                <w:lang w:eastAsia="es-PE"/>
              </w:rPr>
            </w:pPr>
            <w:r w:rsidRPr="00E97444">
              <w:rPr>
                <w:rFonts w:ascii="Calibri" w:eastAsia="Times New Roman" w:hAnsi="Calibri" w:cs="Times New Roman"/>
                <w:color w:val="000000" w:themeColor="text1"/>
                <w:lang w:eastAsia="es-PE"/>
              </w:rPr>
              <w:t xml:space="preserve">Valores normales de concentración de hemoglobina y grados de anemia </w:t>
            </w:r>
            <w:r w:rsidR="00B62B4E" w:rsidRPr="00E97444">
              <w:rPr>
                <w:rFonts w:ascii="Calibri" w:eastAsia="Times New Roman" w:hAnsi="Calibri" w:cs="Times New Roman"/>
                <w:b w:val="0"/>
                <w:color w:val="000000" w:themeColor="text1"/>
                <w:lang w:eastAsia="es-PE"/>
              </w:rPr>
              <w:t>en niñas y niños de 6 meses a 12</w:t>
            </w:r>
            <w:r w:rsidRPr="00E97444">
              <w:rPr>
                <w:rFonts w:ascii="Calibri" w:eastAsia="Times New Roman" w:hAnsi="Calibri" w:cs="Times New Roman"/>
                <w:color w:val="000000" w:themeColor="text1"/>
                <w:lang w:eastAsia="es-PE"/>
              </w:rPr>
              <w:t xml:space="preserve"> años (hasta 1000 msnm)</w:t>
            </w:r>
          </w:p>
        </w:tc>
      </w:tr>
      <w:tr w:rsidR="00854687" w:rsidRPr="00E97444" w:rsidTr="009D290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0" w:type="auto"/>
            <w:gridSpan w:val="5"/>
            <w:vMerge/>
            <w:hideMark/>
          </w:tcPr>
          <w:p w:rsidR="00854687" w:rsidRPr="00E97444" w:rsidRDefault="00854687">
            <w:pPr>
              <w:spacing w:after="0"/>
              <w:rPr>
                <w:rFonts w:ascii="Calibri" w:eastAsia="Times New Roman" w:hAnsi="Calibri" w:cs="Times New Roman"/>
                <w:b w:val="0"/>
                <w:color w:val="000000" w:themeColor="text1"/>
                <w:lang w:eastAsia="es-PE"/>
              </w:rPr>
            </w:pPr>
          </w:p>
        </w:tc>
      </w:tr>
      <w:tr w:rsidR="00854687" w:rsidRPr="00E97444" w:rsidTr="009D290C">
        <w:trPr>
          <w:trHeight w:val="300"/>
        </w:trPr>
        <w:tc>
          <w:tcPr>
            <w:cnfStyle w:val="001000000000" w:firstRow="0" w:lastRow="0" w:firstColumn="1" w:lastColumn="0" w:oddVBand="0" w:evenVBand="0" w:oddHBand="0" w:evenHBand="0" w:firstRowFirstColumn="0" w:firstRowLastColumn="0" w:lastRowFirstColumn="0" w:lastRowLastColumn="0"/>
            <w:tcW w:w="3291" w:type="dxa"/>
            <w:vMerge w:val="restart"/>
            <w:noWrap/>
            <w:hideMark/>
          </w:tcPr>
          <w:p w:rsidR="00854687" w:rsidRPr="00E97444" w:rsidRDefault="00854687">
            <w:pPr>
              <w:spacing w:after="0" w:line="240" w:lineRule="auto"/>
              <w:jc w:val="center"/>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Población</w:t>
            </w:r>
          </w:p>
        </w:tc>
        <w:tc>
          <w:tcPr>
            <w:tcW w:w="1398" w:type="dxa"/>
            <w:vMerge w:val="restart"/>
            <w:noWrap/>
            <w:hideMark/>
          </w:tcPr>
          <w:p w:rsidR="00854687" w:rsidRPr="00E97444" w:rsidRDefault="008546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Normal (g/dl)</w:t>
            </w:r>
          </w:p>
        </w:tc>
        <w:tc>
          <w:tcPr>
            <w:tcW w:w="3511" w:type="dxa"/>
            <w:gridSpan w:val="3"/>
            <w:hideMark/>
          </w:tcPr>
          <w:p w:rsidR="00854687" w:rsidRPr="00E97444" w:rsidRDefault="008546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Anemia por niveles de hemoglobina (g/dl)</w:t>
            </w:r>
          </w:p>
        </w:tc>
      </w:tr>
      <w:tr w:rsidR="00854687" w:rsidRPr="00E97444" w:rsidTr="009D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854687" w:rsidRPr="00E97444" w:rsidRDefault="00854687">
            <w:pPr>
              <w:spacing w:after="0"/>
              <w:rPr>
                <w:rFonts w:ascii="Calibri" w:eastAsia="Times New Roman" w:hAnsi="Calibri" w:cs="Times New Roman"/>
                <w:color w:val="000000" w:themeColor="text1"/>
                <w:lang w:eastAsia="es-PE"/>
              </w:rPr>
            </w:pPr>
          </w:p>
        </w:tc>
        <w:tc>
          <w:tcPr>
            <w:tcW w:w="0" w:type="auto"/>
            <w:vMerge/>
            <w:hideMark/>
          </w:tcPr>
          <w:p w:rsidR="00854687" w:rsidRPr="00E97444" w:rsidRDefault="00854687">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lang w:eastAsia="es-PE"/>
              </w:rPr>
            </w:pPr>
          </w:p>
        </w:tc>
        <w:tc>
          <w:tcPr>
            <w:tcW w:w="1517" w:type="dxa"/>
            <w:noWrap/>
            <w:hideMark/>
          </w:tcPr>
          <w:p w:rsidR="00854687" w:rsidRPr="00E97444" w:rsidRDefault="0085468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Leve</w:t>
            </w:r>
          </w:p>
        </w:tc>
        <w:tc>
          <w:tcPr>
            <w:tcW w:w="1215" w:type="dxa"/>
            <w:noWrap/>
            <w:hideMark/>
          </w:tcPr>
          <w:p w:rsidR="00854687" w:rsidRPr="00E97444" w:rsidRDefault="0085468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Moderada</w:t>
            </w:r>
          </w:p>
        </w:tc>
        <w:tc>
          <w:tcPr>
            <w:tcW w:w="779" w:type="dxa"/>
            <w:noWrap/>
            <w:hideMark/>
          </w:tcPr>
          <w:p w:rsidR="00854687" w:rsidRPr="00E97444" w:rsidRDefault="0085468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severa</w:t>
            </w:r>
          </w:p>
        </w:tc>
      </w:tr>
      <w:tr w:rsidR="00854687" w:rsidRPr="00E97444" w:rsidTr="009D290C">
        <w:trPr>
          <w:trHeight w:val="300"/>
        </w:trPr>
        <w:tc>
          <w:tcPr>
            <w:cnfStyle w:val="001000000000" w:firstRow="0" w:lastRow="0" w:firstColumn="1" w:lastColumn="0" w:oddVBand="0" w:evenVBand="0" w:oddHBand="0" w:evenHBand="0" w:firstRowFirstColumn="0" w:firstRowLastColumn="0" w:lastRowFirstColumn="0" w:lastRowLastColumn="0"/>
            <w:tcW w:w="3291" w:type="dxa"/>
            <w:noWrap/>
            <w:hideMark/>
          </w:tcPr>
          <w:p w:rsidR="00854687" w:rsidRPr="00E97444" w:rsidRDefault="00854687">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6-59 meses</w:t>
            </w:r>
          </w:p>
        </w:tc>
        <w:tc>
          <w:tcPr>
            <w:tcW w:w="1398" w:type="dxa"/>
            <w:noWrap/>
            <w:hideMark/>
          </w:tcPr>
          <w:p w:rsidR="00854687" w:rsidRPr="00E97444" w:rsidRDefault="0085468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11.0-14.0</w:t>
            </w:r>
          </w:p>
        </w:tc>
        <w:tc>
          <w:tcPr>
            <w:tcW w:w="1517" w:type="dxa"/>
            <w:noWrap/>
            <w:hideMark/>
          </w:tcPr>
          <w:p w:rsidR="00854687" w:rsidRPr="00E97444" w:rsidRDefault="0085468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10.0-10.9</w:t>
            </w:r>
          </w:p>
        </w:tc>
        <w:tc>
          <w:tcPr>
            <w:tcW w:w="1215" w:type="dxa"/>
            <w:noWrap/>
            <w:hideMark/>
          </w:tcPr>
          <w:p w:rsidR="00854687" w:rsidRPr="00E97444" w:rsidRDefault="0085468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7.0-9.9</w:t>
            </w:r>
          </w:p>
        </w:tc>
        <w:tc>
          <w:tcPr>
            <w:tcW w:w="779" w:type="dxa"/>
            <w:noWrap/>
            <w:hideMark/>
          </w:tcPr>
          <w:p w:rsidR="00854687" w:rsidRPr="00E97444" w:rsidRDefault="0085468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&lt;7.0</w:t>
            </w:r>
          </w:p>
        </w:tc>
      </w:tr>
      <w:tr w:rsidR="00854687" w:rsidRPr="00E97444" w:rsidTr="009D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91" w:type="dxa"/>
            <w:noWrap/>
            <w:hideMark/>
          </w:tcPr>
          <w:p w:rsidR="00854687" w:rsidRPr="00E97444" w:rsidRDefault="00854687">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6-11 años</w:t>
            </w:r>
          </w:p>
        </w:tc>
        <w:tc>
          <w:tcPr>
            <w:tcW w:w="1398" w:type="dxa"/>
            <w:noWrap/>
            <w:hideMark/>
          </w:tcPr>
          <w:p w:rsidR="00854687" w:rsidRPr="00E97444" w:rsidRDefault="0085468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11.5-15.5</w:t>
            </w:r>
          </w:p>
        </w:tc>
        <w:tc>
          <w:tcPr>
            <w:tcW w:w="1517" w:type="dxa"/>
            <w:noWrap/>
            <w:hideMark/>
          </w:tcPr>
          <w:p w:rsidR="00854687" w:rsidRPr="00E97444" w:rsidRDefault="0085468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11.0-11.4</w:t>
            </w:r>
          </w:p>
        </w:tc>
        <w:tc>
          <w:tcPr>
            <w:tcW w:w="1215" w:type="dxa"/>
            <w:noWrap/>
            <w:hideMark/>
          </w:tcPr>
          <w:p w:rsidR="00854687" w:rsidRPr="00E97444" w:rsidRDefault="0085468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8.0-10.9</w:t>
            </w:r>
          </w:p>
        </w:tc>
        <w:tc>
          <w:tcPr>
            <w:tcW w:w="779" w:type="dxa"/>
            <w:noWrap/>
            <w:hideMark/>
          </w:tcPr>
          <w:p w:rsidR="00854687" w:rsidRPr="00E97444" w:rsidRDefault="0085468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&lt;8.0</w:t>
            </w:r>
          </w:p>
        </w:tc>
      </w:tr>
      <w:tr w:rsidR="00854687" w:rsidRPr="00E97444" w:rsidTr="009D290C">
        <w:trPr>
          <w:trHeight w:val="300"/>
        </w:trPr>
        <w:tc>
          <w:tcPr>
            <w:cnfStyle w:val="001000000000" w:firstRow="0" w:lastRow="0" w:firstColumn="1" w:lastColumn="0" w:oddVBand="0" w:evenVBand="0" w:oddHBand="0" w:evenHBand="0" w:firstRowFirstColumn="0" w:firstRowLastColumn="0" w:lastRowFirstColumn="0" w:lastRowLastColumn="0"/>
            <w:tcW w:w="3291" w:type="dxa"/>
            <w:noWrap/>
            <w:hideMark/>
          </w:tcPr>
          <w:p w:rsidR="00854687" w:rsidRPr="00E97444" w:rsidRDefault="00854687">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12-14 años</w:t>
            </w:r>
          </w:p>
        </w:tc>
        <w:tc>
          <w:tcPr>
            <w:tcW w:w="1398" w:type="dxa"/>
            <w:noWrap/>
            <w:hideMark/>
          </w:tcPr>
          <w:p w:rsidR="00854687" w:rsidRPr="00E97444" w:rsidRDefault="0085468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12 a mas</w:t>
            </w:r>
          </w:p>
        </w:tc>
        <w:tc>
          <w:tcPr>
            <w:tcW w:w="1517" w:type="dxa"/>
            <w:noWrap/>
            <w:hideMark/>
          </w:tcPr>
          <w:p w:rsidR="00854687" w:rsidRPr="00E97444" w:rsidRDefault="0085468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11.0-11.9</w:t>
            </w:r>
          </w:p>
        </w:tc>
        <w:tc>
          <w:tcPr>
            <w:tcW w:w="1215" w:type="dxa"/>
            <w:noWrap/>
            <w:hideMark/>
          </w:tcPr>
          <w:p w:rsidR="00854687" w:rsidRPr="00E97444" w:rsidRDefault="0085468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8.0-10.9</w:t>
            </w:r>
          </w:p>
        </w:tc>
        <w:tc>
          <w:tcPr>
            <w:tcW w:w="779" w:type="dxa"/>
            <w:noWrap/>
            <w:hideMark/>
          </w:tcPr>
          <w:p w:rsidR="00854687" w:rsidRPr="00E97444" w:rsidRDefault="0085468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&lt;8.0</w:t>
            </w:r>
          </w:p>
        </w:tc>
      </w:tr>
      <w:tr w:rsidR="00854687" w:rsidRPr="00E97444" w:rsidTr="009D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91" w:type="dxa"/>
            <w:noWrap/>
            <w:hideMark/>
          </w:tcPr>
          <w:p w:rsidR="00854687" w:rsidRPr="00E97444" w:rsidRDefault="00854687">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Mujer no Embarazada &gt; 15 años</w:t>
            </w:r>
          </w:p>
        </w:tc>
        <w:tc>
          <w:tcPr>
            <w:tcW w:w="1398" w:type="dxa"/>
            <w:noWrap/>
            <w:hideMark/>
          </w:tcPr>
          <w:p w:rsidR="00854687" w:rsidRPr="00E97444" w:rsidRDefault="0085468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12 a mas</w:t>
            </w:r>
          </w:p>
        </w:tc>
        <w:tc>
          <w:tcPr>
            <w:tcW w:w="1517" w:type="dxa"/>
            <w:noWrap/>
            <w:hideMark/>
          </w:tcPr>
          <w:p w:rsidR="00854687" w:rsidRPr="00E97444" w:rsidRDefault="0085468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11.0-11.9</w:t>
            </w:r>
          </w:p>
        </w:tc>
        <w:tc>
          <w:tcPr>
            <w:tcW w:w="1215" w:type="dxa"/>
            <w:noWrap/>
            <w:hideMark/>
          </w:tcPr>
          <w:p w:rsidR="00854687" w:rsidRPr="00E97444" w:rsidRDefault="0085468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8.0-10.9</w:t>
            </w:r>
          </w:p>
        </w:tc>
        <w:tc>
          <w:tcPr>
            <w:tcW w:w="779" w:type="dxa"/>
            <w:noWrap/>
            <w:hideMark/>
          </w:tcPr>
          <w:p w:rsidR="00854687" w:rsidRPr="00E97444" w:rsidRDefault="0085468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&lt;8.0</w:t>
            </w:r>
          </w:p>
        </w:tc>
      </w:tr>
      <w:tr w:rsidR="00854687" w:rsidRPr="00E97444" w:rsidTr="009D290C">
        <w:trPr>
          <w:trHeight w:val="300"/>
        </w:trPr>
        <w:tc>
          <w:tcPr>
            <w:cnfStyle w:val="001000000000" w:firstRow="0" w:lastRow="0" w:firstColumn="1" w:lastColumn="0" w:oddVBand="0" w:evenVBand="0" w:oddHBand="0" w:evenHBand="0" w:firstRowFirstColumn="0" w:firstRowLastColumn="0" w:lastRowFirstColumn="0" w:lastRowLastColumn="0"/>
            <w:tcW w:w="3291" w:type="dxa"/>
            <w:noWrap/>
            <w:hideMark/>
          </w:tcPr>
          <w:p w:rsidR="00854687" w:rsidRPr="00E97444" w:rsidRDefault="00854687">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Varones &gt; 15 años</w:t>
            </w:r>
          </w:p>
        </w:tc>
        <w:tc>
          <w:tcPr>
            <w:tcW w:w="1398" w:type="dxa"/>
            <w:noWrap/>
            <w:hideMark/>
          </w:tcPr>
          <w:p w:rsidR="00854687" w:rsidRPr="00E97444" w:rsidRDefault="0085468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13 a mas</w:t>
            </w:r>
          </w:p>
        </w:tc>
        <w:tc>
          <w:tcPr>
            <w:tcW w:w="1517" w:type="dxa"/>
            <w:noWrap/>
            <w:hideMark/>
          </w:tcPr>
          <w:p w:rsidR="00854687" w:rsidRPr="00E97444" w:rsidRDefault="00B62B4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11.0-12</w:t>
            </w:r>
            <w:r w:rsidR="00854687" w:rsidRPr="00E97444">
              <w:rPr>
                <w:rFonts w:ascii="Calibri" w:eastAsia="Times New Roman" w:hAnsi="Calibri" w:cs="Times New Roman"/>
                <w:color w:val="000000" w:themeColor="text1"/>
                <w:lang w:eastAsia="es-PE"/>
              </w:rPr>
              <w:t>.9</w:t>
            </w:r>
          </w:p>
        </w:tc>
        <w:tc>
          <w:tcPr>
            <w:tcW w:w="1215" w:type="dxa"/>
            <w:noWrap/>
            <w:hideMark/>
          </w:tcPr>
          <w:p w:rsidR="00854687" w:rsidRPr="00E97444" w:rsidRDefault="0085468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8.0-10.9</w:t>
            </w:r>
          </w:p>
        </w:tc>
        <w:tc>
          <w:tcPr>
            <w:tcW w:w="779" w:type="dxa"/>
            <w:noWrap/>
            <w:hideMark/>
          </w:tcPr>
          <w:p w:rsidR="00854687" w:rsidRPr="00E97444" w:rsidRDefault="0085468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&lt;8.0</w:t>
            </w:r>
          </w:p>
        </w:tc>
      </w:tr>
      <w:tr w:rsidR="00854687" w:rsidRPr="00E97444" w:rsidTr="009D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91" w:type="dxa"/>
            <w:noWrap/>
            <w:hideMark/>
          </w:tcPr>
          <w:p w:rsidR="00854687" w:rsidRPr="00E97444" w:rsidRDefault="00854687">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398" w:type="dxa"/>
            <w:noWrap/>
            <w:hideMark/>
          </w:tcPr>
          <w:p w:rsidR="00854687" w:rsidRPr="00E97444" w:rsidRDefault="0085468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Normal (g/dl)</w:t>
            </w:r>
          </w:p>
        </w:tc>
        <w:tc>
          <w:tcPr>
            <w:tcW w:w="1517" w:type="dxa"/>
            <w:noWrap/>
            <w:hideMark/>
          </w:tcPr>
          <w:p w:rsidR="00854687" w:rsidRPr="00E97444" w:rsidRDefault="0085468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Anemia(g/dl)</w:t>
            </w:r>
          </w:p>
        </w:tc>
        <w:tc>
          <w:tcPr>
            <w:tcW w:w="1994" w:type="dxa"/>
            <w:gridSpan w:val="2"/>
            <w:noWrap/>
            <w:hideMark/>
          </w:tcPr>
          <w:p w:rsidR="00854687" w:rsidRPr="00E97444" w:rsidRDefault="008546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r>
      <w:tr w:rsidR="00854687" w:rsidRPr="00E97444" w:rsidTr="009D290C">
        <w:trPr>
          <w:trHeight w:val="300"/>
        </w:trPr>
        <w:tc>
          <w:tcPr>
            <w:cnfStyle w:val="001000000000" w:firstRow="0" w:lastRow="0" w:firstColumn="1" w:lastColumn="0" w:oddVBand="0" w:evenVBand="0" w:oddHBand="0" w:evenHBand="0" w:firstRowFirstColumn="0" w:firstRowLastColumn="0" w:lastRowFirstColumn="0" w:lastRowLastColumn="0"/>
            <w:tcW w:w="3291" w:type="dxa"/>
            <w:noWrap/>
            <w:hideMark/>
          </w:tcPr>
          <w:p w:rsidR="00854687" w:rsidRPr="00E97444" w:rsidRDefault="00854687">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Menor 2 meses a término</w:t>
            </w:r>
          </w:p>
        </w:tc>
        <w:tc>
          <w:tcPr>
            <w:tcW w:w="1398" w:type="dxa"/>
            <w:noWrap/>
            <w:hideMark/>
          </w:tcPr>
          <w:p w:rsidR="00854687" w:rsidRPr="00E97444" w:rsidRDefault="0085468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13.5-18.5</w:t>
            </w:r>
          </w:p>
        </w:tc>
        <w:tc>
          <w:tcPr>
            <w:tcW w:w="1517" w:type="dxa"/>
            <w:noWrap/>
            <w:hideMark/>
          </w:tcPr>
          <w:p w:rsidR="00854687" w:rsidRPr="00E97444" w:rsidRDefault="0085468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&lt;13.5</w:t>
            </w:r>
          </w:p>
        </w:tc>
        <w:tc>
          <w:tcPr>
            <w:tcW w:w="1215" w:type="dxa"/>
            <w:noWrap/>
            <w:hideMark/>
          </w:tcPr>
          <w:p w:rsidR="00854687" w:rsidRPr="00E97444" w:rsidRDefault="0085468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779" w:type="dxa"/>
            <w:noWrap/>
            <w:hideMark/>
          </w:tcPr>
          <w:p w:rsidR="00854687" w:rsidRPr="00E97444" w:rsidRDefault="0085468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r>
      <w:tr w:rsidR="00854687" w:rsidRPr="00E97444" w:rsidTr="009D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91" w:type="dxa"/>
            <w:noWrap/>
            <w:hideMark/>
          </w:tcPr>
          <w:p w:rsidR="00854687" w:rsidRPr="00E97444" w:rsidRDefault="00854687">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2-5 meses</w:t>
            </w:r>
          </w:p>
        </w:tc>
        <w:tc>
          <w:tcPr>
            <w:tcW w:w="1398" w:type="dxa"/>
            <w:noWrap/>
            <w:hideMark/>
          </w:tcPr>
          <w:p w:rsidR="00854687" w:rsidRPr="00E97444" w:rsidRDefault="0085468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9.5-13.5</w:t>
            </w:r>
          </w:p>
        </w:tc>
        <w:tc>
          <w:tcPr>
            <w:tcW w:w="1517" w:type="dxa"/>
            <w:noWrap/>
            <w:hideMark/>
          </w:tcPr>
          <w:p w:rsidR="00854687" w:rsidRPr="00E97444" w:rsidRDefault="0085468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&lt;9.5</w:t>
            </w:r>
          </w:p>
        </w:tc>
        <w:tc>
          <w:tcPr>
            <w:tcW w:w="1215" w:type="dxa"/>
            <w:noWrap/>
            <w:hideMark/>
          </w:tcPr>
          <w:p w:rsidR="00854687" w:rsidRPr="00E97444" w:rsidRDefault="0085468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779" w:type="dxa"/>
            <w:noWrap/>
            <w:hideMark/>
          </w:tcPr>
          <w:p w:rsidR="00854687" w:rsidRPr="00E97444" w:rsidRDefault="0085468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r>
    </w:tbl>
    <w:p w:rsidR="00854687" w:rsidRPr="00E97444" w:rsidRDefault="00854687" w:rsidP="00854687">
      <w:pPr>
        <w:autoSpaceDE w:val="0"/>
        <w:autoSpaceDN w:val="0"/>
        <w:adjustRightInd w:val="0"/>
        <w:spacing w:after="0" w:line="240" w:lineRule="auto"/>
        <w:jc w:val="both"/>
        <w:rPr>
          <w:rFonts w:ascii="Arial" w:hAnsi="Arial" w:cs="Arial"/>
          <w:color w:val="000000" w:themeColor="text1"/>
          <w:sz w:val="24"/>
          <w:vertAlign w:val="subscript"/>
        </w:rPr>
      </w:pPr>
    </w:p>
    <w:p w:rsidR="00854687" w:rsidRPr="00E97444" w:rsidRDefault="00854687" w:rsidP="00854687">
      <w:pPr>
        <w:autoSpaceDE w:val="0"/>
        <w:autoSpaceDN w:val="0"/>
        <w:adjustRightInd w:val="0"/>
        <w:spacing w:after="0" w:line="240" w:lineRule="auto"/>
        <w:jc w:val="both"/>
        <w:rPr>
          <w:rFonts w:ascii="Arial" w:hAnsi="Arial" w:cs="Arial"/>
          <w:color w:val="000000" w:themeColor="text1"/>
          <w:sz w:val="24"/>
          <w:vertAlign w:val="subscript"/>
        </w:rPr>
      </w:pPr>
      <w:r w:rsidRPr="00E97444">
        <w:rPr>
          <w:rFonts w:ascii="Arial" w:hAnsi="Arial" w:cs="Arial"/>
          <w:color w:val="000000" w:themeColor="text1"/>
          <w:sz w:val="24"/>
          <w:vertAlign w:val="subscript"/>
        </w:rPr>
        <w:t>FUENTE: Organización Mundial de la Salud, 2007</w:t>
      </w:r>
    </w:p>
    <w:p w:rsidR="00854687" w:rsidRPr="00E97444" w:rsidRDefault="00854687" w:rsidP="00854687">
      <w:pPr>
        <w:autoSpaceDE w:val="0"/>
        <w:autoSpaceDN w:val="0"/>
        <w:adjustRightInd w:val="0"/>
        <w:spacing w:after="0" w:line="240" w:lineRule="auto"/>
        <w:jc w:val="both"/>
        <w:rPr>
          <w:rFonts w:ascii="Arial" w:hAnsi="Arial" w:cs="Arial"/>
          <w:color w:val="000000" w:themeColor="text1"/>
          <w:sz w:val="24"/>
          <w:vertAlign w:val="subscript"/>
        </w:rPr>
      </w:pPr>
    </w:p>
    <w:p w:rsidR="00F8224D" w:rsidRPr="00E97444" w:rsidRDefault="00F8224D" w:rsidP="00854687">
      <w:pPr>
        <w:autoSpaceDE w:val="0"/>
        <w:autoSpaceDN w:val="0"/>
        <w:adjustRightInd w:val="0"/>
        <w:spacing w:after="0" w:line="240" w:lineRule="auto"/>
        <w:jc w:val="both"/>
        <w:rPr>
          <w:rFonts w:ascii="Arial" w:hAnsi="Arial" w:cs="Arial"/>
          <w:color w:val="000000" w:themeColor="text1"/>
          <w:sz w:val="24"/>
          <w:vertAlign w:val="subscript"/>
        </w:rPr>
      </w:pPr>
      <w:r w:rsidRPr="00E97444">
        <w:rPr>
          <w:rFonts w:ascii="Arial" w:hAnsi="Arial" w:cs="Arial"/>
          <w:color w:val="000000" w:themeColor="text1"/>
          <w:sz w:val="24"/>
          <w:vertAlign w:val="subscript"/>
        </w:rPr>
        <w:t>Debemos tomar en cuenta que para la ciudad de Cajamarca, ubicada a 2750 m.s.n.m. a los valores de hemoglobina(g/dl)</w:t>
      </w:r>
      <w:r w:rsidR="00B62B4E" w:rsidRPr="00E97444">
        <w:rPr>
          <w:rFonts w:ascii="Arial" w:hAnsi="Arial" w:cs="Arial"/>
          <w:color w:val="000000" w:themeColor="text1"/>
          <w:sz w:val="24"/>
          <w:vertAlign w:val="subscript"/>
        </w:rPr>
        <w:t xml:space="preserve"> se le debe aumentar 1,5 puntos por el factor de ajuste por altura, según la guía técnica N°001/2012-CENAN-INS.</w:t>
      </w:r>
    </w:p>
    <w:p w:rsidR="00B62B4E" w:rsidRPr="00E97444" w:rsidRDefault="00B62B4E" w:rsidP="00854687">
      <w:pPr>
        <w:autoSpaceDE w:val="0"/>
        <w:autoSpaceDN w:val="0"/>
        <w:adjustRightInd w:val="0"/>
        <w:spacing w:after="0" w:line="240" w:lineRule="auto"/>
        <w:jc w:val="both"/>
        <w:rPr>
          <w:rFonts w:ascii="Arial" w:hAnsi="Arial" w:cs="Arial"/>
          <w:color w:val="000000" w:themeColor="text1"/>
          <w:sz w:val="24"/>
          <w:vertAlign w:val="subscript"/>
        </w:rPr>
      </w:pPr>
    </w:p>
    <w:p w:rsidR="00B62B4E" w:rsidRPr="00E97444" w:rsidRDefault="00B62B4E" w:rsidP="00854687">
      <w:pPr>
        <w:autoSpaceDE w:val="0"/>
        <w:autoSpaceDN w:val="0"/>
        <w:adjustRightInd w:val="0"/>
        <w:spacing w:after="0" w:line="240" w:lineRule="auto"/>
        <w:jc w:val="both"/>
        <w:rPr>
          <w:rFonts w:ascii="Arial" w:hAnsi="Arial" w:cs="Arial"/>
          <w:color w:val="000000" w:themeColor="text1"/>
          <w:sz w:val="24"/>
          <w:vertAlign w:val="subscript"/>
        </w:rPr>
      </w:pPr>
      <w:r w:rsidRPr="00E97444">
        <w:rPr>
          <w:noProof/>
          <w:color w:val="000000" w:themeColor="text1"/>
          <w:lang w:eastAsia="es-PE"/>
        </w:rPr>
        <w:lastRenderedPageBreak/>
        <w:drawing>
          <wp:inline distT="0" distB="0" distL="0" distR="0" wp14:anchorId="5E322884" wp14:editId="45493A47">
            <wp:extent cx="5612018" cy="5053330"/>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030" t="14411" r="23795"/>
                    <a:stretch/>
                  </pic:blipFill>
                  <pic:spPr bwMode="auto">
                    <a:xfrm>
                      <a:off x="0" y="0"/>
                      <a:ext cx="5614222" cy="5055315"/>
                    </a:xfrm>
                    <a:prstGeom prst="rect">
                      <a:avLst/>
                    </a:prstGeom>
                    <a:ln>
                      <a:noFill/>
                    </a:ln>
                    <a:extLst>
                      <a:ext uri="{53640926-AAD7-44D8-BBD7-CCE9431645EC}">
                        <a14:shadowObscured xmlns:a14="http://schemas.microsoft.com/office/drawing/2010/main"/>
                      </a:ext>
                    </a:extLst>
                  </pic:spPr>
                </pic:pic>
              </a:graphicData>
            </a:graphic>
          </wp:inline>
        </w:drawing>
      </w:r>
    </w:p>
    <w:p w:rsidR="00B62B4E" w:rsidRPr="00E97444" w:rsidRDefault="00B62B4E" w:rsidP="00854687">
      <w:pPr>
        <w:autoSpaceDE w:val="0"/>
        <w:autoSpaceDN w:val="0"/>
        <w:adjustRightInd w:val="0"/>
        <w:spacing w:after="0" w:line="240" w:lineRule="auto"/>
        <w:jc w:val="both"/>
        <w:rPr>
          <w:rFonts w:ascii="Calibri" w:eastAsia="Times New Roman" w:hAnsi="Calibri" w:cs="Times New Roman"/>
          <w:b/>
          <w:color w:val="000000" w:themeColor="text1"/>
          <w:lang w:eastAsia="es-PE"/>
        </w:rPr>
      </w:pPr>
      <w:r w:rsidRPr="00E97444">
        <w:rPr>
          <w:rFonts w:ascii="Arial" w:hAnsi="Arial" w:cs="Arial"/>
          <w:color w:val="000000" w:themeColor="text1"/>
          <w:sz w:val="24"/>
          <w:vertAlign w:val="subscript"/>
        </w:rPr>
        <w:t>TABLA</w:t>
      </w:r>
      <w:r w:rsidR="0085123F" w:rsidRPr="00E97444">
        <w:rPr>
          <w:rFonts w:ascii="Arial" w:hAnsi="Arial" w:cs="Arial"/>
          <w:color w:val="000000" w:themeColor="text1"/>
          <w:sz w:val="24"/>
          <w:vertAlign w:val="subscript"/>
        </w:rPr>
        <w:t xml:space="preserve"> 2</w:t>
      </w:r>
      <w:r w:rsidRPr="00E97444">
        <w:rPr>
          <w:rFonts w:ascii="Arial" w:hAnsi="Arial" w:cs="Arial"/>
          <w:color w:val="000000" w:themeColor="text1"/>
          <w:sz w:val="24"/>
          <w:vertAlign w:val="subscript"/>
        </w:rPr>
        <w:t xml:space="preserve">: </w:t>
      </w:r>
      <w:r w:rsidRPr="00E97444">
        <w:rPr>
          <w:rFonts w:ascii="Calibri" w:eastAsia="Times New Roman" w:hAnsi="Calibri" w:cs="Times New Roman"/>
          <w:b/>
          <w:color w:val="000000" w:themeColor="text1"/>
          <w:lang w:eastAsia="es-PE"/>
        </w:rPr>
        <w:t>Valores normales de concentración de hemoglobina y grados de anemia en niñas y niños de 6 meses a 12 años (A 2750 m.s.n.m.)</w:t>
      </w:r>
      <w:r w:rsidR="009D290C" w:rsidRPr="00E97444">
        <w:rPr>
          <w:rFonts w:ascii="Calibri" w:eastAsia="Times New Roman" w:hAnsi="Calibri" w:cs="Times New Roman"/>
          <w:b/>
          <w:color w:val="000000" w:themeColor="text1"/>
          <w:lang w:eastAsia="es-PE"/>
        </w:rPr>
        <w:t>(23)</w:t>
      </w:r>
    </w:p>
    <w:tbl>
      <w:tblPr>
        <w:tblW w:w="8200" w:type="dxa"/>
        <w:jc w:val="center"/>
        <w:tblCellMar>
          <w:left w:w="70" w:type="dxa"/>
          <w:right w:w="70" w:type="dxa"/>
        </w:tblCellMar>
        <w:tblLook w:val="04A0" w:firstRow="1" w:lastRow="0" w:firstColumn="1" w:lastColumn="0" w:noHBand="0" w:noVBand="1"/>
      </w:tblPr>
      <w:tblGrid>
        <w:gridCol w:w="3291"/>
        <w:gridCol w:w="1398"/>
        <w:gridCol w:w="1517"/>
        <w:gridCol w:w="1215"/>
        <w:gridCol w:w="779"/>
      </w:tblGrid>
      <w:tr w:rsidR="00B62B4E" w:rsidRPr="00E97444" w:rsidTr="00032BB4">
        <w:trPr>
          <w:trHeight w:val="300"/>
          <w:jc w:val="center"/>
        </w:trPr>
        <w:tc>
          <w:tcPr>
            <w:tcW w:w="8200" w:type="dxa"/>
            <w:gridSpan w:val="5"/>
            <w:vMerge w:val="restart"/>
            <w:vAlign w:val="center"/>
            <w:hideMark/>
          </w:tcPr>
          <w:p w:rsidR="00B62B4E" w:rsidRPr="00E97444" w:rsidRDefault="00B62B4E" w:rsidP="00B62B4E">
            <w:pPr>
              <w:spacing w:after="0" w:line="240" w:lineRule="auto"/>
              <w:rPr>
                <w:rFonts w:ascii="Calibri" w:eastAsia="Times New Roman" w:hAnsi="Calibri" w:cs="Times New Roman"/>
                <w:b/>
                <w:color w:val="000000" w:themeColor="text1"/>
                <w:lang w:eastAsia="es-PE"/>
              </w:rPr>
            </w:pPr>
          </w:p>
        </w:tc>
      </w:tr>
      <w:tr w:rsidR="00B62B4E" w:rsidRPr="00E97444" w:rsidTr="00032BB4">
        <w:trPr>
          <w:trHeight w:val="309"/>
          <w:jc w:val="center"/>
        </w:trPr>
        <w:tc>
          <w:tcPr>
            <w:tcW w:w="0" w:type="auto"/>
            <w:gridSpan w:val="5"/>
            <w:vMerge/>
            <w:vAlign w:val="center"/>
            <w:hideMark/>
          </w:tcPr>
          <w:p w:rsidR="00B62B4E" w:rsidRPr="00E97444" w:rsidRDefault="00B62B4E" w:rsidP="00032BB4">
            <w:pPr>
              <w:spacing w:after="0"/>
              <w:rPr>
                <w:rFonts w:ascii="Calibri" w:eastAsia="Times New Roman" w:hAnsi="Calibri" w:cs="Times New Roman"/>
                <w:b/>
                <w:color w:val="000000" w:themeColor="text1"/>
                <w:lang w:eastAsia="es-PE"/>
              </w:rPr>
            </w:pPr>
          </w:p>
        </w:tc>
      </w:tr>
      <w:tr w:rsidR="00B62B4E" w:rsidRPr="00E97444" w:rsidTr="001E43A9">
        <w:trPr>
          <w:trHeight w:val="300"/>
          <w:jc w:val="center"/>
        </w:trPr>
        <w:tc>
          <w:tcPr>
            <w:tcW w:w="3291" w:type="dxa"/>
            <w:vMerge w:val="restart"/>
            <w:tcBorders>
              <w:top w:val="single" w:sz="4" w:space="0" w:color="auto"/>
              <w:left w:val="single" w:sz="4" w:space="0" w:color="auto"/>
              <w:bottom w:val="single" w:sz="4" w:space="0" w:color="auto"/>
              <w:right w:val="single" w:sz="4" w:space="0" w:color="auto"/>
            </w:tcBorders>
            <w:shd w:val="clear" w:color="auto" w:fill="EADCF4"/>
            <w:noWrap/>
            <w:vAlign w:val="center"/>
            <w:hideMark/>
          </w:tcPr>
          <w:p w:rsidR="00B62B4E" w:rsidRPr="00E97444" w:rsidRDefault="00B62B4E" w:rsidP="00032BB4">
            <w:pPr>
              <w:spacing w:after="0" w:line="240" w:lineRule="auto"/>
              <w:jc w:val="center"/>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Población</w:t>
            </w:r>
          </w:p>
        </w:tc>
        <w:tc>
          <w:tcPr>
            <w:tcW w:w="1398" w:type="dxa"/>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B62B4E" w:rsidRPr="00E97444" w:rsidRDefault="00B62B4E" w:rsidP="00032BB4">
            <w:pPr>
              <w:spacing w:after="0" w:line="240" w:lineRule="auto"/>
              <w:jc w:val="center"/>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Normal (g/dl)</w:t>
            </w:r>
          </w:p>
        </w:tc>
        <w:tc>
          <w:tcPr>
            <w:tcW w:w="3511" w:type="dxa"/>
            <w:gridSpan w:val="3"/>
            <w:tcBorders>
              <w:top w:val="single" w:sz="4" w:space="0" w:color="auto"/>
              <w:left w:val="nil"/>
              <w:bottom w:val="single" w:sz="4" w:space="0" w:color="auto"/>
              <w:right w:val="single" w:sz="4" w:space="0" w:color="auto"/>
            </w:tcBorders>
            <w:shd w:val="clear" w:color="auto" w:fill="538135" w:themeFill="accent6" w:themeFillShade="BF"/>
            <w:vAlign w:val="center"/>
            <w:hideMark/>
          </w:tcPr>
          <w:p w:rsidR="00B62B4E" w:rsidRPr="00E97444" w:rsidRDefault="00B62B4E" w:rsidP="00032BB4">
            <w:pPr>
              <w:spacing w:after="0" w:line="240" w:lineRule="auto"/>
              <w:jc w:val="center"/>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Anemia por niveles de hemoglobina (g/dl)</w:t>
            </w:r>
          </w:p>
        </w:tc>
      </w:tr>
      <w:tr w:rsidR="00B62B4E" w:rsidRPr="00E97444" w:rsidTr="001E43A9">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EADCF4"/>
            <w:vAlign w:val="center"/>
            <w:hideMark/>
          </w:tcPr>
          <w:p w:rsidR="00B62B4E" w:rsidRPr="00E97444" w:rsidRDefault="00B62B4E" w:rsidP="00032BB4">
            <w:pPr>
              <w:spacing w:after="0"/>
              <w:rPr>
                <w:rFonts w:ascii="Calibri" w:eastAsia="Times New Roman" w:hAnsi="Calibri" w:cs="Times New Roman"/>
                <w:color w:val="000000" w:themeColor="text1"/>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2B4E" w:rsidRPr="00E97444" w:rsidRDefault="00B62B4E" w:rsidP="00032BB4">
            <w:pPr>
              <w:spacing w:after="0"/>
              <w:rPr>
                <w:rFonts w:ascii="Calibri" w:eastAsia="Times New Roman" w:hAnsi="Calibri" w:cs="Times New Roman"/>
                <w:color w:val="000000" w:themeColor="text1"/>
                <w:lang w:eastAsia="es-PE"/>
              </w:rPr>
            </w:pPr>
          </w:p>
        </w:tc>
        <w:tc>
          <w:tcPr>
            <w:tcW w:w="1517" w:type="dxa"/>
            <w:tcBorders>
              <w:top w:val="nil"/>
              <w:left w:val="nil"/>
              <w:bottom w:val="single" w:sz="4" w:space="0" w:color="auto"/>
              <w:right w:val="single" w:sz="4" w:space="0" w:color="auto"/>
            </w:tcBorders>
            <w:shd w:val="clear" w:color="auto" w:fill="A8D08D" w:themeFill="accent6" w:themeFillTint="99"/>
            <w:noWrap/>
            <w:vAlign w:val="center"/>
            <w:hideMark/>
          </w:tcPr>
          <w:p w:rsidR="00B62B4E" w:rsidRPr="00E97444" w:rsidRDefault="00B62B4E"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Leve</w:t>
            </w:r>
          </w:p>
        </w:tc>
        <w:tc>
          <w:tcPr>
            <w:tcW w:w="1215" w:type="dxa"/>
            <w:tcBorders>
              <w:top w:val="nil"/>
              <w:left w:val="nil"/>
              <w:bottom w:val="single" w:sz="4" w:space="0" w:color="auto"/>
              <w:right w:val="single" w:sz="4" w:space="0" w:color="auto"/>
            </w:tcBorders>
            <w:shd w:val="clear" w:color="auto" w:fill="A8D08D" w:themeFill="accent6" w:themeFillTint="99"/>
            <w:noWrap/>
            <w:vAlign w:val="center"/>
            <w:hideMark/>
          </w:tcPr>
          <w:p w:rsidR="00B62B4E" w:rsidRPr="00E97444" w:rsidRDefault="00B62B4E"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Moderada</w:t>
            </w:r>
          </w:p>
        </w:tc>
        <w:tc>
          <w:tcPr>
            <w:tcW w:w="779" w:type="dxa"/>
            <w:tcBorders>
              <w:top w:val="nil"/>
              <w:left w:val="nil"/>
              <w:bottom w:val="single" w:sz="4" w:space="0" w:color="auto"/>
              <w:right w:val="single" w:sz="4" w:space="0" w:color="auto"/>
            </w:tcBorders>
            <w:shd w:val="clear" w:color="auto" w:fill="A8D08D" w:themeFill="accent6" w:themeFillTint="99"/>
            <w:noWrap/>
            <w:vAlign w:val="center"/>
            <w:hideMark/>
          </w:tcPr>
          <w:p w:rsidR="00B62B4E" w:rsidRPr="00E97444" w:rsidRDefault="00B62B4E"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severa</w:t>
            </w:r>
          </w:p>
        </w:tc>
      </w:tr>
      <w:tr w:rsidR="00B62B4E" w:rsidRPr="00E97444" w:rsidTr="001E43A9">
        <w:trPr>
          <w:trHeight w:val="300"/>
          <w:jc w:val="center"/>
        </w:trPr>
        <w:tc>
          <w:tcPr>
            <w:tcW w:w="3291" w:type="dxa"/>
            <w:tcBorders>
              <w:top w:val="nil"/>
              <w:left w:val="single" w:sz="4" w:space="0" w:color="auto"/>
              <w:bottom w:val="single" w:sz="4" w:space="0" w:color="auto"/>
              <w:right w:val="single" w:sz="4" w:space="0" w:color="auto"/>
            </w:tcBorders>
            <w:shd w:val="clear" w:color="auto" w:fill="D1B2E8"/>
            <w:noWrap/>
            <w:vAlign w:val="center"/>
            <w:hideMark/>
          </w:tcPr>
          <w:p w:rsidR="00B62B4E" w:rsidRPr="00E97444" w:rsidRDefault="00B62B4E"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6-59 meses</w:t>
            </w:r>
          </w:p>
        </w:tc>
        <w:tc>
          <w:tcPr>
            <w:tcW w:w="1398" w:type="dxa"/>
            <w:tcBorders>
              <w:top w:val="nil"/>
              <w:left w:val="nil"/>
              <w:bottom w:val="single" w:sz="4" w:space="0" w:color="auto"/>
              <w:right w:val="single" w:sz="4" w:space="0" w:color="auto"/>
            </w:tcBorders>
            <w:noWrap/>
            <w:vAlign w:val="center"/>
            <w:hideMark/>
          </w:tcPr>
          <w:p w:rsidR="00B62B4E" w:rsidRPr="00E97444" w:rsidRDefault="0047141B"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12.5-15.5</w:t>
            </w:r>
          </w:p>
        </w:tc>
        <w:tc>
          <w:tcPr>
            <w:tcW w:w="1517" w:type="dxa"/>
            <w:tcBorders>
              <w:top w:val="nil"/>
              <w:left w:val="nil"/>
              <w:bottom w:val="single" w:sz="4" w:space="0" w:color="auto"/>
              <w:right w:val="single" w:sz="4" w:space="0" w:color="auto"/>
            </w:tcBorders>
            <w:noWrap/>
            <w:vAlign w:val="center"/>
            <w:hideMark/>
          </w:tcPr>
          <w:p w:rsidR="00B62B4E" w:rsidRPr="00E97444" w:rsidRDefault="0047141B"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11.5-12.4</w:t>
            </w:r>
          </w:p>
        </w:tc>
        <w:tc>
          <w:tcPr>
            <w:tcW w:w="1215" w:type="dxa"/>
            <w:tcBorders>
              <w:top w:val="nil"/>
              <w:left w:val="nil"/>
              <w:bottom w:val="single" w:sz="4" w:space="0" w:color="auto"/>
              <w:right w:val="single" w:sz="4" w:space="0" w:color="auto"/>
            </w:tcBorders>
            <w:noWrap/>
            <w:vAlign w:val="center"/>
            <w:hideMark/>
          </w:tcPr>
          <w:p w:rsidR="00B62B4E" w:rsidRPr="00E97444" w:rsidRDefault="0047141B"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8.5-11.4</w:t>
            </w:r>
          </w:p>
        </w:tc>
        <w:tc>
          <w:tcPr>
            <w:tcW w:w="779" w:type="dxa"/>
            <w:tcBorders>
              <w:top w:val="nil"/>
              <w:left w:val="nil"/>
              <w:bottom w:val="single" w:sz="4" w:space="0" w:color="auto"/>
              <w:right w:val="single" w:sz="4" w:space="0" w:color="auto"/>
            </w:tcBorders>
            <w:noWrap/>
            <w:vAlign w:val="center"/>
            <w:hideMark/>
          </w:tcPr>
          <w:p w:rsidR="00B62B4E" w:rsidRPr="00E97444" w:rsidRDefault="0047141B"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&lt;8</w:t>
            </w:r>
            <w:r w:rsidR="00E210B5" w:rsidRPr="00E97444">
              <w:rPr>
                <w:rFonts w:ascii="Calibri" w:eastAsia="Times New Roman" w:hAnsi="Calibri" w:cs="Times New Roman"/>
                <w:color w:val="000000" w:themeColor="text1"/>
                <w:lang w:eastAsia="es-PE"/>
              </w:rPr>
              <w:t>.5</w:t>
            </w:r>
          </w:p>
        </w:tc>
      </w:tr>
      <w:tr w:rsidR="00B62B4E" w:rsidRPr="00E97444" w:rsidTr="001E43A9">
        <w:trPr>
          <w:trHeight w:val="300"/>
          <w:jc w:val="center"/>
        </w:trPr>
        <w:tc>
          <w:tcPr>
            <w:tcW w:w="3291" w:type="dxa"/>
            <w:tcBorders>
              <w:top w:val="nil"/>
              <w:left w:val="single" w:sz="4" w:space="0" w:color="auto"/>
              <w:bottom w:val="single" w:sz="4" w:space="0" w:color="auto"/>
              <w:right w:val="single" w:sz="4" w:space="0" w:color="auto"/>
            </w:tcBorders>
            <w:shd w:val="clear" w:color="auto" w:fill="D1B2E8"/>
            <w:noWrap/>
            <w:vAlign w:val="center"/>
            <w:hideMark/>
          </w:tcPr>
          <w:p w:rsidR="00B62B4E" w:rsidRPr="00E97444" w:rsidRDefault="00B62B4E"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6-11 años</w:t>
            </w:r>
          </w:p>
        </w:tc>
        <w:tc>
          <w:tcPr>
            <w:tcW w:w="1398" w:type="dxa"/>
            <w:tcBorders>
              <w:top w:val="nil"/>
              <w:left w:val="nil"/>
              <w:bottom w:val="single" w:sz="4" w:space="0" w:color="auto"/>
              <w:right w:val="single" w:sz="4" w:space="0" w:color="auto"/>
            </w:tcBorders>
            <w:noWrap/>
            <w:vAlign w:val="center"/>
            <w:hideMark/>
          </w:tcPr>
          <w:p w:rsidR="00B62B4E" w:rsidRPr="00E97444" w:rsidRDefault="0047141B"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13-17</w:t>
            </w:r>
          </w:p>
        </w:tc>
        <w:tc>
          <w:tcPr>
            <w:tcW w:w="1517" w:type="dxa"/>
            <w:tcBorders>
              <w:top w:val="nil"/>
              <w:left w:val="nil"/>
              <w:bottom w:val="single" w:sz="4" w:space="0" w:color="auto"/>
              <w:right w:val="single" w:sz="4" w:space="0" w:color="auto"/>
            </w:tcBorders>
            <w:noWrap/>
            <w:vAlign w:val="center"/>
            <w:hideMark/>
          </w:tcPr>
          <w:p w:rsidR="00B62B4E" w:rsidRPr="00E97444" w:rsidRDefault="0047141B"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12.5-12.9</w:t>
            </w:r>
          </w:p>
        </w:tc>
        <w:tc>
          <w:tcPr>
            <w:tcW w:w="1215" w:type="dxa"/>
            <w:tcBorders>
              <w:top w:val="nil"/>
              <w:left w:val="nil"/>
              <w:bottom w:val="single" w:sz="4" w:space="0" w:color="auto"/>
              <w:right w:val="single" w:sz="4" w:space="0" w:color="auto"/>
            </w:tcBorders>
            <w:noWrap/>
            <w:vAlign w:val="center"/>
            <w:hideMark/>
          </w:tcPr>
          <w:p w:rsidR="00B62B4E" w:rsidRPr="00E97444" w:rsidRDefault="0047141B"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9.5-12.4</w:t>
            </w:r>
          </w:p>
        </w:tc>
        <w:tc>
          <w:tcPr>
            <w:tcW w:w="779" w:type="dxa"/>
            <w:tcBorders>
              <w:top w:val="nil"/>
              <w:left w:val="nil"/>
              <w:bottom w:val="single" w:sz="4" w:space="0" w:color="auto"/>
              <w:right w:val="single" w:sz="4" w:space="0" w:color="auto"/>
            </w:tcBorders>
            <w:noWrap/>
            <w:vAlign w:val="center"/>
            <w:hideMark/>
          </w:tcPr>
          <w:p w:rsidR="00B62B4E" w:rsidRPr="00E97444" w:rsidRDefault="00E210B5"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&lt;9.5</w:t>
            </w:r>
          </w:p>
        </w:tc>
      </w:tr>
      <w:tr w:rsidR="00B62B4E" w:rsidRPr="00E97444" w:rsidTr="001E43A9">
        <w:trPr>
          <w:trHeight w:val="300"/>
          <w:jc w:val="center"/>
        </w:trPr>
        <w:tc>
          <w:tcPr>
            <w:tcW w:w="3291" w:type="dxa"/>
            <w:tcBorders>
              <w:top w:val="nil"/>
              <w:left w:val="single" w:sz="4" w:space="0" w:color="auto"/>
              <w:bottom w:val="single" w:sz="4" w:space="0" w:color="auto"/>
              <w:right w:val="single" w:sz="4" w:space="0" w:color="auto"/>
            </w:tcBorders>
            <w:shd w:val="clear" w:color="auto" w:fill="D1B2E8"/>
            <w:noWrap/>
            <w:vAlign w:val="center"/>
            <w:hideMark/>
          </w:tcPr>
          <w:p w:rsidR="00B62B4E" w:rsidRPr="00E97444" w:rsidRDefault="00B62B4E"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12-14 años</w:t>
            </w:r>
          </w:p>
        </w:tc>
        <w:tc>
          <w:tcPr>
            <w:tcW w:w="1398" w:type="dxa"/>
            <w:tcBorders>
              <w:top w:val="nil"/>
              <w:left w:val="nil"/>
              <w:bottom w:val="single" w:sz="4" w:space="0" w:color="auto"/>
              <w:right w:val="single" w:sz="4" w:space="0" w:color="auto"/>
            </w:tcBorders>
            <w:noWrap/>
            <w:vAlign w:val="center"/>
            <w:hideMark/>
          </w:tcPr>
          <w:p w:rsidR="00B62B4E" w:rsidRPr="00E97444" w:rsidRDefault="0047141B"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13.5</w:t>
            </w:r>
            <w:r w:rsidR="00B62B4E" w:rsidRPr="00E97444">
              <w:rPr>
                <w:rFonts w:ascii="Calibri" w:eastAsia="Times New Roman" w:hAnsi="Calibri" w:cs="Times New Roman"/>
                <w:color w:val="000000" w:themeColor="text1"/>
                <w:lang w:eastAsia="es-PE"/>
              </w:rPr>
              <w:t xml:space="preserve"> a mas</w:t>
            </w:r>
          </w:p>
        </w:tc>
        <w:tc>
          <w:tcPr>
            <w:tcW w:w="1517" w:type="dxa"/>
            <w:tcBorders>
              <w:top w:val="nil"/>
              <w:left w:val="nil"/>
              <w:bottom w:val="single" w:sz="4" w:space="0" w:color="auto"/>
              <w:right w:val="single" w:sz="4" w:space="0" w:color="auto"/>
            </w:tcBorders>
            <w:noWrap/>
            <w:vAlign w:val="center"/>
            <w:hideMark/>
          </w:tcPr>
          <w:p w:rsidR="00B62B4E" w:rsidRPr="00E97444" w:rsidRDefault="0047141B"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12.5-13.4</w:t>
            </w:r>
          </w:p>
        </w:tc>
        <w:tc>
          <w:tcPr>
            <w:tcW w:w="1215" w:type="dxa"/>
            <w:tcBorders>
              <w:top w:val="nil"/>
              <w:left w:val="nil"/>
              <w:bottom w:val="single" w:sz="4" w:space="0" w:color="auto"/>
              <w:right w:val="single" w:sz="4" w:space="0" w:color="auto"/>
            </w:tcBorders>
            <w:noWrap/>
            <w:vAlign w:val="center"/>
            <w:hideMark/>
          </w:tcPr>
          <w:p w:rsidR="00B62B4E" w:rsidRPr="00E97444" w:rsidRDefault="0047141B"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9.5-12.4</w:t>
            </w:r>
          </w:p>
        </w:tc>
        <w:tc>
          <w:tcPr>
            <w:tcW w:w="779" w:type="dxa"/>
            <w:tcBorders>
              <w:top w:val="nil"/>
              <w:left w:val="nil"/>
              <w:bottom w:val="single" w:sz="4" w:space="0" w:color="auto"/>
              <w:right w:val="single" w:sz="4" w:space="0" w:color="auto"/>
            </w:tcBorders>
            <w:noWrap/>
            <w:vAlign w:val="center"/>
            <w:hideMark/>
          </w:tcPr>
          <w:p w:rsidR="00B62B4E" w:rsidRPr="00E97444" w:rsidRDefault="00E210B5"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&lt;9.5</w:t>
            </w:r>
          </w:p>
        </w:tc>
      </w:tr>
      <w:tr w:rsidR="00B62B4E" w:rsidRPr="00E97444" w:rsidTr="001E43A9">
        <w:trPr>
          <w:trHeight w:val="300"/>
          <w:jc w:val="center"/>
        </w:trPr>
        <w:tc>
          <w:tcPr>
            <w:tcW w:w="3291" w:type="dxa"/>
            <w:tcBorders>
              <w:top w:val="nil"/>
              <w:left w:val="single" w:sz="4" w:space="0" w:color="auto"/>
              <w:bottom w:val="single" w:sz="4" w:space="0" w:color="auto"/>
              <w:right w:val="single" w:sz="4" w:space="0" w:color="auto"/>
            </w:tcBorders>
            <w:shd w:val="clear" w:color="auto" w:fill="D1B2E8"/>
            <w:noWrap/>
            <w:vAlign w:val="center"/>
            <w:hideMark/>
          </w:tcPr>
          <w:p w:rsidR="00B62B4E" w:rsidRPr="00E97444" w:rsidRDefault="00B62B4E"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Mujer no Embarazada &gt; 15 años</w:t>
            </w:r>
          </w:p>
        </w:tc>
        <w:tc>
          <w:tcPr>
            <w:tcW w:w="1398" w:type="dxa"/>
            <w:tcBorders>
              <w:top w:val="nil"/>
              <w:left w:val="nil"/>
              <w:bottom w:val="single" w:sz="4" w:space="0" w:color="auto"/>
              <w:right w:val="single" w:sz="4" w:space="0" w:color="auto"/>
            </w:tcBorders>
            <w:noWrap/>
            <w:vAlign w:val="center"/>
            <w:hideMark/>
          </w:tcPr>
          <w:p w:rsidR="00B62B4E" w:rsidRPr="00E97444" w:rsidRDefault="00E210B5"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13,5</w:t>
            </w:r>
            <w:r w:rsidR="00B62B4E" w:rsidRPr="00E97444">
              <w:rPr>
                <w:rFonts w:ascii="Calibri" w:eastAsia="Times New Roman" w:hAnsi="Calibri" w:cs="Times New Roman"/>
                <w:color w:val="000000" w:themeColor="text1"/>
                <w:lang w:eastAsia="es-PE"/>
              </w:rPr>
              <w:t xml:space="preserve"> a mas</w:t>
            </w:r>
          </w:p>
        </w:tc>
        <w:tc>
          <w:tcPr>
            <w:tcW w:w="1517" w:type="dxa"/>
            <w:tcBorders>
              <w:top w:val="nil"/>
              <w:left w:val="nil"/>
              <w:bottom w:val="single" w:sz="4" w:space="0" w:color="auto"/>
              <w:right w:val="single" w:sz="4" w:space="0" w:color="auto"/>
            </w:tcBorders>
            <w:noWrap/>
            <w:vAlign w:val="center"/>
            <w:hideMark/>
          </w:tcPr>
          <w:p w:rsidR="00B62B4E" w:rsidRPr="00E97444" w:rsidRDefault="00E210B5"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12.5-13.4</w:t>
            </w:r>
          </w:p>
        </w:tc>
        <w:tc>
          <w:tcPr>
            <w:tcW w:w="1215" w:type="dxa"/>
            <w:tcBorders>
              <w:top w:val="nil"/>
              <w:left w:val="nil"/>
              <w:bottom w:val="single" w:sz="4" w:space="0" w:color="auto"/>
              <w:right w:val="single" w:sz="4" w:space="0" w:color="auto"/>
            </w:tcBorders>
            <w:noWrap/>
            <w:vAlign w:val="center"/>
            <w:hideMark/>
          </w:tcPr>
          <w:p w:rsidR="00B62B4E" w:rsidRPr="00E97444" w:rsidRDefault="00E210B5"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9.5-12.4</w:t>
            </w:r>
          </w:p>
        </w:tc>
        <w:tc>
          <w:tcPr>
            <w:tcW w:w="779" w:type="dxa"/>
            <w:tcBorders>
              <w:top w:val="nil"/>
              <w:left w:val="nil"/>
              <w:bottom w:val="single" w:sz="4" w:space="0" w:color="auto"/>
              <w:right w:val="single" w:sz="4" w:space="0" w:color="auto"/>
            </w:tcBorders>
            <w:noWrap/>
            <w:vAlign w:val="center"/>
            <w:hideMark/>
          </w:tcPr>
          <w:p w:rsidR="00B62B4E" w:rsidRPr="00E97444" w:rsidRDefault="00E210B5"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&lt;9.5</w:t>
            </w:r>
          </w:p>
        </w:tc>
      </w:tr>
      <w:tr w:rsidR="00B62B4E" w:rsidRPr="00E97444" w:rsidTr="001E43A9">
        <w:trPr>
          <w:trHeight w:val="300"/>
          <w:jc w:val="center"/>
        </w:trPr>
        <w:tc>
          <w:tcPr>
            <w:tcW w:w="3291" w:type="dxa"/>
            <w:tcBorders>
              <w:top w:val="nil"/>
              <w:left w:val="single" w:sz="4" w:space="0" w:color="auto"/>
              <w:bottom w:val="single" w:sz="4" w:space="0" w:color="auto"/>
              <w:right w:val="single" w:sz="4" w:space="0" w:color="auto"/>
            </w:tcBorders>
            <w:shd w:val="clear" w:color="auto" w:fill="D1B2E8"/>
            <w:noWrap/>
            <w:vAlign w:val="center"/>
            <w:hideMark/>
          </w:tcPr>
          <w:p w:rsidR="00B62B4E" w:rsidRPr="00E97444" w:rsidRDefault="00B62B4E"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Varones &gt; 15 años</w:t>
            </w:r>
          </w:p>
        </w:tc>
        <w:tc>
          <w:tcPr>
            <w:tcW w:w="1398" w:type="dxa"/>
            <w:tcBorders>
              <w:top w:val="nil"/>
              <w:left w:val="nil"/>
              <w:bottom w:val="single" w:sz="4" w:space="0" w:color="auto"/>
              <w:right w:val="single" w:sz="4" w:space="0" w:color="auto"/>
            </w:tcBorders>
            <w:noWrap/>
            <w:vAlign w:val="center"/>
            <w:hideMark/>
          </w:tcPr>
          <w:p w:rsidR="00B62B4E" w:rsidRPr="00E97444" w:rsidRDefault="00B62B4E"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14,5 a mas</w:t>
            </w:r>
          </w:p>
        </w:tc>
        <w:tc>
          <w:tcPr>
            <w:tcW w:w="1517" w:type="dxa"/>
            <w:tcBorders>
              <w:top w:val="nil"/>
              <w:left w:val="nil"/>
              <w:bottom w:val="single" w:sz="4" w:space="0" w:color="auto"/>
              <w:right w:val="single" w:sz="4" w:space="0" w:color="auto"/>
            </w:tcBorders>
            <w:noWrap/>
            <w:vAlign w:val="center"/>
            <w:hideMark/>
          </w:tcPr>
          <w:p w:rsidR="00B62B4E" w:rsidRPr="00E97444" w:rsidRDefault="00E210B5"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12.5-14.4</w:t>
            </w:r>
          </w:p>
        </w:tc>
        <w:tc>
          <w:tcPr>
            <w:tcW w:w="1215" w:type="dxa"/>
            <w:tcBorders>
              <w:top w:val="nil"/>
              <w:left w:val="nil"/>
              <w:bottom w:val="single" w:sz="4" w:space="0" w:color="auto"/>
              <w:right w:val="single" w:sz="4" w:space="0" w:color="auto"/>
            </w:tcBorders>
            <w:noWrap/>
            <w:vAlign w:val="center"/>
            <w:hideMark/>
          </w:tcPr>
          <w:p w:rsidR="00B62B4E" w:rsidRPr="00E97444" w:rsidRDefault="00E210B5"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9.5-12.4</w:t>
            </w:r>
          </w:p>
        </w:tc>
        <w:tc>
          <w:tcPr>
            <w:tcW w:w="779" w:type="dxa"/>
            <w:tcBorders>
              <w:top w:val="nil"/>
              <w:left w:val="nil"/>
              <w:bottom w:val="single" w:sz="4" w:space="0" w:color="auto"/>
              <w:right w:val="single" w:sz="4" w:space="0" w:color="auto"/>
            </w:tcBorders>
            <w:noWrap/>
            <w:vAlign w:val="center"/>
            <w:hideMark/>
          </w:tcPr>
          <w:p w:rsidR="00B62B4E" w:rsidRPr="00E97444" w:rsidRDefault="00E210B5"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&lt;9.5</w:t>
            </w:r>
          </w:p>
        </w:tc>
      </w:tr>
      <w:tr w:rsidR="00B62B4E" w:rsidRPr="00E97444" w:rsidTr="00032BB4">
        <w:trPr>
          <w:trHeight w:val="300"/>
          <w:jc w:val="center"/>
        </w:trPr>
        <w:tc>
          <w:tcPr>
            <w:tcW w:w="3291" w:type="dxa"/>
            <w:tcBorders>
              <w:top w:val="nil"/>
              <w:left w:val="single" w:sz="4" w:space="0" w:color="auto"/>
              <w:bottom w:val="single" w:sz="4" w:space="0" w:color="auto"/>
              <w:right w:val="single" w:sz="4" w:space="0" w:color="auto"/>
            </w:tcBorders>
            <w:noWrap/>
            <w:vAlign w:val="center"/>
            <w:hideMark/>
          </w:tcPr>
          <w:p w:rsidR="00B62B4E" w:rsidRPr="00E97444" w:rsidRDefault="00B62B4E"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398" w:type="dxa"/>
            <w:tcBorders>
              <w:top w:val="nil"/>
              <w:left w:val="nil"/>
              <w:bottom w:val="single" w:sz="4" w:space="0" w:color="auto"/>
              <w:right w:val="single" w:sz="4" w:space="0" w:color="auto"/>
            </w:tcBorders>
            <w:shd w:val="clear" w:color="auto" w:fill="FFFF00"/>
            <w:noWrap/>
            <w:vAlign w:val="center"/>
            <w:hideMark/>
          </w:tcPr>
          <w:p w:rsidR="00B62B4E" w:rsidRPr="00E97444" w:rsidRDefault="00B62B4E"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Normal (g/dl)</w:t>
            </w:r>
          </w:p>
        </w:tc>
        <w:tc>
          <w:tcPr>
            <w:tcW w:w="1517" w:type="dxa"/>
            <w:tcBorders>
              <w:top w:val="nil"/>
              <w:left w:val="nil"/>
              <w:bottom w:val="single" w:sz="4" w:space="0" w:color="auto"/>
              <w:right w:val="single" w:sz="4" w:space="0" w:color="auto"/>
            </w:tcBorders>
            <w:shd w:val="clear" w:color="auto" w:fill="A8D08D" w:themeFill="accent6" w:themeFillTint="99"/>
            <w:noWrap/>
            <w:vAlign w:val="center"/>
            <w:hideMark/>
          </w:tcPr>
          <w:p w:rsidR="00B62B4E" w:rsidRPr="00E97444" w:rsidRDefault="00B62B4E"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Anemia(g/dl)</w:t>
            </w:r>
          </w:p>
        </w:tc>
        <w:tc>
          <w:tcPr>
            <w:tcW w:w="1994" w:type="dxa"/>
            <w:gridSpan w:val="2"/>
            <w:tcBorders>
              <w:top w:val="single" w:sz="4" w:space="0" w:color="auto"/>
              <w:left w:val="nil"/>
              <w:bottom w:val="single" w:sz="4" w:space="0" w:color="auto"/>
              <w:right w:val="single" w:sz="4" w:space="0" w:color="000000"/>
            </w:tcBorders>
            <w:noWrap/>
            <w:vAlign w:val="center"/>
            <w:hideMark/>
          </w:tcPr>
          <w:p w:rsidR="00B62B4E" w:rsidRPr="00E97444" w:rsidRDefault="00B62B4E" w:rsidP="00032BB4">
            <w:pPr>
              <w:spacing w:after="0" w:line="240" w:lineRule="auto"/>
              <w:jc w:val="center"/>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r>
      <w:tr w:rsidR="00B62B4E" w:rsidRPr="00E97444" w:rsidTr="001E43A9">
        <w:trPr>
          <w:trHeight w:val="300"/>
          <w:jc w:val="center"/>
        </w:trPr>
        <w:tc>
          <w:tcPr>
            <w:tcW w:w="3291" w:type="dxa"/>
            <w:tcBorders>
              <w:top w:val="nil"/>
              <w:left w:val="single" w:sz="4" w:space="0" w:color="auto"/>
              <w:bottom w:val="single" w:sz="4" w:space="0" w:color="auto"/>
              <w:right w:val="single" w:sz="4" w:space="0" w:color="auto"/>
            </w:tcBorders>
            <w:shd w:val="clear" w:color="auto" w:fill="D1B2E8"/>
            <w:noWrap/>
            <w:vAlign w:val="center"/>
            <w:hideMark/>
          </w:tcPr>
          <w:p w:rsidR="00B62B4E" w:rsidRPr="00E97444" w:rsidRDefault="00B62B4E"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Menor 2 meses a término</w:t>
            </w:r>
          </w:p>
        </w:tc>
        <w:tc>
          <w:tcPr>
            <w:tcW w:w="1398" w:type="dxa"/>
            <w:tcBorders>
              <w:top w:val="nil"/>
              <w:left w:val="nil"/>
              <w:bottom w:val="single" w:sz="4" w:space="0" w:color="auto"/>
              <w:right w:val="single" w:sz="4" w:space="0" w:color="auto"/>
            </w:tcBorders>
            <w:noWrap/>
            <w:vAlign w:val="center"/>
            <w:hideMark/>
          </w:tcPr>
          <w:p w:rsidR="00B62B4E" w:rsidRPr="00E97444" w:rsidRDefault="009D290C"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15-20</w:t>
            </w:r>
          </w:p>
        </w:tc>
        <w:tc>
          <w:tcPr>
            <w:tcW w:w="1517" w:type="dxa"/>
            <w:tcBorders>
              <w:top w:val="nil"/>
              <w:left w:val="nil"/>
              <w:bottom w:val="single" w:sz="4" w:space="0" w:color="auto"/>
              <w:right w:val="single" w:sz="4" w:space="0" w:color="auto"/>
            </w:tcBorders>
            <w:noWrap/>
            <w:vAlign w:val="center"/>
            <w:hideMark/>
          </w:tcPr>
          <w:p w:rsidR="00B62B4E" w:rsidRPr="00E97444" w:rsidRDefault="009D290C"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&lt;15</w:t>
            </w:r>
          </w:p>
        </w:tc>
        <w:tc>
          <w:tcPr>
            <w:tcW w:w="1215" w:type="dxa"/>
            <w:tcBorders>
              <w:top w:val="nil"/>
              <w:left w:val="nil"/>
              <w:bottom w:val="single" w:sz="4" w:space="0" w:color="auto"/>
              <w:right w:val="single" w:sz="4" w:space="0" w:color="auto"/>
            </w:tcBorders>
            <w:noWrap/>
            <w:vAlign w:val="center"/>
            <w:hideMark/>
          </w:tcPr>
          <w:p w:rsidR="00B62B4E" w:rsidRPr="00E97444" w:rsidRDefault="00B62B4E"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779" w:type="dxa"/>
            <w:tcBorders>
              <w:top w:val="nil"/>
              <w:left w:val="nil"/>
              <w:bottom w:val="single" w:sz="4" w:space="0" w:color="auto"/>
              <w:right w:val="single" w:sz="4" w:space="0" w:color="auto"/>
            </w:tcBorders>
            <w:noWrap/>
            <w:vAlign w:val="center"/>
            <w:hideMark/>
          </w:tcPr>
          <w:p w:rsidR="00B62B4E" w:rsidRPr="00E97444" w:rsidRDefault="00B62B4E"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r>
      <w:tr w:rsidR="00B62B4E" w:rsidRPr="00E97444" w:rsidTr="001E43A9">
        <w:trPr>
          <w:trHeight w:val="300"/>
          <w:jc w:val="center"/>
        </w:trPr>
        <w:tc>
          <w:tcPr>
            <w:tcW w:w="3291" w:type="dxa"/>
            <w:tcBorders>
              <w:top w:val="nil"/>
              <w:left w:val="single" w:sz="4" w:space="0" w:color="auto"/>
              <w:bottom w:val="single" w:sz="4" w:space="0" w:color="auto"/>
              <w:right w:val="single" w:sz="4" w:space="0" w:color="auto"/>
            </w:tcBorders>
            <w:shd w:val="clear" w:color="auto" w:fill="D1B2E8"/>
            <w:noWrap/>
            <w:vAlign w:val="center"/>
            <w:hideMark/>
          </w:tcPr>
          <w:p w:rsidR="00B62B4E" w:rsidRPr="00E97444" w:rsidRDefault="00B62B4E"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2-5 meses</w:t>
            </w:r>
          </w:p>
        </w:tc>
        <w:tc>
          <w:tcPr>
            <w:tcW w:w="1398" w:type="dxa"/>
            <w:tcBorders>
              <w:top w:val="nil"/>
              <w:left w:val="nil"/>
              <w:bottom w:val="single" w:sz="4" w:space="0" w:color="auto"/>
              <w:right w:val="single" w:sz="4" w:space="0" w:color="auto"/>
            </w:tcBorders>
            <w:noWrap/>
            <w:vAlign w:val="center"/>
            <w:hideMark/>
          </w:tcPr>
          <w:p w:rsidR="00B62B4E" w:rsidRPr="00E97444" w:rsidRDefault="009D290C"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11-15</w:t>
            </w:r>
          </w:p>
        </w:tc>
        <w:tc>
          <w:tcPr>
            <w:tcW w:w="1517" w:type="dxa"/>
            <w:tcBorders>
              <w:top w:val="nil"/>
              <w:left w:val="nil"/>
              <w:bottom w:val="single" w:sz="4" w:space="0" w:color="auto"/>
              <w:right w:val="single" w:sz="4" w:space="0" w:color="auto"/>
            </w:tcBorders>
            <w:noWrap/>
            <w:vAlign w:val="center"/>
            <w:hideMark/>
          </w:tcPr>
          <w:p w:rsidR="00B62B4E" w:rsidRPr="00E97444" w:rsidRDefault="009D290C"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&lt;11</w:t>
            </w:r>
          </w:p>
        </w:tc>
        <w:tc>
          <w:tcPr>
            <w:tcW w:w="1215" w:type="dxa"/>
            <w:tcBorders>
              <w:top w:val="nil"/>
              <w:left w:val="nil"/>
              <w:bottom w:val="single" w:sz="4" w:space="0" w:color="auto"/>
              <w:right w:val="single" w:sz="4" w:space="0" w:color="auto"/>
            </w:tcBorders>
            <w:noWrap/>
            <w:vAlign w:val="center"/>
            <w:hideMark/>
          </w:tcPr>
          <w:p w:rsidR="00B62B4E" w:rsidRPr="00E97444" w:rsidRDefault="00B62B4E"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779" w:type="dxa"/>
            <w:tcBorders>
              <w:top w:val="nil"/>
              <w:left w:val="nil"/>
              <w:bottom w:val="single" w:sz="4" w:space="0" w:color="auto"/>
              <w:right w:val="single" w:sz="4" w:space="0" w:color="auto"/>
            </w:tcBorders>
            <w:noWrap/>
            <w:vAlign w:val="center"/>
            <w:hideMark/>
          </w:tcPr>
          <w:p w:rsidR="00B62B4E" w:rsidRPr="00E97444" w:rsidRDefault="00B62B4E" w:rsidP="00032BB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r>
    </w:tbl>
    <w:p w:rsidR="00B62B4E" w:rsidRPr="00E97444" w:rsidRDefault="009D290C" w:rsidP="00854687">
      <w:pPr>
        <w:autoSpaceDE w:val="0"/>
        <w:autoSpaceDN w:val="0"/>
        <w:adjustRightInd w:val="0"/>
        <w:spacing w:after="0" w:line="240" w:lineRule="auto"/>
        <w:jc w:val="both"/>
        <w:rPr>
          <w:rFonts w:ascii="Arial" w:hAnsi="Arial" w:cs="Arial"/>
          <w:color w:val="000000" w:themeColor="text1"/>
          <w:sz w:val="24"/>
          <w:vertAlign w:val="subscript"/>
        </w:rPr>
      </w:pPr>
      <w:r w:rsidRPr="00E97444">
        <w:rPr>
          <w:rFonts w:ascii="Arial" w:hAnsi="Arial" w:cs="Arial"/>
          <w:color w:val="000000" w:themeColor="text1"/>
          <w:sz w:val="24"/>
          <w:vertAlign w:val="subscript"/>
        </w:rPr>
        <w:t>FUENTE: EL AUTOR</w:t>
      </w:r>
    </w:p>
    <w:p w:rsidR="00854687" w:rsidRPr="008041AD" w:rsidRDefault="00854687" w:rsidP="00854687">
      <w:pPr>
        <w:autoSpaceDE w:val="0"/>
        <w:autoSpaceDN w:val="0"/>
        <w:adjustRightInd w:val="0"/>
        <w:spacing w:after="0" w:line="240" w:lineRule="auto"/>
        <w:jc w:val="both"/>
        <w:rPr>
          <w:rFonts w:ascii="Arial" w:hAnsi="Arial" w:cs="Arial"/>
          <w:color w:val="FF0000"/>
          <w:sz w:val="24"/>
          <w:vertAlign w:val="subscript"/>
        </w:rPr>
      </w:pPr>
    </w:p>
    <w:p w:rsidR="00AF06A5" w:rsidRDefault="00AF06A5" w:rsidP="00854687">
      <w:pPr>
        <w:autoSpaceDE w:val="0"/>
        <w:autoSpaceDN w:val="0"/>
        <w:adjustRightInd w:val="0"/>
        <w:spacing w:after="0" w:line="240" w:lineRule="auto"/>
        <w:jc w:val="both"/>
        <w:rPr>
          <w:sz w:val="24"/>
          <w:szCs w:val="24"/>
        </w:rPr>
      </w:pPr>
      <w:r>
        <w:rPr>
          <w:sz w:val="24"/>
          <w:szCs w:val="24"/>
        </w:rPr>
        <w:t>O</w:t>
      </w:r>
      <w:r w:rsidRPr="00AF06A5">
        <w:rPr>
          <w:sz w:val="24"/>
          <w:szCs w:val="24"/>
        </w:rPr>
        <w:t xml:space="preserve">tra forma de hallar el valor a corregir es </w:t>
      </w:r>
      <w:r>
        <w:rPr>
          <w:sz w:val="24"/>
          <w:szCs w:val="24"/>
        </w:rPr>
        <w:t>a</w:t>
      </w:r>
      <w:r w:rsidR="008041AD" w:rsidRPr="00AF06A5">
        <w:rPr>
          <w:sz w:val="24"/>
          <w:szCs w:val="24"/>
        </w:rPr>
        <w:t>doptado la fórmula de CDC/PNSS y Dirren</w:t>
      </w:r>
      <w:r>
        <w:rPr>
          <w:sz w:val="24"/>
          <w:szCs w:val="24"/>
        </w:rPr>
        <w:t>.(</w:t>
      </w:r>
      <w:r w:rsidR="00E34DBD">
        <w:rPr>
          <w:sz w:val="24"/>
          <w:szCs w:val="24"/>
        </w:rPr>
        <w:t>25</w:t>
      </w:r>
      <w:r>
        <w:rPr>
          <w:sz w:val="24"/>
          <w:szCs w:val="24"/>
        </w:rPr>
        <w:t>)</w:t>
      </w:r>
    </w:p>
    <w:p w:rsidR="00AF06A5" w:rsidRDefault="00AF06A5" w:rsidP="009D2CB3">
      <w:pPr>
        <w:autoSpaceDE w:val="0"/>
        <w:autoSpaceDN w:val="0"/>
        <w:adjustRightInd w:val="0"/>
        <w:spacing w:after="0" w:line="240" w:lineRule="auto"/>
        <w:jc w:val="both"/>
        <w:rPr>
          <w:sz w:val="24"/>
          <w:szCs w:val="24"/>
        </w:rPr>
      </w:pPr>
    </w:p>
    <w:p w:rsidR="008041AD" w:rsidRPr="009D2CB3" w:rsidRDefault="008041AD" w:rsidP="009D2CB3">
      <w:pPr>
        <w:autoSpaceDE w:val="0"/>
        <w:autoSpaceDN w:val="0"/>
        <w:adjustRightInd w:val="0"/>
        <w:spacing w:after="0" w:line="240" w:lineRule="auto"/>
        <w:jc w:val="center"/>
        <w:rPr>
          <w:b/>
          <w:sz w:val="24"/>
          <w:szCs w:val="24"/>
        </w:rPr>
      </w:pPr>
      <w:r w:rsidRPr="00AF06A5">
        <w:rPr>
          <w:b/>
          <w:sz w:val="24"/>
          <w:szCs w:val="24"/>
        </w:rPr>
        <w:t>Nivel ajustado</w:t>
      </w:r>
      <w:r w:rsidRPr="00AF06A5">
        <w:rPr>
          <w:sz w:val="24"/>
          <w:szCs w:val="24"/>
        </w:rPr>
        <w:t xml:space="preserve"> </w:t>
      </w:r>
      <w:r w:rsidRPr="00AF06A5">
        <w:rPr>
          <w:b/>
          <w:sz w:val="24"/>
          <w:szCs w:val="24"/>
        </w:rPr>
        <w:t>= nivel observado - ajuste por altura</w:t>
      </w:r>
    </w:p>
    <w:p w:rsidR="008041AD" w:rsidRPr="00AF06A5" w:rsidRDefault="008041AD" w:rsidP="009D2CB3">
      <w:pPr>
        <w:autoSpaceDE w:val="0"/>
        <w:autoSpaceDN w:val="0"/>
        <w:adjustRightInd w:val="0"/>
        <w:spacing w:after="0" w:line="240" w:lineRule="auto"/>
        <w:jc w:val="center"/>
        <w:rPr>
          <w:b/>
          <w:sz w:val="24"/>
          <w:szCs w:val="24"/>
        </w:rPr>
      </w:pPr>
      <w:r w:rsidRPr="00AF06A5">
        <w:rPr>
          <w:b/>
          <w:sz w:val="24"/>
          <w:szCs w:val="24"/>
        </w:rPr>
        <w:t>Ajuste = -0,032*(alt) + 0,022*(alt*alt)</w:t>
      </w:r>
    </w:p>
    <w:p w:rsidR="00AF06A5" w:rsidRPr="00AF06A5" w:rsidRDefault="00AF06A5" w:rsidP="00AF06A5">
      <w:pPr>
        <w:autoSpaceDE w:val="0"/>
        <w:autoSpaceDN w:val="0"/>
        <w:adjustRightInd w:val="0"/>
        <w:spacing w:after="0" w:line="240" w:lineRule="auto"/>
        <w:jc w:val="center"/>
        <w:rPr>
          <w:sz w:val="24"/>
          <w:szCs w:val="24"/>
        </w:rPr>
      </w:pPr>
    </w:p>
    <w:p w:rsidR="00854687" w:rsidRDefault="008041AD" w:rsidP="00854687">
      <w:pPr>
        <w:autoSpaceDE w:val="0"/>
        <w:autoSpaceDN w:val="0"/>
        <w:adjustRightInd w:val="0"/>
        <w:spacing w:after="0" w:line="240" w:lineRule="auto"/>
        <w:jc w:val="both"/>
        <w:rPr>
          <w:b/>
          <w:sz w:val="24"/>
          <w:szCs w:val="24"/>
        </w:rPr>
      </w:pPr>
      <w:r w:rsidRPr="00AF06A5">
        <w:rPr>
          <w:sz w:val="24"/>
          <w:szCs w:val="24"/>
        </w:rPr>
        <w:t xml:space="preserve">Donde </w:t>
      </w:r>
      <w:r w:rsidRPr="00AF06A5">
        <w:rPr>
          <w:b/>
          <w:sz w:val="24"/>
          <w:szCs w:val="24"/>
        </w:rPr>
        <w:t>(alt)</w:t>
      </w:r>
      <w:r w:rsidRPr="00AF06A5">
        <w:rPr>
          <w:sz w:val="24"/>
          <w:szCs w:val="24"/>
        </w:rPr>
        <w:t xml:space="preserve"> es: </w:t>
      </w:r>
      <w:r w:rsidRPr="00AF06A5">
        <w:rPr>
          <w:b/>
          <w:sz w:val="24"/>
          <w:szCs w:val="24"/>
        </w:rPr>
        <w:t>[(altura en metros)/1 000]*3,3</w:t>
      </w:r>
    </w:p>
    <w:p w:rsidR="00AF06A5" w:rsidRPr="00AF06A5" w:rsidRDefault="00AF06A5" w:rsidP="00854687">
      <w:pPr>
        <w:autoSpaceDE w:val="0"/>
        <w:autoSpaceDN w:val="0"/>
        <w:adjustRightInd w:val="0"/>
        <w:spacing w:after="0" w:line="240" w:lineRule="auto"/>
        <w:jc w:val="both"/>
        <w:rPr>
          <w:sz w:val="24"/>
          <w:szCs w:val="24"/>
        </w:rPr>
      </w:pPr>
    </w:p>
    <w:p w:rsidR="008041AD" w:rsidRPr="00AF06A5" w:rsidRDefault="008041AD" w:rsidP="00AF06A5">
      <w:pPr>
        <w:pStyle w:val="Prrafodelista"/>
        <w:numPr>
          <w:ilvl w:val="0"/>
          <w:numId w:val="18"/>
        </w:numPr>
        <w:autoSpaceDE w:val="0"/>
        <w:autoSpaceDN w:val="0"/>
        <w:adjustRightInd w:val="0"/>
        <w:spacing w:after="0" w:line="240" w:lineRule="auto"/>
        <w:jc w:val="both"/>
        <w:rPr>
          <w:rFonts w:cs="Arial"/>
          <w:sz w:val="24"/>
          <w:szCs w:val="24"/>
          <w:vertAlign w:val="subscript"/>
        </w:rPr>
      </w:pPr>
      <w:r w:rsidRPr="00AF06A5">
        <w:rPr>
          <w:sz w:val="24"/>
          <w:szCs w:val="24"/>
        </w:rPr>
        <w:t>Dando un ajuste a 2750 msnm de 1.52</w:t>
      </w:r>
    </w:p>
    <w:p w:rsidR="00AF06A5" w:rsidRPr="00AF06A5" w:rsidRDefault="00AF06A5" w:rsidP="00AF06A5">
      <w:pPr>
        <w:pStyle w:val="Prrafodelista"/>
        <w:autoSpaceDE w:val="0"/>
        <w:autoSpaceDN w:val="0"/>
        <w:adjustRightInd w:val="0"/>
        <w:spacing w:after="0" w:line="240" w:lineRule="auto"/>
        <w:jc w:val="both"/>
        <w:rPr>
          <w:rFonts w:cs="Arial"/>
          <w:sz w:val="24"/>
          <w:szCs w:val="24"/>
          <w:vertAlign w:val="subscript"/>
        </w:rPr>
      </w:pPr>
    </w:p>
    <w:p w:rsidR="00854687" w:rsidRPr="00E97444" w:rsidRDefault="00854687" w:rsidP="00854687">
      <w:pPr>
        <w:autoSpaceDE w:val="0"/>
        <w:autoSpaceDN w:val="0"/>
        <w:adjustRightInd w:val="0"/>
        <w:spacing w:after="0" w:line="240" w:lineRule="auto"/>
        <w:jc w:val="both"/>
        <w:rPr>
          <w:rFonts w:ascii="Arial" w:hAnsi="Arial" w:cs="Arial"/>
          <w:color w:val="000000" w:themeColor="text1"/>
          <w:sz w:val="24"/>
          <w:vertAlign w:val="subscript"/>
        </w:rPr>
      </w:pPr>
    </w:p>
    <w:p w:rsidR="00854687" w:rsidRPr="00E97444" w:rsidRDefault="00854687" w:rsidP="00854687">
      <w:pPr>
        <w:autoSpaceDE w:val="0"/>
        <w:autoSpaceDN w:val="0"/>
        <w:adjustRightInd w:val="0"/>
        <w:spacing w:after="0" w:line="240" w:lineRule="auto"/>
        <w:jc w:val="both"/>
        <w:rPr>
          <w:rFonts w:ascii="Arial" w:hAnsi="Arial" w:cs="Arial"/>
          <w:color w:val="000000" w:themeColor="text1"/>
          <w:sz w:val="24"/>
          <w:vertAlign w:val="subscript"/>
        </w:rPr>
      </w:pPr>
      <w:r w:rsidRPr="00E97444">
        <w:rPr>
          <w:rFonts w:ascii="Arial" w:hAnsi="Arial" w:cs="Arial"/>
          <w:color w:val="000000" w:themeColor="text1"/>
          <w:sz w:val="24"/>
          <w:vertAlign w:val="subscript"/>
        </w:rPr>
        <w:t xml:space="preserve">           </w:t>
      </w:r>
      <w:r w:rsidRPr="00E97444">
        <w:rPr>
          <w:rFonts w:ascii="Arial" w:hAnsi="Arial" w:cs="Arial"/>
          <w:b/>
          <w:color w:val="000000" w:themeColor="text1"/>
        </w:rPr>
        <w:t>Anemia por Deficiencia de Hierro:</w:t>
      </w:r>
      <w:r w:rsidRPr="00E97444">
        <w:rPr>
          <w:rFonts w:ascii="Arial" w:hAnsi="Arial" w:cs="Arial"/>
          <w:color w:val="000000" w:themeColor="text1"/>
        </w:rPr>
        <w:t xml:space="preserve"> </w:t>
      </w:r>
      <w:r w:rsidRPr="00E97444">
        <w:rPr>
          <w:rFonts w:ascii="Arial" w:hAnsi="Arial" w:cs="Arial"/>
          <w:color w:val="000000" w:themeColor="text1"/>
          <w:sz w:val="24"/>
        </w:rPr>
        <w:t>(CIE-X D50), Llamada también anemia ferropénica, ocurre cuando el cuerpo no tiene suficiente cantidad hierro, el cual ayuda a producir glóbulos rojos</w:t>
      </w:r>
      <w:r w:rsidRPr="00E97444">
        <w:rPr>
          <w:rFonts w:ascii="Arial" w:hAnsi="Arial" w:cs="Arial"/>
          <w:color w:val="000000" w:themeColor="text1"/>
          <w:sz w:val="24"/>
          <w:vertAlign w:val="subscript"/>
        </w:rPr>
        <w:t>.20</w:t>
      </w:r>
    </w:p>
    <w:p w:rsidR="00854687" w:rsidRPr="00E97444" w:rsidRDefault="00854687" w:rsidP="00854687">
      <w:pPr>
        <w:autoSpaceDE w:val="0"/>
        <w:autoSpaceDN w:val="0"/>
        <w:adjustRightInd w:val="0"/>
        <w:spacing w:after="0" w:line="240" w:lineRule="auto"/>
        <w:rPr>
          <w:rFonts w:ascii="Arial" w:hAnsi="Arial" w:cs="Arial"/>
          <w:color w:val="000000" w:themeColor="text1"/>
          <w:sz w:val="24"/>
          <w:szCs w:val="14"/>
        </w:rPr>
      </w:pPr>
    </w:p>
    <w:p w:rsidR="00854687" w:rsidRPr="00E97444" w:rsidRDefault="00854687" w:rsidP="00854687">
      <w:pPr>
        <w:autoSpaceDE w:val="0"/>
        <w:autoSpaceDN w:val="0"/>
        <w:adjustRightInd w:val="0"/>
        <w:spacing w:after="0" w:line="240" w:lineRule="auto"/>
        <w:rPr>
          <w:rFonts w:ascii="Arial" w:hAnsi="Arial" w:cs="Arial"/>
          <w:color w:val="000000" w:themeColor="text1"/>
          <w:sz w:val="24"/>
          <w:szCs w:val="14"/>
        </w:rPr>
      </w:pPr>
    </w:p>
    <w:tbl>
      <w:tblPr>
        <w:tblStyle w:val="Tablaconcuadrcula"/>
        <w:tblW w:w="0" w:type="auto"/>
        <w:jc w:val="center"/>
        <w:tblLook w:val="04A0" w:firstRow="1" w:lastRow="0" w:firstColumn="1" w:lastColumn="0" w:noHBand="0" w:noVBand="1"/>
      </w:tblPr>
      <w:tblGrid>
        <w:gridCol w:w="1365"/>
        <w:gridCol w:w="1949"/>
        <w:gridCol w:w="2040"/>
        <w:gridCol w:w="2093"/>
        <w:gridCol w:w="1381"/>
      </w:tblGrid>
      <w:tr w:rsidR="00854687" w:rsidRPr="00E97444" w:rsidTr="00854687">
        <w:trPr>
          <w:jc w:val="center"/>
        </w:trPr>
        <w:tc>
          <w:tcPr>
            <w:tcW w:w="1384" w:type="dxa"/>
            <w:tcBorders>
              <w:top w:val="single" w:sz="4" w:space="0" w:color="auto"/>
              <w:left w:val="single" w:sz="4" w:space="0" w:color="auto"/>
              <w:bottom w:val="single" w:sz="4" w:space="0" w:color="auto"/>
              <w:right w:val="single" w:sz="4" w:space="0" w:color="auto"/>
            </w:tcBorders>
            <w:vAlign w:val="center"/>
            <w:hideMark/>
          </w:tcPr>
          <w:p w:rsidR="00854687" w:rsidRPr="00E97444" w:rsidRDefault="00854687">
            <w:pPr>
              <w:spacing w:after="0" w:line="240" w:lineRule="auto"/>
              <w:jc w:val="center"/>
              <w:rPr>
                <w:rFonts w:ascii="Arial" w:hAnsi="Arial" w:cs="Arial"/>
                <w:color w:val="000000" w:themeColor="text1"/>
              </w:rPr>
            </w:pPr>
            <w:r w:rsidRPr="00E97444">
              <w:rPr>
                <w:rFonts w:ascii="Arial" w:hAnsi="Arial" w:cs="Arial"/>
                <w:color w:val="000000" w:themeColor="text1"/>
              </w:rPr>
              <w:t>Variable</w:t>
            </w:r>
          </w:p>
        </w:tc>
        <w:tc>
          <w:tcPr>
            <w:tcW w:w="2091" w:type="dxa"/>
            <w:tcBorders>
              <w:top w:val="single" w:sz="4" w:space="0" w:color="auto"/>
              <w:left w:val="single" w:sz="4" w:space="0" w:color="auto"/>
              <w:bottom w:val="single" w:sz="4" w:space="0" w:color="auto"/>
              <w:right w:val="single" w:sz="4" w:space="0" w:color="auto"/>
            </w:tcBorders>
            <w:vAlign w:val="center"/>
            <w:hideMark/>
          </w:tcPr>
          <w:p w:rsidR="00854687" w:rsidRPr="00E97444" w:rsidRDefault="00854687">
            <w:pPr>
              <w:spacing w:after="0" w:line="240" w:lineRule="auto"/>
              <w:jc w:val="center"/>
              <w:rPr>
                <w:rFonts w:ascii="Arial" w:hAnsi="Arial" w:cs="Arial"/>
                <w:color w:val="000000" w:themeColor="text1"/>
              </w:rPr>
            </w:pPr>
            <w:r w:rsidRPr="00E97444">
              <w:rPr>
                <w:rFonts w:ascii="Arial" w:hAnsi="Arial" w:cs="Arial"/>
                <w:color w:val="000000" w:themeColor="text1"/>
              </w:rPr>
              <w:t>Definición Conceptual</w:t>
            </w:r>
          </w:p>
        </w:tc>
        <w:tc>
          <w:tcPr>
            <w:tcW w:w="1776" w:type="dxa"/>
            <w:tcBorders>
              <w:top w:val="single" w:sz="4" w:space="0" w:color="auto"/>
              <w:left w:val="single" w:sz="4" w:space="0" w:color="auto"/>
              <w:bottom w:val="single" w:sz="4" w:space="0" w:color="auto"/>
              <w:right w:val="single" w:sz="4" w:space="0" w:color="auto"/>
            </w:tcBorders>
            <w:vAlign w:val="center"/>
            <w:hideMark/>
          </w:tcPr>
          <w:p w:rsidR="00854687" w:rsidRPr="00E97444" w:rsidRDefault="00854687">
            <w:pPr>
              <w:spacing w:after="0" w:line="240" w:lineRule="auto"/>
              <w:jc w:val="center"/>
              <w:rPr>
                <w:rFonts w:ascii="Arial" w:hAnsi="Arial" w:cs="Arial"/>
                <w:color w:val="000000" w:themeColor="text1"/>
              </w:rPr>
            </w:pPr>
            <w:r w:rsidRPr="00E97444">
              <w:rPr>
                <w:rFonts w:ascii="Arial" w:hAnsi="Arial" w:cs="Arial"/>
                <w:color w:val="000000" w:themeColor="text1"/>
              </w:rPr>
              <w:t>Definición Operacional</w:t>
            </w:r>
          </w:p>
        </w:tc>
        <w:tc>
          <w:tcPr>
            <w:tcW w:w="2370" w:type="dxa"/>
            <w:tcBorders>
              <w:top w:val="single" w:sz="4" w:space="0" w:color="auto"/>
              <w:left w:val="single" w:sz="4" w:space="0" w:color="auto"/>
              <w:bottom w:val="single" w:sz="4" w:space="0" w:color="auto"/>
              <w:right w:val="single" w:sz="4" w:space="0" w:color="auto"/>
            </w:tcBorders>
            <w:vAlign w:val="center"/>
            <w:hideMark/>
          </w:tcPr>
          <w:p w:rsidR="00854687" w:rsidRPr="00E97444" w:rsidRDefault="00854687">
            <w:pPr>
              <w:spacing w:after="0" w:line="240" w:lineRule="auto"/>
              <w:jc w:val="center"/>
              <w:rPr>
                <w:rFonts w:ascii="Arial" w:hAnsi="Arial" w:cs="Arial"/>
                <w:color w:val="000000" w:themeColor="text1"/>
              </w:rPr>
            </w:pPr>
            <w:r w:rsidRPr="00E97444">
              <w:rPr>
                <w:rFonts w:ascii="Arial" w:hAnsi="Arial" w:cs="Arial"/>
                <w:color w:val="000000" w:themeColor="text1"/>
              </w:rPr>
              <w:t>Indicador</w:t>
            </w:r>
          </w:p>
        </w:tc>
        <w:tc>
          <w:tcPr>
            <w:tcW w:w="1433" w:type="dxa"/>
            <w:tcBorders>
              <w:top w:val="single" w:sz="4" w:space="0" w:color="auto"/>
              <w:left w:val="single" w:sz="4" w:space="0" w:color="auto"/>
              <w:bottom w:val="single" w:sz="4" w:space="0" w:color="auto"/>
              <w:right w:val="single" w:sz="4" w:space="0" w:color="auto"/>
            </w:tcBorders>
            <w:vAlign w:val="center"/>
            <w:hideMark/>
          </w:tcPr>
          <w:p w:rsidR="00854687" w:rsidRPr="00E97444" w:rsidRDefault="00854687">
            <w:pPr>
              <w:spacing w:after="0" w:line="240" w:lineRule="auto"/>
              <w:jc w:val="center"/>
              <w:rPr>
                <w:rFonts w:ascii="Arial" w:hAnsi="Arial" w:cs="Arial"/>
                <w:color w:val="000000" w:themeColor="text1"/>
              </w:rPr>
            </w:pPr>
            <w:r w:rsidRPr="00E97444">
              <w:rPr>
                <w:rFonts w:ascii="Arial" w:hAnsi="Arial" w:cs="Arial"/>
                <w:color w:val="000000" w:themeColor="text1"/>
              </w:rPr>
              <w:t>Tipo de Variable</w:t>
            </w:r>
          </w:p>
        </w:tc>
      </w:tr>
      <w:tr w:rsidR="00854687" w:rsidRPr="00E97444" w:rsidTr="00854687">
        <w:trPr>
          <w:jc w:val="center"/>
        </w:trPr>
        <w:tc>
          <w:tcPr>
            <w:tcW w:w="1384" w:type="dxa"/>
            <w:tcBorders>
              <w:top w:val="single" w:sz="4" w:space="0" w:color="auto"/>
              <w:left w:val="single" w:sz="4" w:space="0" w:color="auto"/>
              <w:bottom w:val="single" w:sz="4" w:space="0" w:color="auto"/>
              <w:right w:val="single" w:sz="4" w:space="0" w:color="auto"/>
            </w:tcBorders>
            <w:vAlign w:val="center"/>
            <w:hideMark/>
          </w:tcPr>
          <w:p w:rsidR="00854687" w:rsidRPr="00E97444" w:rsidRDefault="00854687">
            <w:pPr>
              <w:spacing w:after="0" w:line="240" w:lineRule="auto"/>
              <w:jc w:val="center"/>
              <w:rPr>
                <w:rFonts w:ascii="Arial" w:hAnsi="Arial" w:cs="Arial"/>
                <w:color w:val="000000" w:themeColor="text1"/>
              </w:rPr>
            </w:pPr>
            <w:r w:rsidRPr="00E97444">
              <w:rPr>
                <w:rFonts w:ascii="Arial" w:hAnsi="Arial" w:cs="Arial"/>
                <w:color w:val="000000" w:themeColor="text1"/>
              </w:rPr>
              <w:t>Coeficiente Intelectual</w:t>
            </w:r>
          </w:p>
        </w:tc>
        <w:tc>
          <w:tcPr>
            <w:tcW w:w="2091" w:type="dxa"/>
            <w:tcBorders>
              <w:top w:val="single" w:sz="4" w:space="0" w:color="auto"/>
              <w:left w:val="single" w:sz="4" w:space="0" w:color="auto"/>
              <w:bottom w:val="single" w:sz="4" w:space="0" w:color="auto"/>
              <w:right w:val="single" w:sz="4" w:space="0" w:color="auto"/>
            </w:tcBorders>
            <w:vAlign w:val="center"/>
            <w:hideMark/>
          </w:tcPr>
          <w:p w:rsidR="00854687" w:rsidRPr="00AF06A5" w:rsidRDefault="00854687">
            <w:pPr>
              <w:spacing w:after="0" w:line="240" w:lineRule="auto"/>
              <w:jc w:val="center"/>
              <w:rPr>
                <w:rFonts w:ascii="Arial" w:hAnsi="Arial" w:cs="Arial"/>
                <w:color w:val="000000" w:themeColor="text1"/>
                <w:sz w:val="20"/>
              </w:rPr>
            </w:pPr>
            <w:r w:rsidRPr="00AF06A5">
              <w:rPr>
                <w:rFonts w:ascii="Arial" w:hAnsi="Arial" w:cs="Arial"/>
                <w:color w:val="000000" w:themeColor="text1"/>
                <w:sz w:val="20"/>
              </w:rPr>
              <w:t>Es una puntuación de algunos de los test estandarizados diseñados para medir la Inteligencia.</w:t>
            </w:r>
          </w:p>
        </w:tc>
        <w:tc>
          <w:tcPr>
            <w:tcW w:w="1776" w:type="dxa"/>
            <w:tcBorders>
              <w:top w:val="single" w:sz="4" w:space="0" w:color="auto"/>
              <w:left w:val="single" w:sz="4" w:space="0" w:color="auto"/>
              <w:bottom w:val="single" w:sz="4" w:space="0" w:color="auto"/>
              <w:right w:val="single" w:sz="4" w:space="0" w:color="auto"/>
            </w:tcBorders>
            <w:vAlign w:val="center"/>
            <w:hideMark/>
          </w:tcPr>
          <w:p w:rsidR="00854687" w:rsidRPr="00AF06A5" w:rsidRDefault="00854687" w:rsidP="009D290C">
            <w:pPr>
              <w:spacing w:after="0" w:line="240" w:lineRule="auto"/>
              <w:jc w:val="center"/>
              <w:rPr>
                <w:rFonts w:ascii="Arial" w:hAnsi="Arial" w:cs="Arial"/>
                <w:color w:val="000000" w:themeColor="text1"/>
                <w:sz w:val="20"/>
              </w:rPr>
            </w:pPr>
            <w:r w:rsidRPr="00AF06A5">
              <w:rPr>
                <w:rFonts w:ascii="Arial" w:hAnsi="Arial" w:cs="Arial"/>
                <w:color w:val="000000" w:themeColor="text1"/>
                <w:sz w:val="20"/>
              </w:rPr>
              <w:t>Se Aplica el test de Cattell Factor G escala I</w:t>
            </w:r>
            <w:r w:rsidR="009D290C" w:rsidRPr="00AF06A5">
              <w:rPr>
                <w:rFonts w:ascii="Arial" w:hAnsi="Arial" w:cs="Arial"/>
                <w:color w:val="000000" w:themeColor="text1"/>
                <w:sz w:val="20"/>
              </w:rPr>
              <w:t xml:space="preserve"> en niños de 4 a 8 años</w:t>
            </w:r>
            <w:r w:rsidRPr="00AF06A5">
              <w:rPr>
                <w:rFonts w:ascii="Arial" w:hAnsi="Arial" w:cs="Arial"/>
                <w:color w:val="000000" w:themeColor="text1"/>
                <w:sz w:val="20"/>
              </w:rPr>
              <w:t>,</w:t>
            </w:r>
            <w:r w:rsidR="009D290C" w:rsidRPr="00AF06A5">
              <w:rPr>
                <w:rFonts w:ascii="Arial" w:hAnsi="Arial" w:cs="Arial"/>
                <w:color w:val="000000" w:themeColor="text1"/>
                <w:sz w:val="20"/>
              </w:rPr>
              <w:t xml:space="preserve"> y Cattell escala 2 en niños de 9 a 12 años</w:t>
            </w:r>
            <w:r w:rsidRPr="00AF06A5">
              <w:rPr>
                <w:rFonts w:ascii="Arial" w:hAnsi="Arial" w:cs="Arial"/>
                <w:color w:val="000000" w:themeColor="text1"/>
                <w:sz w:val="20"/>
              </w:rPr>
              <w:t>, cada una se calificará y de ellos se obtendrá el coeficiente intelectual</w:t>
            </w:r>
            <w:r w:rsidR="0085123F" w:rsidRPr="00AF06A5">
              <w:rPr>
                <w:rFonts w:ascii="Arial" w:hAnsi="Arial" w:cs="Arial"/>
                <w:color w:val="000000" w:themeColor="text1"/>
                <w:sz w:val="20"/>
              </w:rPr>
              <w:t>(Eneatipo)</w:t>
            </w:r>
            <w:r w:rsidRPr="00AF06A5">
              <w:rPr>
                <w:rFonts w:ascii="Arial" w:hAnsi="Arial" w:cs="Arial"/>
                <w:color w:val="000000" w:themeColor="text1"/>
                <w:sz w:val="20"/>
              </w:rPr>
              <w:t xml:space="preserve"> de cada niño(a).</w:t>
            </w:r>
          </w:p>
        </w:tc>
        <w:tc>
          <w:tcPr>
            <w:tcW w:w="2370" w:type="dxa"/>
            <w:tcBorders>
              <w:top w:val="single" w:sz="4" w:space="0" w:color="auto"/>
              <w:left w:val="single" w:sz="4" w:space="0" w:color="auto"/>
              <w:bottom w:val="single" w:sz="4" w:space="0" w:color="auto"/>
              <w:right w:val="single" w:sz="4" w:space="0" w:color="auto"/>
            </w:tcBorders>
            <w:vAlign w:val="center"/>
            <w:hideMark/>
          </w:tcPr>
          <w:p w:rsidR="0085123F" w:rsidRPr="00AF06A5" w:rsidRDefault="0085123F" w:rsidP="0085123F">
            <w:pPr>
              <w:spacing w:after="0" w:line="240" w:lineRule="auto"/>
              <w:jc w:val="center"/>
              <w:rPr>
                <w:rFonts w:ascii="Arial" w:hAnsi="Arial" w:cs="Arial"/>
                <w:color w:val="000000" w:themeColor="text1"/>
                <w:sz w:val="20"/>
              </w:rPr>
            </w:pPr>
            <w:r w:rsidRPr="00AF06A5">
              <w:rPr>
                <w:rFonts w:ascii="Arial" w:hAnsi="Arial" w:cs="Arial"/>
                <w:color w:val="000000" w:themeColor="text1"/>
                <w:sz w:val="20"/>
              </w:rPr>
              <w:t>El coeficiente Intelectual se plasmará en Eneatipos:</w:t>
            </w:r>
          </w:p>
          <w:p w:rsidR="0085123F" w:rsidRPr="00AF06A5" w:rsidRDefault="0085123F" w:rsidP="0085123F">
            <w:pPr>
              <w:spacing w:after="0" w:line="240" w:lineRule="auto"/>
              <w:jc w:val="center"/>
              <w:rPr>
                <w:rFonts w:ascii="Arial" w:hAnsi="Arial" w:cs="Arial"/>
                <w:color w:val="000000" w:themeColor="text1"/>
                <w:sz w:val="20"/>
              </w:rPr>
            </w:pPr>
            <w:r w:rsidRPr="00AF06A5">
              <w:rPr>
                <w:rFonts w:ascii="Arial" w:hAnsi="Arial" w:cs="Arial"/>
                <w:color w:val="000000" w:themeColor="text1"/>
                <w:sz w:val="20"/>
              </w:rPr>
              <w:t>- 1,2(Inferior)</w:t>
            </w:r>
          </w:p>
          <w:p w:rsidR="0085123F" w:rsidRPr="00AF06A5" w:rsidRDefault="0085123F" w:rsidP="0085123F">
            <w:pPr>
              <w:spacing w:after="0" w:line="240" w:lineRule="auto"/>
              <w:jc w:val="center"/>
              <w:rPr>
                <w:rFonts w:ascii="Arial" w:hAnsi="Arial" w:cs="Arial"/>
                <w:color w:val="000000" w:themeColor="text1"/>
                <w:sz w:val="20"/>
              </w:rPr>
            </w:pPr>
            <w:r w:rsidRPr="00AF06A5">
              <w:rPr>
                <w:rFonts w:ascii="Arial" w:hAnsi="Arial" w:cs="Arial"/>
                <w:color w:val="000000" w:themeColor="text1"/>
                <w:sz w:val="20"/>
              </w:rPr>
              <w:t>-3(Fronterizo)</w:t>
            </w:r>
          </w:p>
          <w:p w:rsidR="0085123F" w:rsidRPr="00AF06A5" w:rsidRDefault="0085123F" w:rsidP="0085123F">
            <w:pPr>
              <w:spacing w:after="0" w:line="240" w:lineRule="auto"/>
              <w:jc w:val="center"/>
              <w:rPr>
                <w:rFonts w:ascii="Arial" w:hAnsi="Arial" w:cs="Arial"/>
                <w:color w:val="000000" w:themeColor="text1"/>
                <w:sz w:val="20"/>
              </w:rPr>
            </w:pPr>
            <w:r w:rsidRPr="00AF06A5">
              <w:rPr>
                <w:rFonts w:ascii="Arial" w:hAnsi="Arial" w:cs="Arial"/>
                <w:color w:val="000000" w:themeColor="text1"/>
                <w:sz w:val="20"/>
              </w:rPr>
              <w:t>-4 (Normal Inferior)</w:t>
            </w:r>
          </w:p>
          <w:p w:rsidR="0085123F" w:rsidRPr="00AF06A5" w:rsidRDefault="0085123F" w:rsidP="0085123F">
            <w:pPr>
              <w:spacing w:after="0" w:line="240" w:lineRule="auto"/>
              <w:jc w:val="center"/>
              <w:rPr>
                <w:rFonts w:ascii="Arial" w:hAnsi="Arial" w:cs="Arial"/>
                <w:color w:val="000000" w:themeColor="text1"/>
                <w:sz w:val="20"/>
              </w:rPr>
            </w:pPr>
            <w:r w:rsidRPr="00AF06A5">
              <w:rPr>
                <w:rFonts w:ascii="Arial" w:hAnsi="Arial" w:cs="Arial"/>
                <w:color w:val="000000" w:themeColor="text1"/>
                <w:sz w:val="20"/>
              </w:rPr>
              <w:t>-5 (Normal)</w:t>
            </w:r>
          </w:p>
          <w:p w:rsidR="0085123F" w:rsidRPr="00AF06A5" w:rsidRDefault="0085123F" w:rsidP="0085123F">
            <w:pPr>
              <w:spacing w:after="0" w:line="240" w:lineRule="auto"/>
              <w:jc w:val="center"/>
              <w:rPr>
                <w:rFonts w:ascii="Arial" w:hAnsi="Arial" w:cs="Arial"/>
                <w:color w:val="000000" w:themeColor="text1"/>
                <w:sz w:val="20"/>
              </w:rPr>
            </w:pPr>
            <w:r w:rsidRPr="00AF06A5">
              <w:rPr>
                <w:rFonts w:ascii="Arial" w:hAnsi="Arial" w:cs="Arial"/>
                <w:color w:val="000000" w:themeColor="text1"/>
                <w:sz w:val="20"/>
              </w:rPr>
              <w:t>-6,7(Normal Superior)</w:t>
            </w:r>
          </w:p>
          <w:p w:rsidR="0085123F" w:rsidRPr="00AF06A5" w:rsidRDefault="0085123F" w:rsidP="0085123F">
            <w:pPr>
              <w:spacing w:after="0" w:line="240" w:lineRule="auto"/>
              <w:jc w:val="center"/>
              <w:rPr>
                <w:rFonts w:ascii="Arial" w:hAnsi="Arial" w:cs="Arial"/>
                <w:color w:val="000000" w:themeColor="text1"/>
                <w:sz w:val="20"/>
              </w:rPr>
            </w:pPr>
            <w:r w:rsidRPr="00AF06A5">
              <w:rPr>
                <w:rFonts w:ascii="Arial" w:hAnsi="Arial" w:cs="Arial"/>
                <w:color w:val="000000" w:themeColor="text1"/>
                <w:sz w:val="20"/>
              </w:rPr>
              <w:t>-8(Superior)</w:t>
            </w:r>
          </w:p>
          <w:p w:rsidR="0085123F" w:rsidRPr="00AF06A5" w:rsidRDefault="0085123F" w:rsidP="0085123F">
            <w:pPr>
              <w:spacing w:after="0" w:line="240" w:lineRule="auto"/>
              <w:jc w:val="center"/>
              <w:rPr>
                <w:rFonts w:ascii="Arial" w:hAnsi="Arial" w:cs="Arial"/>
                <w:color w:val="000000" w:themeColor="text1"/>
                <w:sz w:val="20"/>
              </w:rPr>
            </w:pPr>
            <w:r w:rsidRPr="00AF06A5">
              <w:rPr>
                <w:rFonts w:ascii="Arial" w:hAnsi="Arial" w:cs="Arial"/>
                <w:color w:val="000000" w:themeColor="text1"/>
                <w:sz w:val="20"/>
              </w:rPr>
              <w:t>-9(Muy Superior)</w:t>
            </w:r>
          </w:p>
          <w:p w:rsidR="0085123F" w:rsidRPr="00AF06A5" w:rsidRDefault="0085123F" w:rsidP="0085123F">
            <w:pPr>
              <w:spacing w:after="0" w:line="240" w:lineRule="auto"/>
              <w:jc w:val="center"/>
              <w:rPr>
                <w:rFonts w:ascii="Arial" w:hAnsi="Arial" w:cs="Arial"/>
                <w:color w:val="000000" w:themeColor="text1"/>
                <w:sz w:val="20"/>
              </w:rPr>
            </w:pPr>
            <w:r w:rsidRPr="00AF06A5">
              <w:rPr>
                <w:rFonts w:ascii="Arial" w:hAnsi="Arial" w:cs="Arial"/>
                <w:color w:val="000000" w:themeColor="text1"/>
                <w:sz w:val="20"/>
              </w:rPr>
              <w:t xml:space="preserve">Los cuales para facilidad del estudio se agruparán de la siguiente manera: </w:t>
            </w:r>
          </w:p>
          <w:p w:rsidR="0085123F" w:rsidRPr="00AF06A5" w:rsidRDefault="0085123F" w:rsidP="0085123F">
            <w:pPr>
              <w:spacing w:after="0" w:line="240" w:lineRule="auto"/>
              <w:jc w:val="center"/>
              <w:rPr>
                <w:rFonts w:ascii="Arial" w:hAnsi="Arial" w:cs="Arial"/>
                <w:color w:val="000000" w:themeColor="text1"/>
                <w:sz w:val="20"/>
              </w:rPr>
            </w:pPr>
            <w:r w:rsidRPr="00AF06A5">
              <w:rPr>
                <w:rFonts w:ascii="Arial" w:hAnsi="Arial" w:cs="Arial"/>
                <w:color w:val="000000" w:themeColor="text1"/>
                <w:sz w:val="20"/>
              </w:rPr>
              <w:t>-1,2,3,4 (Inferior)</w:t>
            </w:r>
          </w:p>
          <w:p w:rsidR="0085123F" w:rsidRPr="00AF06A5" w:rsidRDefault="0085123F" w:rsidP="0085123F">
            <w:pPr>
              <w:spacing w:after="0" w:line="240" w:lineRule="auto"/>
              <w:jc w:val="center"/>
              <w:rPr>
                <w:rFonts w:ascii="Arial" w:hAnsi="Arial" w:cs="Arial"/>
                <w:color w:val="000000" w:themeColor="text1"/>
                <w:sz w:val="20"/>
              </w:rPr>
            </w:pPr>
            <w:r w:rsidRPr="00AF06A5">
              <w:rPr>
                <w:rFonts w:ascii="Arial" w:hAnsi="Arial" w:cs="Arial"/>
                <w:color w:val="000000" w:themeColor="text1"/>
                <w:sz w:val="20"/>
              </w:rPr>
              <w:t>- 5,6 (Normal)</w:t>
            </w:r>
          </w:p>
          <w:p w:rsidR="00854687" w:rsidRPr="00AF06A5" w:rsidRDefault="0085123F" w:rsidP="0085123F">
            <w:pPr>
              <w:spacing w:after="0" w:line="240" w:lineRule="auto"/>
              <w:jc w:val="center"/>
              <w:rPr>
                <w:rFonts w:ascii="Arial" w:hAnsi="Arial" w:cs="Arial"/>
                <w:color w:val="000000" w:themeColor="text1"/>
                <w:sz w:val="20"/>
              </w:rPr>
            </w:pPr>
            <w:r w:rsidRPr="00AF06A5">
              <w:rPr>
                <w:rFonts w:ascii="Arial" w:hAnsi="Arial" w:cs="Arial"/>
                <w:color w:val="000000" w:themeColor="text1"/>
                <w:sz w:val="20"/>
              </w:rPr>
              <w:t xml:space="preserve">-7,8,9 (Superior) </w:t>
            </w:r>
          </w:p>
        </w:tc>
        <w:tc>
          <w:tcPr>
            <w:tcW w:w="1433" w:type="dxa"/>
            <w:tcBorders>
              <w:top w:val="single" w:sz="4" w:space="0" w:color="auto"/>
              <w:left w:val="single" w:sz="4" w:space="0" w:color="auto"/>
              <w:bottom w:val="single" w:sz="4" w:space="0" w:color="auto"/>
              <w:right w:val="single" w:sz="4" w:space="0" w:color="auto"/>
            </w:tcBorders>
            <w:vAlign w:val="center"/>
            <w:hideMark/>
          </w:tcPr>
          <w:p w:rsidR="00854687" w:rsidRPr="00E97444" w:rsidRDefault="00854687">
            <w:pPr>
              <w:spacing w:after="0" w:line="240" w:lineRule="auto"/>
              <w:jc w:val="center"/>
              <w:rPr>
                <w:rFonts w:ascii="Arial" w:hAnsi="Arial" w:cs="Arial"/>
                <w:color w:val="000000" w:themeColor="text1"/>
              </w:rPr>
            </w:pPr>
            <w:r w:rsidRPr="00E97444">
              <w:rPr>
                <w:rFonts w:ascii="Arial" w:hAnsi="Arial" w:cs="Arial"/>
                <w:color w:val="000000" w:themeColor="text1"/>
              </w:rPr>
              <w:t>Cualitativa Ordinal</w:t>
            </w:r>
          </w:p>
        </w:tc>
      </w:tr>
      <w:tr w:rsidR="00854687" w:rsidRPr="00E97444" w:rsidTr="00854687">
        <w:trPr>
          <w:jc w:val="center"/>
        </w:trPr>
        <w:tc>
          <w:tcPr>
            <w:tcW w:w="1384" w:type="dxa"/>
            <w:tcBorders>
              <w:top w:val="single" w:sz="4" w:space="0" w:color="auto"/>
              <w:left w:val="single" w:sz="4" w:space="0" w:color="auto"/>
              <w:bottom w:val="single" w:sz="4" w:space="0" w:color="auto"/>
              <w:right w:val="single" w:sz="4" w:space="0" w:color="auto"/>
            </w:tcBorders>
            <w:vAlign w:val="center"/>
            <w:hideMark/>
          </w:tcPr>
          <w:p w:rsidR="00854687" w:rsidRPr="00E97444" w:rsidRDefault="00854687">
            <w:pPr>
              <w:spacing w:after="0" w:line="240" w:lineRule="auto"/>
              <w:jc w:val="center"/>
              <w:rPr>
                <w:rFonts w:ascii="Arial" w:hAnsi="Arial" w:cs="Arial"/>
                <w:color w:val="000000" w:themeColor="text1"/>
              </w:rPr>
            </w:pPr>
            <w:r w:rsidRPr="00E97444">
              <w:rPr>
                <w:rFonts w:ascii="Arial" w:hAnsi="Arial" w:cs="Arial"/>
                <w:color w:val="000000" w:themeColor="text1"/>
              </w:rPr>
              <w:t>Anemia</w:t>
            </w:r>
          </w:p>
        </w:tc>
        <w:tc>
          <w:tcPr>
            <w:tcW w:w="2091" w:type="dxa"/>
            <w:tcBorders>
              <w:top w:val="single" w:sz="4" w:space="0" w:color="auto"/>
              <w:left w:val="single" w:sz="4" w:space="0" w:color="auto"/>
              <w:bottom w:val="single" w:sz="4" w:space="0" w:color="auto"/>
              <w:right w:val="single" w:sz="4" w:space="0" w:color="auto"/>
            </w:tcBorders>
            <w:vAlign w:val="center"/>
            <w:hideMark/>
          </w:tcPr>
          <w:p w:rsidR="00854687" w:rsidRPr="00AF06A5" w:rsidRDefault="00854687">
            <w:pPr>
              <w:spacing w:after="0" w:line="240" w:lineRule="auto"/>
              <w:jc w:val="center"/>
              <w:rPr>
                <w:rFonts w:ascii="Arial" w:hAnsi="Arial" w:cs="Arial"/>
                <w:color w:val="000000" w:themeColor="text1"/>
                <w:sz w:val="18"/>
              </w:rPr>
            </w:pPr>
            <w:r w:rsidRPr="00AF06A5">
              <w:rPr>
                <w:rFonts w:ascii="Arial" w:hAnsi="Arial" w:cs="Arial"/>
                <w:color w:val="000000" w:themeColor="text1"/>
                <w:sz w:val="18"/>
              </w:rPr>
              <w:t>Deficiencia Nutricional, que se produce como consecuencia de disminución anormal de glóbulos rojos, siendo el problema hematológico más frecuente en niños.</w:t>
            </w:r>
            <w:r w:rsidRPr="00AF06A5">
              <w:rPr>
                <w:rFonts w:ascii="Arial" w:hAnsi="Arial" w:cs="Arial"/>
                <w:color w:val="000000" w:themeColor="text1"/>
                <w:sz w:val="18"/>
                <w:vertAlign w:val="subscript"/>
              </w:rPr>
              <w:t>20</w:t>
            </w:r>
          </w:p>
        </w:tc>
        <w:tc>
          <w:tcPr>
            <w:tcW w:w="1776" w:type="dxa"/>
            <w:tcBorders>
              <w:top w:val="single" w:sz="4" w:space="0" w:color="auto"/>
              <w:left w:val="single" w:sz="4" w:space="0" w:color="auto"/>
              <w:bottom w:val="single" w:sz="4" w:space="0" w:color="auto"/>
              <w:right w:val="single" w:sz="4" w:space="0" w:color="auto"/>
            </w:tcBorders>
            <w:vAlign w:val="center"/>
            <w:hideMark/>
          </w:tcPr>
          <w:p w:rsidR="00854687" w:rsidRPr="00AF06A5" w:rsidRDefault="00854687">
            <w:pPr>
              <w:spacing w:after="0" w:line="240" w:lineRule="auto"/>
              <w:jc w:val="center"/>
              <w:rPr>
                <w:rFonts w:ascii="Arial" w:hAnsi="Arial" w:cs="Arial"/>
                <w:color w:val="000000" w:themeColor="text1"/>
                <w:sz w:val="18"/>
              </w:rPr>
            </w:pPr>
            <w:r w:rsidRPr="00AF06A5">
              <w:rPr>
                <w:rFonts w:ascii="Arial" w:hAnsi="Arial" w:cs="Arial"/>
                <w:color w:val="000000" w:themeColor="text1"/>
                <w:sz w:val="18"/>
              </w:rPr>
              <w:t>Se realizará un hemograma a cada paciente donde se identificará principalmente la hemoglobina. Adicional a este examen identificaremos VCM, HCM, Ferritina Sérica, Saturación de Transferrina y Número de eritrocitos.</w:t>
            </w:r>
          </w:p>
        </w:tc>
        <w:tc>
          <w:tcPr>
            <w:tcW w:w="2370" w:type="dxa"/>
            <w:tcBorders>
              <w:top w:val="single" w:sz="4" w:space="0" w:color="auto"/>
              <w:left w:val="single" w:sz="4" w:space="0" w:color="auto"/>
              <w:bottom w:val="single" w:sz="4" w:space="0" w:color="auto"/>
              <w:right w:val="single" w:sz="4" w:space="0" w:color="auto"/>
            </w:tcBorders>
            <w:vAlign w:val="center"/>
          </w:tcPr>
          <w:p w:rsidR="00854687" w:rsidRPr="00AF06A5" w:rsidRDefault="00854687">
            <w:pPr>
              <w:spacing w:after="0" w:line="240" w:lineRule="auto"/>
              <w:jc w:val="center"/>
              <w:rPr>
                <w:rFonts w:ascii="Arial" w:hAnsi="Arial" w:cs="Arial"/>
                <w:color w:val="000000" w:themeColor="text1"/>
                <w:sz w:val="18"/>
              </w:rPr>
            </w:pPr>
            <w:r w:rsidRPr="00AF06A5">
              <w:rPr>
                <w:rFonts w:ascii="Arial" w:hAnsi="Arial" w:cs="Arial"/>
                <w:color w:val="000000" w:themeColor="text1"/>
                <w:sz w:val="18"/>
              </w:rPr>
              <w:t xml:space="preserve">*Hemoglobina </w:t>
            </w:r>
            <w:r w:rsidRPr="00AF06A5">
              <w:rPr>
                <w:rFonts w:ascii="Arial" w:hAnsi="Arial" w:cs="Arial"/>
                <w:color w:val="000000" w:themeColor="text1"/>
                <w:sz w:val="18"/>
                <w:vertAlign w:val="subscript"/>
              </w:rPr>
              <w:t>20</w:t>
            </w:r>
            <w:r w:rsidRPr="00AF06A5">
              <w:rPr>
                <w:rFonts w:ascii="Arial" w:hAnsi="Arial" w:cs="Arial"/>
                <w:color w:val="000000" w:themeColor="text1"/>
                <w:sz w:val="18"/>
              </w:rPr>
              <w:t>:</w:t>
            </w:r>
          </w:p>
          <w:p w:rsidR="00854687" w:rsidRPr="00AF06A5" w:rsidRDefault="0085123F">
            <w:pPr>
              <w:spacing w:after="0" w:line="240" w:lineRule="auto"/>
              <w:jc w:val="center"/>
              <w:rPr>
                <w:rFonts w:ascii="Arial" w:hAnsi="Arial" w:cs="Arial"/>
                <w:color w:val="000000" w:themeColor="text1"/>
                <w:sz w:val="18"/>
              </w:rPr>
            </w:pPr>
            <w:r w:rsidRPr="00AF06A5">
              <w:rPr>
                <w:rFonts w:ascii="Arial" w:hAnsi="Arial" w:cs="Arial"/>
                <w:color w:val="000000" w:themeColor="text1"/>
                <w:sz w:val="18"/>
              </w:rPr>
              <w:t>Se valorará el grado de anemia según la tabla N°2</w:t>
            </w:r>
          </w:p>
          <w:p w:rsidR="0085123F" w:rsidRPr="00AF06A5" w:rsidRDefault="0085123F">
            <w:pPr>
              <w:spacing w:after="0" w:line="240" w:lineRule="auto"/>
              <w:jc w:val="center"/>
              <w:rPr>
                <w:rFonts w:ascii="Arial" w:hAnsi="Arial" w:cs="Arial"/>
                <w:color w:val="000000" w:themeColor="text1"/>
                <w:sz w:val="18"/>
              </w:rPr>
            </w:pPr>
            <w:r w:rsidRPr="00AF06A5">
              <w:rPr>
                <w:rFonts w:ascii="Arial" w:hAnsi="Arial" w:cs="Arial"/>
                <w:color w:val="000000" w:themeColor="text1"/>
                <w:sz w:val="18"/>
              </w:rPr>
              <w:t>Para nuestro objetivo principal valoraremos si tiene o no anemia.</w:t>
            </w:r>
          </w:p>
          <w:p w:rsidR="00854687" w:rsidRPr="00AF06A5" w:rsidRDefault="00854687">
            <w:pPr>
              <w:spacing w:after="0" w:line="240" w:lineRule="auto"/>
              <w:rPr>
                <w:rFonts w:ascii="Arial" w:hAnsi="Arial" w:cs="Arial"/>
                <w:color w:val="000000" w:themeColor="text1"/>
                <w:sz w:val="18"/>
              </w:rPr>
            </w:pPr>
          </w:p>
          <w:p w:rsidR="00854687" w:rsidRPr="00AF06A5" w:rsidRDefault="00854687">
            <w:pPr>
              <w:spacing w:after="0" w:line="240" w:lineRule="auto"/>
              <w:jc w:val="center"/>
              <w:rPr>
                <w:rFonts w:ascii="Arial" w:hAnsi="Arial" w:cs="Arial"/>
                <w:color w:val="000000" w:themeColor="text1"/>
                <w:sz w:val="18"/>
              </w:rPr>
            </w:pPr>
            <w:r w:rsidRPr="00AF06A5">
              <w:rPr>
                <w:rFonts w:ascii="Arial" w:hAnsi="Arial" w:cs="Arial"/>
                <w:color w:val="000000" w:themeColor="text1"/>
                <w:sz w:val="18"/>
              </w:rPr>
              <w:t>Valores Normales:</w:t>
            </w:r>
          </w:p>
          <w:p w:rsidR="00854687" w:rsidRPr="00AF06A5" w:rsidRDefault="00854687">
            <w:pPr>
              <w:spacing w:after="0" w:line="240" w:lineRule="auto"/>
              <w:jc w:val="center"/>
              <w:rPr>
                <w:rFonts w:ascii="Arial" w:hAnsi="Arial" w:cs="Arial"/>
                <w:color w:val="000000" w:themeColor="text1"/>
                <w:sz w:val="18"/>
              </w:rPr>
            </w:pPr>
            <w:r w:rsidRPr="00AF06A5">
              <w:rPr>
                <w:rFonts w:ascii="Arial" w:hAnsi="Arial" w:cs="Arial"/>
                <w:color w:val="000000" w:themeColor="text1"/>
                <w:sz w:val="18"/>
              </w:rPr>
              <w:t>VCM: &lt; 80-101 fl</w:t>
            </w:r>
          </w:p>
          <w:p w:rsidR="00854687" w:rsidRPr="00AF06A5" w:rsidRDefault="00854687">
            <w:pPr>
              <w:spacing w:after="0" w:line="240" w:lineRule="auto"/>
              <w:jc w:val="center"/>
              <w:rPr>
                <w:rFonts w:ascii="Arial" w:hAnsi="Arial" w:cs="Arial"/>
                <w:color w:val="000000" w:themeColor="text1"/>
                <w:sz w:val="18"/>
              </w:rPr>
            </w:pPr>
            <w:r w:rsidRPr="00AF06A5">
              <w:rPr>
                <w:rFonts w:ascii="Arial" w:hAnsi="Arial" w:cs="Arial"/>
                <w:color w:val="000000" w:themeColor="text1"/>
                <w:sz w:val="18"/>
              </w:rPr>
              <w:t>HCM: &lt; 27-32 pg</w:t>
            </w:r>
          </w:p>
          <w:p w:rsidR="00854687" w:rsidRPr="00AF06A5" w:rsidRDefault="00854687">
            <w:pPr>
              <w:spacing w:after="0" w:line="240" w:lineRule="auto"/>
              <w:jc w:val="center"/>
              <w:rPr>
                <w:rFonts w:ascii="Arial" w:hAnsi="Arial" w:cs="Arial"/>
                <w:color w:val="000000" w:themeColor="text1"/>
                <w:sz w:val="18"/>
              </w:rPr>
            </w:pPr>
            <w:r w:rsidRPr="00AF06A5">
              <w:rPr>
                <w:rFonts w:ascii="Arial" w:hAnsi="Arial" w:cs="Arial"/>
                <w:color w:val="000000" w:themeColor="text1"/>
                <w:sz w:val="18"/>
              </w:rPr>
              <w:t>Eritrocitos: &lt; 4.5- 6.5 mill./mm3</w:t>
            </w:r>
          </w:p>
          <w:p w:rsidR="00854687" w:rsidRPr="00AF06A5" w:rsidRDefault="00854687">
            <w:pPr>
              <w:spacing w:after="0" w:line="240" w:lineRule="auto"/>
              <w:jc w:val="center"/>
              <w:rPr>
                <w:rFonts w:ascii="Arial" w:hAnsi="Arial" w:cs="Arial"/>
                <w:color w:val="000000" w:themeColor="text1"/>
                <w:sz w:val="18"/>
              </w:rPr>
            </w:pPr>
            <w:r w:rsidRPr="00AF06A5">
              <w:rPr>
                <w:rFonts w:ascii="Arial" w:hAnsi="Arial" w:cs="Arial"/>
                <w:color w:val="000000" w:themeColor="text1"/>
                <w:sz w:val="18"/>
              </w:rPr>
              <w:t>Ferritina: &lt; 12ug/dl ng/ml</w:t>
            </w:r>
          </w:p>
        </w:tc>
        <w:tc>
          <w:tcPr>
            <w:tcW w:w="1433" w:type="dxa"/>
            <w:tcBorders>
              <w:top w:val="single" w:sz="4" w:space="0" w:color="auto"/>
              <w:left w:val="single" w:sz="4" w:space="0" w:color="auto"/>
              <w:bottom w:val="single" w:sz="4" w:space="0" w:color="auto"/>
              <w:right w:val="single" w:sz="4" w:space="0" w:color="auto"/>
            </w:tcBorders>
            <w:vAlign w:val="center"/>
            <w:hideMark/>
          </w:tcPr>
          <w:p w:rsidR="00854687" w:rsidRPr="00E97444" w:rsidRDefault="00854687">
            <w:pPr>
              <w:spacing w:after="0" w:line="240" w:lineRule="auto"/>
              <w:jc w:val="center"/>
              <w:rPr>
                <w:rFonts w:ascii="Arial" w:hAnsi="Arial" w:cs="Arial"/>
                <w:color w:val="000000" w:themeColor="text1"/>
              </w:rPr>
            </w:pPr>
            <w:r w:rsidRPr="00E97444">
              <w:rPr>
                <w:rFonts w:ascii="Arial" w:hAnsi="Arial" w:cs="Arial"/>
                <w:color w:val="000000" w:themeColor="text1"/>
              </w:rPr>
              <w:t>Cualitativa Nominal</w:t>
            </w:r>
          </w:p>
        </w:tc>
      </w:tr>
    </w:tbl>
    <w:p w:rsidR="009D2CB3" w:rsidRPr="001A4969" w:rsidRDefault="001A4969" w:rsidP="001A4969">
      <w:pPr>
        <w:spacing w:line="480" w:lineRule="auto"/>
        <w:rPr>
          <w:rFonts w:ascii="Arial" w:hAnsi="Arial" w:cs="Arial"/>
          <w:bCs/>
          <w:color w:val="000000" w:themeColor="text1"/>
          <w:sz w:val="18"/>
          <w:szCs w:val="28"/>
        </w:rPr>
      </w:pPr>
      <w:r w:rsidRPr="001A4969">
        <w:rPr>
          <w:rFonts w:ascii="Arial" w:hAnsi="Arial" w:cs="Arial"/>
          <w:bCs/>
          <w:color w:val="000000" w:themeColor="text1"/>
          <w:sz w:val="18"/>
          <w:szCs w:val="28"/>
        </w:rPr>
        <w:t>FUENTE: EL AUTOR</w:t>
      </w:r>
    </w:p>
    <w:p w:rsidR="00992252" w:rsidRPr="00E97444" w:rsidRDefault="009D2CB3" w:rsidP="00992252">
      <w:pPr>
        <w:pStyle w:val="Prrafodelista"/>
        <w:numPr>
          <w:ilvl w:val="0"/>
          <w:numId w:val="3"/>
        </w:numPr>
        <w:spacing w:line="480" w:lineRule="auto"/>
        <w:rPr>
          <w:rFonts w:ascii="Arial" w:hAnsi="Arial" w:cs="Arial"/>
          <w:b/>
          <w:bCs/>
          <w:color w:val="000000" w:themeColor="text1"/>
          <w:sz w:val="28"/>
          <w:szCs w:val="28"/>
        </w:rPr>
      </w:pPr>
      <w:r w:rsidRPr="00E97444">
        <w:rPr>
          <w:rFonts w:ascii="Arial" w:hAnsi="Arial" w:cs="Arial"/>
          <w:b/>
          <w:bCs/>
          <w:color w:val="000000" w:themeColor="text1"/>
          <w:sz w:val="28"/>
          <w:szCs w:val="28"/>
        </w:rPr>
        <w:lastRenderedPageBreak/>
        <w:t>HIPÓTESIS</w:t>
      </w:r>
    </w:p>
    <w:p w:rsidR="0007146E" w:rsidRPr="0007146E" w:rsidRDefault="0007146E" w:rsidP="0007146E">
      <w:pPr>
        <w:spacing w:line="480" w:lineRule="auto"/>
        <w:jc w:val="both"/>
        <w:rPr>
          <w:rFonts w:ascii="Arial" w:hAnsi="Arial" w:cs="Arial"/>
          <w:b/>
          <w:bCs/>
          <w:color w:val="000000" w:themeColor="text1"/>
          <w:sz w:val="32"/>
          <w:szCs w:val="28"/>
        </w:rPr>
      </w:pPr>
      <w:r w:rsidRPr="0007146E">
        <w:rPr>
          <w:rFonts w:ascii="Arial" w:hAnsi="Arial" w:cs="Arial"/>
          <w:b/>
          <w:bCs/>
          <w:color w:val="000000" w:themeColor="text1"/>
          <w:sz w:val="32"/>
          <w:szCs w:val="28"/>
        </w:rPr>
        <w:t>Hi:</w:t>
      </w:r>
    </w:p>
    <w:p w:rsidR="0007146E" w:rsidRDefault="0007146E" w:rsidP="0007146E">
      <w:pPr>
        <w:spacing w:line="480" w:lineRule="auto"/>
        <w:jc w:val="both"/>
        <w:rPr>
          <w:rFonts w:ascii="Arial" w:hAnsi="Arial" w:cs="Arial"/>
          <w:color w:val="000000" w:themeColor="text1"/>
          <w:sz w:val="28"/>
        </w:rPr>
      </w:pPr>
      <w:r w:rsidRPr="0007146E">
        <w:rPr>
          <w:rFonts w:ascii="Arial" w:hAnsi="Arial" w:cs="Arial"/>
          <w:bCs/>
          <w:color w:val="000000" w:themeColor="text1"/>
          <w:sz w:val="28"/>
        </w:rPr>
        <w:t xml:space="preserve">EXISTE RELACIÓN </w:t>
      </w:r>
      <w:r w:rsidRPr="0007146E">
        <w:rPr>
          <w:rFonts w:ascii="Arial" w:hAnsi="Arial" w:cs="Arial"/>
          <w:color w:val="000000" w:themeColor="text1"/>
          <w:sz w:val="28"/>
        </w:rPr>
        <w:t>ENTRE LA ANEMIA POR DEFICIENCIA DE HIERRO Y EL BAJO COEFICIENTE INTELECTUAL EN LOS NIÑOS DE 4 A 12 AÑOS HOSPITALIZADOS EN EL SERVICIO DE PEDIATRÍA DEL HOSPITAL REGIONAL DOCENTE CAJAMARCA DURANTE EL PERIODO ENERO-MARZO DEL 2017</w:t>
      </w:r>
    </w:p>
    <w:p w:rsidR="0007146E" w:rsidRPr="0007146E" w:rsidRDefault="0007146E" w:rsidP="0007146E">
      <w:pPr>
        <w:spacing w:line="480" w:lineRule="auto"/>
        <w:jc w:val="both"/>
        <w:rPr>
          <w:rFonts w:ascii="Arial" w:hAnsi="Arial" w:cs="Arial"/>
          <w:b/>
          <w:bCs/>
          <w:color w:val="000000" w:themeColor="text1"/>
          <w:sz w:val="32"/>
          <w:szCs w:val="28"/>
        </w:rPr>
      </w:pPr>
    </w:p>
    <w:p w:rsidR="00992252" w:rsidRPr="0007146E" w:rsidRDefault="00992252" w:rsidP="0007146E">
      <w:pPr>
        <w:spacing w:line="480" w:lineRule="auto"/>
        <w:jc w:val="both"/>
        <w:rPr>
          <w:rFonts w:ascii="Arial" w:hAnsi="Arial" w:cs="Arial"/>
          <w:b/>
          <w:bCs/>
          <w:color w:val="000000" w:themeColor="text1"/>
          <w:sz w:val="28"/>
          <w:szCs w:val="24"/>
        </w:rPr>
      </w:pPr>
      <w:r w:rsidRPr="0007146E">
        <w:rPr>
          <w:rFonts w:ascii="Arial" w:hAnsi="Arial" w:cs="Arial"/>
          <w:b/>
          <w:bCs/>
          <w:color w:val="000000" w:themeColor="text1"/>
          <w:sz w:val="28"/>
          <w:szCs w:val="24"/>
        </w:rPr>
        <w:t>Ho:</w:t>
      </w:r>
    </w:p>
    <w:p w:rsidR="00992252" w:rsidRPr="0007146E" w:rsidRDefault="00992252" w:rsidP="0007146E">
      <w:pPr>
        <w:spacing w:line="480" w:lineRule="auto"/>
        <w:jc w:val="both"/>
        <w:rPr>
          <w:rFonts w:ascii="Arial" w:hAnsi="Arial" w:cs="Arial"/>
          <w:b/>
          <w:bCs/>
          <w:color w:val="000000" w:themeColor="text1"/>
          <w:sz w:val="32"/>
          <w:szCs w:val="28"/>
        </w:rPr>
      </w:pPr>
      <w:r w:rsidRPr="0007146E">
        <w:rPr>
          <w:rFonts w:ascii="Arial" w:hAnsi="Arial" w:cs="Arial"/>
          <w:color w:val="000000" w:themeColor="text1"/>
          <w:sz w:val="28"/>
        </w:rPr>
        <w:t>NO HAY RELACIÓN ENTRE LA ANEMIA POR DEFICIENCIA DE HIERRO Y EL BAJO COEFICIENTE INTELECTUAL EN</w:t>
      </w:r>
      <w:r w:rsidR="00E16373" w:rsidRPr="0007146E">
        <w:rPr>
          <w:rFonts w:ascii="Arial" w:hAnsi="Arial" w:cs="Arial"/>
          <w:color w:val="000000" w:themeColor="text1"/>
          <w:sz w:val="28"/>
        </w:rPr>
        <w:t xml:space="preserve"> LOS NIÑOS DE 4 A 12 AÑOS HOSPITALIZADOS EN EL SERVICIO </w:t>
      </w:r>
      <w:r w:rsidRPr="0007146E">
        <w:rPr>
          <w:rFonts w:ascii="Arial" w:hAnsi="Arial" w:cs="Arial"/>
          <w:color w:val="000000" w:themeColor="text1"/>
          <w:sz w:val="28"/>
        </w:rPr>
        <w:t>DE PEDIA</w:t>
      </w:r>
      <w:r w:rsidR="00E16373" w:rsidRPr="0007146E">
        <w:rPr>
          <w:rFonts w:ascii="Arial" w:hAnsi="Arial" w:cs="Arial"/>
          <w:color w:val="000000" w:themeColor="text1"/>
          <w:sz w:val="28"/>
        </w:rPr>
        <w:t>TRÍA DEL HOSPITAL REGIONAL DOCENTE</w:t>
      </w:r>
      <w:r w:rsidRPr="0007146E">
        <w:rPr>
          <w:rFonts w:ascii="Arial" w:hAnsi="Arial" w:cs="Arial"/>
          <w:color w:val="000000" w:themeColor="text1"/>
          <w:sz w:val="28"/>
        </w:rPr>
        <w:t xml:space="preserve"> CAJAMARCA DURANTE EL PERIODO ENERO-MARZO DEL 2017</w:t>
      </w:r>
    </w:p>
    <w:p w:rsidR="00854687" w:rsidRDefault="00854687" w:rsidP="00992252">
      <w:pPr>
        <w:spacing w:line="480" w:lineRule="auto"/>
        <w:jc w:val="both"/>
        <w:rPr>
          <w:rFonts w:ascii="Arial" w:hAnsi="Arial" w:cs="Arial"/>
          <w:color w:val="000000" w:themeColor="text1"/>
          <w:sz w:val="24"/>
        </w:rPr>
      </w:pPr>
      <w:r w:rsidRPr="00E97444">
        <w:rPr>
          <w:rFonts w:ascii="Arial" w:hAnsi="Arial" w:cs="Arial"/>
          <w:color w:val="000000" w:themeColor="text1"/>
          <w:sz w:val="24"/>
        </w:rPr>
        <w:t>.</w:t>
      </w:r>
    </w:p>
    <w:p w:rsidR="0007146E" w:rsidRDefault="0007146E" w:rsidP="00992252">
      <w:pPr>
        <w:spacing w:line="480" w:lineRule="auto"/>
        <w:jc w:val="both"/>
        <w:rPr>
          <w:rFonts w:ascii="Arial" w:hAnsi="Arial" w:cs="Arial"/>
          <w:color w:val="000000" w:themeColor="text1"/>
          <w:sz w:val="24"/>
        </w:rPr>
      </w:pPr>
    </w:p>
    <w:p w:rsidR="0007146E" w:rsidRDefault="0007146E" w:rsidP="00992252">
      <w:pPr>
        <w:spacing w:line="480" w:lineRule="auto"/>
        <w:jc w:val="both"/>
        <w:rPr>
          <w:rFonts w:ascii="Arial" w:hAnsi="Arial" w:cs="Arial"/>
          <w:color w:val="000000" w:themeColor="text1"/>
          <w:sz w:val="24"/>
        </w:rPr>
      </w:pPr>
    </w:p>
    <w:p w:rsidR="0007146E" w:rsidRPr="00E97444" w:rsidRDefault="0007146E" w:rsidP="00992252">
      <w:pPr>
        <w:spacing w:line="480" w:lineRule="auto"/>
        <w:jc w:val="both"/>
        <w:rPr>
          <w:rFonts w:ascii="Arial" w:hAnsi="Arial" w:cs="Arial"/>
          <w:color w:val="000000" w:themeColor="text1"/>
          <w:sz w:val="24"/>
        </w:rPr>
      </w:pPr>
    </w:p>
    <w:p w:rsidR="00854687" w:rsidRPr="0007146E" w:rsidRDefault="00854687" w:rsidP="00032BB4">
      <w:pPr>
        <w:pStyle w:val="Prrafodelista"/>
        <w:numPr>
          <w:ilvl w:val="0"/>
          <w:numId w:val="3"/>
        </w:numPr>
        <w:autoSpaceDE w:val="0"/>
        <w:autoSpaceDN w:val="0"/>
        <w:adjustRightInd w:val="0"/>
        <w:spacing w:after="0" w:line="480" w:lineRule="auto"/>
        <w:rPr>
          <w:rFonts w:ascii="Arial" w:hAnsi="Arial" w:cs="Arial"/>
          <w:b/>
          <w:color w:val="000000" w:themeColor="text1"/>
          <w:sz w:val="28"/>
          <w:szCs w:val="14"/>
        </w:rPr>
      </w:pPr>
      <w:r w:rsidRPr="0007146E">
        <w:rPr>
          <w:rFonts w:ascii="Arial" w:hAnsi="Arial" w:cs="Arial"/>
          <w:b/>
          <w:color w:val="000000" w:themeColor="text1"/>
          <w:sz w:val="28"/>
          <w:szCs w:val="14"/>
        </w:rPr>
        <w:lastRenderedPageBreak/>
        <w:t>DEFINICIÓN DE VARIABLES</w:t>
      </w:r>
    </w:p>
    <w:p w:rsidR="00854687" w:rsidRPr="00E97444" w:rsidRDefault="00854687" w:rsidP="00992252">
      <w:pPr>
        <w:autoSpaceDE w:val="0"/>
        <w:autoSpaceDN w:val="0"/>
        <w:adjustRightInd w:val="0"/>
        <w:spacing w:after="0" w:line="480" w:lineRule="auto"/>
        <w:rPr>
          <w:rFonts w:ascii="Arial" w:hAnsi="Arial" w:cs="Arial"/>
          <w:b/>
          <w:color w:val="000000" w:themeColor="text1"/>
          <w:sz w:val="24"/>
          <w:szCs w:val="14"/>
        </w:rPr>
      </w:pPr>
    </w:p>
    <w:p w:rsidR="00854687" w:rsidRPr="00E97444" w:rsidRDefault="00854687" w:rsidP="00992252">
      <w:pPr>
        <w:pStyle w:val="Prrafodelista"/>
        <w:numPr>
          <w:ilvl w:val="0"/>
          <w:numId w:val="8"/>
        </w:numPr>
        <w:autoSpaceDE w:val="0"/>
        <w:autoSpaceDN w:val="0"/>
        <w:adjustRightInd w:val="0"/>
        <w:spacing w:after="0" w:line="480" w:lineRule="auto"/>
        <w:jc w:val="both"/>
        <w:rPr>
          <w:rFonts w:ascii="Arial" w:hAnsi="Arial" w:cs="Arial"/>
          <w:color w:val="000000" w:themeColor="text1"/>
          <w:sz w:val="24"/>
          <w:szCs w:val="14"/>
        </w:rPr>
      </w:pPr>
      <w:r w:rsidRPr="00E97444">
        <w:rPr>
          <w:rFonts w:ascii="Arial" w:hAnsi="Arial" w:cs="Arial"/>
          <w:b/>
          <w:color w:val="000000" w:themeColor="text1"/>
          <w:sz w:val="24"/>
          <w:szCs w:val="14"/>
        </w:rPr>
        <w:t xml:space="preserve">Variable Dependiente: </w:t>
      </w:r>
      <w:r w:rsidRPr="00E97444">
        <w:rPr>
          <w:rFonts w:ascii="Arial" w:hAnsi="Arial" w:cs="Arial"/>
          <w:color w:val="000000" w:themeColor="text1"/>
          <w:sz w:val="24"/>
          <w:szCs w:val="14"/>
        </w:rPr>
        <w:t>Coeficiente intelectual en los niños del servicio de pediatría del Hospital Regional de Cajamarca.</w:t>
      </w:r>
    </w:p>
    <w:p w:rsidR="00854687" w:rsidRPr="00E97444" w:rsidRDefault="00854687" w:rsidP="00992252">
      <w:pPr>
        <w:autoSpaceDE w:val="0"/>
        <w:autoSpaceDN w:val="0"/>
        <w:adjustRightInd w:val="0"/>
        <w:spacing w:after="0" w:line="480" w:lineRule="auto"/>
        <w:jc w:val="both"/>
        <w:rPr>
          <w:rFonts w:ascii="Arial" w:hAnsi="Arial" w:cs="Arial"/>
          <w:b/>
          <w:color w:val="000000" w:themeColor="text1"/>
          <w:sz w:val="24"/>
          <w:szCs w:val="14"/>
        </w:rPr>
      </w:pPr>
    </w:p>
    <w:p w:rsidR="00854687" w:rsidRDefault="00854687" w:rsidP="00992252">
      <w:pPr>
        <w:pStyle w:val="Prrafodelista"/>
        <w:numPr>
          <w:ilvl w:val="0"/>
          <w:numId w:val="8"/>
        </w:numPr>
        <w:autoSpaceDE w:val="0"/>
        <w:autoSpaceDN w:val="0"/>
        <w:adjustRightInd w:val="0"/>
        <w:spacing w:after="0" w:line="480" w:lineRule="auto"/>
        <w:jc w:val="both"/>
        <w:rPr>
          <w:rFonts w:ascii="Arial" w:hAnsi="Arial" w:cs="Arial"/>
          <w:color w:val="000000" w:themeColor="text1"/>
          <w:sz w:val="24"/>
          <w:szCs w:val="14"/>
        </w:rPr>
      </w:pPr>
      <w:r w:rsidRPr="00E97444">
        <w:rPr>
          <w:rFonts w:ascii="Arial" w:hAnsi="Arial" w:cs="Arial"/>
          <w:b/>
          <w:color w:val="000000" w:themeColor="text1"/>
          <w:sz w:val="24"/>
          <w:szCs w:val="14"/>
        </w:rPr>
        <w:t xml:space="preserve">Variable 1 (V1): </w:t>
      </w:r>
      <w:r w:rsidRPr="00E97444">
        <w:rPr>
          <w:rFonts w:ascii="Arial" w:hAnsi="Arial" w:cs="Arial"/>
          <w:color w:val="000000" w:themeColor="text1"/>
          <w:sz w:val="24"/>
          <w:szCs w:val="14"/>
        </w:rPr>
        <w:t xml:space="preserve">Niños con </w:t>
      </w:r>
      <w:r w:rsidR="002A713A" w:rsidRPr="00E97444">
        <w:rPr>
          <w:rFonts w:ascii="Arial" w:hAnsi="Arial" w:cs="Arial"/>
          <w:color w:val="000000" w:themeColor="text1"/>
          <w:sz w:val="24"/>
          <w:szCs w:val="14"/>
        </w:rPr>
        <w:t>anemia</w:t>
      </w:r>
      <w:r w:rsidR="0007146E">
        <w:rPr>
          <w:rFonts w:ascii="Arial" w:hAnsi="Arial" w:cs="Arial"/>
          <w:color w:val="000000" w:themeColor="text1"/>
          <w:sz w:val="24"/>
          <w:szCs w:val="14"/>
        </w:rPr>
        <w:t xml:space="preserve"> hospitalizados </w:t>
      </w:r>
      <w:r w:rsidRPr="00E97444">
        <w:rPr>
          <w:rFonts w:ascii="Arial" w:hAnsi="Arial" w:cs="Arial"/>
          <w:color w:val="000000" w:themeColor="text1"/>
          <w:sz w:val="24"/>
          <w:szCs w:val="14"/>
        </w:rPr>
        <w:t>(GRUPO DE ESTUDIO)</w:t>
      </w:r>
    </w:p>
    <w:p w:rsidR="00E34DBD" w:rsidRPr="00E34DBD" w:rsidRDefault="00E34DBD" w:rsidP="00E34DBD">
      <w:pPr>
        <w:pStyle w:val="Prrafodelista"/>
        <w:autoSpaceDE w:val="0"/>
        <w:autoSpaceDN w:val="0"/>
        <w:adjustRightInd w:val="0"/>
        <w:spacing w:after="0" w:line="480" w:lineRule="auto"/>
        <w:jc w:val="both"/>
        <w:rPr>
          <w:rFonts w:ascii="Arial" w:hAnsi="Arial" w:cs="Arial"/>
          <w:color w:val="000000" w:themeColor="text1"/>
          <w:sz w:val="24"/>
          <w:szCs w:val="14"/>
        </w:rPr>
      </w:pPr>
    </w:p>
    <w:p w:rsidR="00854687" w:rsidRPr="00E97444" w:rsidRDefault="00854687" w:rsidP="00992252">
      <w:pPr>
        <w:pStyle w:val="Prrafodelista"/>
        <w:numPr>
          <w:ilvl w:val="0"/>
          <w:numId w:val="8"/>
        </w:numPr>
        <w:autoSpaceDE w:val="0"/>
        <w:autoSpaceDN w:val="0"/>
        <w:adjustRightInd w:val="0"/>
        <w:spacing w:after="0" w:line="480" w:lineRule="auto"/>
        <w:jc w:val="both"/>
        <w:rPr>
          <w:rFonts w:ascii="Arial" w:hAnsi="Arial" w:cs="Arial"/>
          <w:color w:val="000000" w:themeColor="text1"/>
          <w:sz w:val="24"/>
          <w:szCs w:val="14"/>
        </w:rPr>
      </w:pPr>
      <w:r w:rsidRPr="00E97444">
        <w:rPr>
          <w:rFonts w:ascii="Arial" w:hAnsi="Arial" w:cs="Arial"/>
          <w:b/>
          <w:color w:val="000000" w:themeColor="text1"/>
          <w:sz w:val="24"/>
          <w:szCs w:val="14"/>
        </w:rPr>
        <w:t xml:space="preserve">Variable 2 (V2): </w:t>
      </w:r>
      <w:r w:rsidRPr="00E97444">
        <w:rPr>
          <w:rFonts w:ascii="Arial" w:hAnsi="Arial" w:cs="Arial"/>
          <w:color w:val="000000" w:themeColor="text1"/>
          <w:sz w:val="24"/>
          <w:szCs w:val="14"/>
        </w:rPr>
        <w:t>Niños sin anemia</w:t>
      </w:r>
      <w:r w:rsidR="0007146E">
        <w:rPr>
          <w:rFonts w:ascii="Arial" w:hAnsi="Arial" w:cs="Arial"/>
          <w:color w:val="000000" w:themeColor="text1"/>
          <w:sz w:val="24"/>
          <w:szCs w:val="14"/>
        </w:rPr>
        <w:t xml:space="preserve"> hospitalizados</w:t>
      </w:r>
      <w:r w:rsidRPr="00E97444">
        <w:rPr>
          <w:rFonts w:ascii="Arial" w:hAnsi="Arial" w:cs="Arial"/>
          <w:color w:val="000000" w:themeColor="text1"/>
          <w:sz w:val="24"/>
          <w:szCs w:val="14"/>
        </w:rPr>
        <w:t>. (GRUPO CONTROL)</w:t>
      </w:r>
    </w:p>
    <w:p w:rsidR="00E34DBD" w:rsidRPr="00E34DBD" w:rsidRDefault="00E34DBD" w:rsidP="00E34DBD">
      <w:pPr>
        <w:autoSpaceDE w:val="0"/>
        <w:autoSpaceDN w:val="0"/>
        <w:adjustRightInd w:val="0"/>
        <w:spacing w:after="0" w:line="480" w:lineRule="auto"/>
        <w:jc w:val="both"/>
        <w:rPr>
          <w:rFonts w:ascii="Arial" w:hAnsi="Arial" w:cs="Arial"/>
          <w:color w:val="000000" w:themeColor="text1"/>
          <w:sz w:val="24"/>
          <w:szCs w:val="14"/>
        </w:rPr>
      </w:pPr>
    </w:p>
    <w:p w:rsidR="00E34DBD" w:rsidRPr="00E34DBD" w:rsidRDefault="00E34DBD" w:rsidP="00E34DBD">
      <w:pPr>
        <w:autoSpaceDE w:val="0"/>
        <w:autoSpaceDN w:val="0"/>
        <w:adjustRightInd w:val="0"/>
        <w:spacing w:after="0" w:line="480" w:lineRule="auto"/>
        <w:jc w:val="both"/>
        <w:rPr>
          <w:rFonts w:ascii="Arial" w:hAnsi="Arial" w:cs="Arial"/>
          <w:color w:val="000000" w:themeColor="text1"/>
          <w:sz w:val="24"/>
          <w:szCs w:val="14"/>
        </w:rPr>
      </w:pPr>
    </w:p>
    <w:p w:rsidR="00854687" w:rsidRPr="00E97444" w:rsidRDefault="00AF3A0E" w:rsidP="00992252">
      <w:pPr>
        <w:autoSpaceDE w:val="0"/>
        <w:autoSpaceDN w:val="0"/>
        <w:adjustRightInd w:val="0"/>
        <w:spacing w:after="0" w:line="480" w:lineRule="auto"/>
        <w:rPr>
          <w:rFonts w:ascii="Arial" w:hAnsi="Arial" w:cs="Arial"/>
          <w:b/>
          <w:color w:val="000000" w:themeColor="text1"/>
          <w:sz w:val="24"/>
        </w:rPr>
      </w:pPr>
      <w:r w:rsidRPr="00E97444">
        <w:rPr>
          <w:rFonts w:ascii="Arial" w:hAnsi="Arial" w:cs="Arial"/>
          <w:b/>
          <w:color w:val="000000" w:themeColor="text1"/>
          <w:sz w:val="24"/>
        </w:rPr>
        <w:t>Operacionalización de Variables:</w:t>
      </w:r>
    </w:p>
    <w:tbl>
      <w:tblPr>
        <w:tblW w:w="9275" w:type="dxa"/>
        <w:tblInd w:w="-10" w:type="dxa"/>
        <w:tblCellMar>
          <w:left w:w="70" w:type="dxa"/>
          <w:right w:w="70" w:type="dxa"/>
        </w:tblCellMar>
        <w:tblLook w:val="04A0" w:firstRow="1" w:lastRow="0" w:firstColumn="1" w:lastColumn="0" w:noHBand="0" w:noVBand="1"/>
      </w:tblPr>
      <w:tblGrid>
        <w:gridCol w:w="1770"/>
        <w:gridCol w:w="2647"/>
        <w:gridCol w:w="1262"/>
        <w:gridCol w:w="2560"/>
        <w:gridCol w:w="1036"/>
      </w:tblGrid>
      <w:tr w:rsidR="009F6E8D" w:rsidRPr="00E97444" w:rsidTr="009F6E8D">
        <w:trPr>
          <w:trHeight w:val="407"/>
        </w:trPr>
        <w:tc>
          <w:tcPr>
            <w:tcW w:w="4417"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F6E8D" w:rsidRPr="00E97444" w:rsidRDefault="009F6E8D" w:rsidP="009F6E8D">
            <w:pPr>
              <w:spacing w:after="0" w:line="240" w:lineRule="auto"/>
              <w:jc w:val="center"/>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VARIABLE</w:t>
            </w:r>
          </w:p>
        </w:tc>
        <w:tc>
          <w:tcPr>
            <w:tcW w:w="4858" w:type="dxa"/>
            <w:gridSpan w:val="3"/>
            <w:tcBorders>
              <w:top w:val="single" w:sz="8" w:space="0" w:color="auto"/>
              <w:left w:val="nil"/>
              <w:bottom w:val="single" w:sz="4" w:space="0" w:color="auto"/>
              <w:right w:val="single" w:sz="4" w:space="0" w:color="auto"/>
            </w:tcBorders>
            <w:shd w:val="clear" w:color="auto" w:fill="auto"/>
            <w:noWrap/>
            <w:vAlign w:val="bottom"/>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INDICADOR     ÍNDICE                                         ESCALA</w:t>
            </w:r>
          </w:p>
        </w:tc>
      </w:tr>
      <w:tr w:rsidR="009F6E8D" w:rsidRPr="00E97444" w:rsidTr="009F6E8D">
        <w:trPr>
          <w:trHeight w:val="407"/>
        </w:trPr>
        <w:tc>
          <w:tcPr>
            <w:tcW w:w="1770" w:type="dxa"/>
            <w:vMerge w:val="restart"/>
            <w:tcBorders>
              <w:top w:val="nil"/>
              <w:left w:val="single" w:sz="8" w:space="0" w:color="auto"/>
              <w:bottom w:val="single" w:sz="4" w:space="0" w:color="auto"/>
              <w:right w:val="single" w:sz="4" w:space="0" w:color="auto"/>
            </w:tcBorders>
            <w:shd w:val="clear" w:color="auto" w:fill="auto"/>
            <w:vAlign w:val="center"/>
            <w:hideMark/>
          </w:tcPr>
          <w:p w:rsidR="009F6E8D" w:rsidRPr="00E97444" w:rsidRDefault="009F6E8D" w:rsidP="009F6E8D">
            <w:pPr>
              <w:spacing w:after="0" w:line="240" w:lineRule="auto"/>
              <w:jc w:val="center"/>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Variables independientes</w:t>
            </w:r>
          </w:p>
        </w:tc>
        <w:tc>
          <w:tcPr>
            <w:tcW w:w="2646" w:type="dxa"/>
            <w:tcBorders>
              <w:top w:val="nil"/>
              <w:left w:val="nil"/>
              <w:bottom w:val="single" w:sz="4" w:space="0" w:color="auto"/>
              <w:right w:val="single" w:sz="4" w:space="0" w:color="auto"/>
            </w:tcBorders>
            <w:shd w:val="clear" w:color="auto" w:fill="auto"/>
            <w:noWrap/>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Edad</w:t>
            </w:r>
          </w:p>
        </w:tc>
        <w:tc>
          <w:tcPr>
            <w:tcW w:w="1262" w:type="dxa"/>
            <w:tcBorders>
              <w:top w:val="nil"/>
              <w:left w:val="nil"/>
              <w:bottom w:val="single" w:sz="4" w:space="0" w:color="auto"/>
              <w:right w:val="single" w:sz="4" w:space="0" w:color="auto"/>
            </w:tcBorders>
            <w:shd w:val="clear" w:color="auto" w:fill="auto"/>
            <w:noWrap/>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Número</w:t>
            </w:r>
          </w:p>
        </w:tc>
        <w:tc>
          <w:tcPr>
            <w:tcW w:w="2560" w:type="dxa"/>
            <w:tcBorders>
              <w:top w:val="nil"/>
              <w:left w:val="nil"/>
              <w:bottom w:val="single" w:sz="4" w:space="0" w:color="auto"/>
              <w:right w:val="single" w:sz="4" w:space="0" w:color="auto"/>
            </w:tcBorders>
            <w:shd w:val="clear" w:color="auto" w:fill="auto"/>
            <w:noWrap/>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Años</w:t>
            </w:r>
          </w:p>
        </w:tc>
        <w:tc>
          <w:tcPr>
            <w:tcW w:w="1034" w:type="dxa"/>
            <w:tcBorders>
              <w:top w:val="nil"/>
              <w:left w:val="nil"/>
              <w:bottom w:val="single" w:sz="4" w:space="0" w:color="auto"/>
              <w:right w:val="single" w:sz="8" w:space="0" w:color="auto"/>
            </w:tcBorders>
            <w:shd w:val="clear" w:color="auto" w:fill="auto"/>
            <w:noWrap/>
            <w:vAlign w:val="center"/>
            <w:hideMark/>
          </w:tcPr>
          <w:p w:rsidR="009F6E8D" w:rsidRPr="00E97444" w:rsidRDefault="009F6E8D" w:rsidP="009F6E8D">
            <w:pPr>
              <w:spacing w:after="0" w:line="240" w:lineRule="auto"/>
              <w:jc w:val="center"/>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Ordinal</w:t>
            </w:r>
          </w:p>
        </w:tc>
      </w:tr>
      <w:tr w:rsidR="009F6E8D" w:rsidRPr="00E97444" w:rsidTr="009F6E8D">
        <w:trPr>
          <w:trHeight w:val="407"/>
        </w:trPr>
        <w:tc>
          <w:tcPr>
            <w:tcW w:w="1770" w:type="dxa"/>
            <w:vMerge/>
            <w:tcBorders>
              <w:top w:val="nil"/>
              <w:left w:val="single" w:sz="8" w:space="0" w:color="auto"/>
              <w:bottom w:val="single" w:sz="4" w:space="0" w:color="auto"/>
              <w:right w:val="single" w:sz="4" w:space="0" w:color="auto"/>
            </w:tcBorders>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p>
        </w:tc>
        <w:tc>
          <w:tcPr>
            <w:tcW w:w="2646" w:type="dxa"/>
            <w:tcBorders>
              <w:top w:val="nil"/>
              <w:left w:val="nil"/>
              <w:bottom w:val="single" w:sz="4" w:space="0" w:color="auto"/>
              <w:right w:val="single" w:sz="4" w:space="0" w:color="auto"/>
            </w:tcBorders>
            <w:shd w:val="clear" w:color="auto" w:fill="auto"/>
            <w:noWrap/>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Sexo</w:t>
            </w:r>
          </w:p>
        </w:tc>
        <w:tc>
          <w:tcPr>
            <w:tcW w:w="1262" w:type="dxa"/>
            <w:tcBorders>
              <w:top w:val="nil"/>
              <w:left w:val="nil"/>
              <w:bottom w:val="single" w:sz="4" w:space="0" w:color="auto"/>
              <w:right w:val="single" w:sz="4" w:space="0" w:color="auto"/>
            </w:tcBorders>
            <w:shd w:val="clear" w:color="auto" w:fill="auto"/>
            <w:noWrap/>
            <w:vAlign w:val="center"/>
            <w:hideMark/>
          </w:tcPr>
          <w:p w:rsidR="009F6E8D" w:rsidRPr="00E97444" w:rsidRDefault="009F6E8D" w:rsidP="009F6E8D">
            <w:pPr>
              <w:spacing w:after="0" w:line="240" w:lineRule="auto"/>
              <w:jc w:val="center"/>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2560" w:type="dxa"/>
            <w:tcBorders>
              <w:top w:val="nil"/>
              <w:left w:val="nil"/>
              <w:bottom w:val="single" w:sz="4" w:space="0" w:color="auto"/>
              <w:right w:val="single" w:sz="4" w:space="0" w:color="auto"/>
            </w:tcBorders>
            <w:shd w:val="clear" w:color="auto" w:fill="auto"/>
            <w:noWrap/>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Masculino/ Femenino</w:t>
            </w:r>
          </w:p>
        </w:tc>
        <w:tc>
          <w:tcPr>
            <w:tcW w:w="1034" w:type="dxa"/>
            <w:tcBorders>
              <w:top w:val="nil"/>
              <w:left w:val="nil"/>
              <w:bottom w:val="single" w:sz="4" w:space="0" w:color="auto"/>
              <w:right w:val="single" w:sz="8" w:space="0" w:color="auto"/>
            </w:tcBorders>
            <w:shd w:val="clear" w:color="auto" w:fill="auto"/>
            <w:noWrap/>
            <w:vAlign w:val="center"/>
            <w:hideMark/>
          </w:tcPr>
          <w:p w:rsidR="009F6E8D" w:rsidRPr="00E97444" w:rsidRDefault="009F6E8D" w:rsidP="009F6E8D">
            <w:pPr>
              <w:spacing w:after="0" w:line="240" w:lineRule="auto"/>
              <w:jc w:val="center"/>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nominal</w:t>
            </w:r>
          </w:p>
        </w:tc>
      </w:tr>
      <w:tr w:rsidR="009F6E8D" w:rsidRPr="00E97444" w:rsidTr="009F6E8D">
        <w:trPr>
          <w:trHeight w:val="407"/>
        </w:trPr>
        <w:tc>
          <w:tcPr>
            <w:tcW w:w="1770" w:type="dxa"/>
            <w:vMerge/>
            <w:tcBorders>
              <w:top w:val="nil"/>
              <w:left w:val="single" w:sz="8" w:space="0" w:color="auto"/>
              <w:bottom w:val="single" w:sz="4" w:space="0" w:color="auto"/>
              <w:right w:val="single" w:sz="4" w:space="0" w:color="auto"/>
            </w:tcBorders>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p>
        </w:tc>
        <w:tc>
          <w:tcPr>
            <w:tcW w:w="2646" w:type="dxa"/>
            <w:tcBorders>
              <w:top w:val="nil"/>
              <w:left w:val="nil"/>
              <w:bottom w:val="single" w:sz="4" w:space="0" w:color="auto"/>
              <w:right w:val="single" w:sz="4" w:space="0" w:color="auto"/>
            </w:tcBorders>
            <w:shd w:val="clear" w:color="auto" w:fill="auto"/>
            <w:noWrap/>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Procedencia</w:t>
            </w:r>
          </w:p>
        </w:tc>
        <w:tc>
          <w:tcPr>
            <w:tcW w:w="1262" w:type="dxa"/>
            <w:tcBorders>
              <w:top w:val="nil"/>
              <w:left w:val="nil"/>
              <w:bottom w:val="single" w:sz="4" w:space="0" w:color="auto"/>
              <w:right w:val="single" w:sz="4" w:space="0" w:color="auto"/>
            </w:tcBorders>
            <w:shd w:val="clear" w:color="auto" w:fill="auto"/>
            <w:noWrap/>
            <w:vAlign w:val="center"/>
            <w:hideMark/>
          </w:tcPr>
          <w:p w:rsidR="009F6E8D" w:rsidRPr="00E97444" w:rsidRDefault="009F6E8D" w:rsidP="009F6E8D">
            <w:pPr>
              <w:spacing w:after="0" w:line="240" w:lineRule="auto"/>
              <w:jc w:val="center"/>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2560" w:type="dxa"/>
            <w:tcBorders>
              <w:top w:val="nil"/>
              <w:left w:val="nil"/>
              <w:bottom w:val="single" w:sz="4" w:space="0" w:color="auto"/>
              <w:right w:val="single" w:sz="4" w:space="0" w:color="auto"/>
            </w:tcBorders>
            <w:shd w:val="clear" w:color="auto" w:fill="auto"/>
            <w:noWrap/>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Urbano/Urbano-Rural/Rural</w:t>
            </w:r>
          </w:p>
        </w:tc>
        <w:tc>
          <w:tcPr>
            <w:tcW w:w="1034" w:type="dxa"/>
            <w:tcBorders>
              <w:top w:val="nil"/>
              <w:left w:val="nil"/>
              <w:bottom w:val="single" w:sz="4" w:space="0" w:color="auto"/>
              <w:right w:val="single" w:sz="8" w:space="0" w:color="auto"/>
            </w:tcBorders>
            <w:shd w:val="clear" w:color="auto" w:fill="auto"/>
            <w:noWrap/>
            <w:vAlign w:val="center"/>
            <w:hideMark/>
          </w:tcPr>
          <w:p w:rsidR="009F6E8D" w:rsidRPr="00E97444" w:rsidRDefault="009F6E8D" w:rsidP="009F6E8D">
            <w:pPr>
              <w:spacing w:after="0" w:line="240" w:lineRule="auto"/>
              <w:jc w:val="center"/>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nominal</w:t>
            </w:r>
          </w:p>
        </w:tc>
      </w:tr>
      <w:tr w:rsidR="009F6E8D" w:rsidRPr="00E97444" w:rsidTr="009F6E8D">
        <w:trPr>
          <w:trHeight w:val="407"/>
        </w:trPr>
        <w:tc>
          <w:tcPr>
            <w:tcW w:w="1770" w:type="dxa"/>
            <w:vMerge/>
            <w:tcBorders>
              <w:top w:val="nil"/>
              <w:left w:val="single" w:sz="8" w:space="0" w:color="auto"/>
              <w:bottom w:val="single" w:sz="4" w:space="0" w:color="auto"/>
              <w:right w:val="single" w:sz="4" w:space="0" w:color="auto"/>
            </w:tcBorders>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p>
        </w:tc>
        <w:tc>
          <w:tcPr>
            <w:tcW w:w="2646" w:type="dxa"/>
            <w:tcBorders>
              <w:top w:val="nil"/>
              <w:left w:val="nil"/>
              <w:bottom w:val="single" w:sz="4" w:space="0" w:color="auto"/>
              <w:right w:val="single" w:sz="4" w:space="0" w:color="auto"/>
            </w:tcBorders>
            <w:shd w:val="clear" w:color="auto" w:fill="auto"/>
            <w:noWrap/>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Estimulación temprana</w:t>
            </w:r>
          </w:p>
        </w:tc>
        <w:tc>
          <w:tcPr>
            <w:tcW w:w="1262" w:type="dxa"/>
            <w:tcBorders>
              <w:top w:val="nil"/>
              <w:left w:val="nil"/>
              <w:bottom w:val="single" w:sz="4" w:space="0" w:color="auto"/>
              <w:right w:val="single" w:sz="4" w:space="0" w:color="auto"/>
            </w:tcBorders>
            <w:shd w:val="clear" w:color="auto" w:fill="auto"/>
            <w:noWrap/>
            <w:vAlign w:val="center"/>
            <w:hideMark/>
          </w:tcPr>
          <w:p w:rsidR="009F6E8D" w:rsidRPr="00E97444" w:rsidRDefault="009F6E8D" w:rsidP="009F6E8D">
            <w:pPr>
              <w:spacing w:after="0" w:line="240" w:lineRule="auto"/>
              <w:jc w:val="center"/>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2560" w:type="dxa"/>
            <w:tcBorders>
              <w:top w:val="nil"/>
              <w:left w:val="nil"/>
              <w:bottom w:val="single" w:sz="4" w:space="0" w:color="auto"/>
              <w:right w:val="single" w:sz="4" w:space="0" w:color="auto"/>
            </w:tcBorders>
            <w:shd w:val="clear" w:color="auto" w:fill="auto"/>
            <w:noWrap/>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Recibió SI/NO</w:t>
            </w:r>
          </w:p>
        </w:tc>
        <w:tc>
          <w:tcPr>
            <w:tcW w:w="1034" w:type="dxa"/>
            <w:tcBorders>
              <w:top w:val="nil"/>
              <w:left w:val="nil"/>
              <w:bottom w:val="single" w:sz="4" w:space="0" w:color="auto"/>
              <w:right w:val="single" w:sz="8" w:space="0" w:color="auto"/>
            </w:tcBorders>
            <w:shd w:val="clear" w:color="auto" w:fill="auto"/>
            <w:noWrap/>
            <w:vAlign w:val="center"/>
            <w:hideMark/>
          </w:tcPr>
          <w:p w:rsidR="009F6E8D" w:rsidRPr="00E97444" w:rsidRDefault="009F6E8D" w:rsidP="009F6E8D">
            <w:pPr>
              <w:spacing w:after="0" w:line="240" w:lineRule="auto"/>
              <w:jc w:val="center"/>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nominal</w:t>
            </w:r>
          </w:p>
        </w:tc>
      </w:tr>
      <w:tr w:rsidR="009F6E8D" w:rsidRPr="00E97444" w:rsidTr="009F6E8D">
        <w:trPr>
          <w:trHeight w:val="407"/>
        </w:trPr>
        <w:tc>
          <w:tcPr>
            <w:tcW w:w="1770" w:type="dxa"/>
            <w:vMerge/>
            <w:tcBorders>
              <w:top w:val="nil"/>
              <w:left w:val="single" w:sz="8" w:space="0" w:color="auto"/>
              <w:bottom w:val="single" w:sz="4" w:space="0" w:color="auto"/>
              <w:right w:val="single" w:sz="4" w:space="0" w:color="auto"/>
            </w:tcBorders>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p>
        </w:tc>
        <w:tc>
          <w:tcPr>
            <w:tcW w:w="2646" w:type="dxa"/>
            <w:tcBorders>
              <w:top w:val="nil"/>
              <w:left w:val="nil"/>
              <w:bottom w:val="single" w:sz="4" w:space="0" w:color="auto"/>
              <w:right w:val="single" w:sz="4" w:space="0" w:color="auto"/>
            </w:tcBorders>
            <w:shd w:val="clear" w:color="auto" w:fill="auto"/>
            <w:noWrap/>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Micronutrientes(Hierro)</w:t>
            </w:r>
          </w:p>
        </w:tc>
        <w:tc>
          <w:tcPr>
            <w:tcW w:w="1262" w:type="dxa"/>
            <w:tcBorders>
              <w:top w:val="nil"/>
              <w:left w:val="nil"/>
              <w:bottom w:val="single" w:sz="4" w:space="0" w:color="auto"/>
              <w:right w:val="single" w:sz="4" w:space="0" w:color="auto"/>
            </w:tcBorders>
            <w:shd w:val="clear" w:color="auto" w:fill="auto"/>
            <w:noWrap/>
            <w:vAlign w:val="center"/>
            <w:hideMark/>
          </w:tcPr>
          <w:p w:rsidR="009F6E8D" w:rsidRPr="00E97444" w:rsidRDefault="009F6E8D" w:rsidP="009F6E8D">
            <w:pPr>
              <w:spacing w:after="0" w:line="240" w:lineRule="auto"/>
              <w:jc w:val="center"/>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2560" w:type="dxa"/>
            <w:tcBorders>
              <w:top w:val="nil"/>
              <w:left w:val="nil"/>
              <w:bottom w:val="single" w:sz="4" w:space="0" w:color="auto"/>
              <w:right w:val="single" w:sz="4" w:space="0" w:color="auto"/>
            </w:tcBorders>
            <w:shd w:val="clear" w:color="auto" w:fill="auto"/>
            <w:noWrap/>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Recibió SI/NO</w:t>
            </w:r>
          </w:p>
        </w:tc>
        <w:tc>
          <w:tcPr>
            <w:tcW w:w="1034" w:type="dxa"/>
            <w:tcBorders>
              <w:top w:val="nil"/>
              <w:left w:val="nil"/>
              <w:bottom w:val="single" w:sz="4" w:space="0" w:color="auto"/>
              <w:right w:val="single" w:sz="8" w:space="0" w:color="auto"/>
            </w:tcBorders>
            <w:shd w:val="clear" w:color="auto" w:fill="auto"/>
            <w:noWrap/>
            <w:vAlign w:val="center"/>
            <w:hideMark/>
          </w:tcPr>
          <w:p w:rsidR="009F6E8D" w:rsidRPr="00E97444" w:rsidRDefault="009F6E8D" w:rsidP="009F6E8D">
            <w:pPr>
              <w:spacing w:after="0" w:line="240" w:lineRule="auto"/>
              <w:jc w:val="center"/>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nominal</w:t>
            </w:r>
          </w:p>
        </w:tc>
      </w:tr>
      <w:tr w:rsidR="009F6E8D" w:rsidRPr="00E97444" w:rsidTr="009F6E8D">
        <w:trPr>
          <w:trHeight w:val="407"/>
        </w:trPr>
        <w:tc>
          <w:tcPr>
            <w:tcW w:w="1770" w:type="dxa"/>
            <w:vMerge/>
            <w:tcBorders>
              <w:top w:val="nil"/>
              <w:left w:val="single" w:sz="8" w:space="0" w:color="auto"/>
              <w:bottom w:val="single" w:sz="4" w:space="0" w:color="auto"/>
              <w:right w:val="single" w:sz="4" w:space="0" w:color="auto"/>
            </w:tcBorders>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p>
        </w:tc>
        <w:tc>
          <w:tcPr>
            <w:tcW w:w="26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6E8D" w:rsidRPr="00E97444" w:rsidRDefault="009F6E8D" w:rsidP="009F6E8D">
            <w:pPr>
              <w:spacing w:after="0" w:line="240" w:lineRule="auto"/>
              <w:jc w:val="center"/>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Hemoglobina</w:t>
            </w:r>
          </w:p>
        </w:tc>
        <w:tc>
          <w:tcPr>
            <w:tcW w:w="1262" w:type="dxa"/>
            <w:tcBorders>
              <w:top w:val="nil"/>
              <w:left w:val="nil"/>
              <w:bottom w:val="single" w:sz="4" w:space="0" w:color="auto"/>
              <w:right w:val="single" w:sz="4" w:space="0" w:color="auto"/>
            </w:tcBorders>
            <w:shd w:val="clear" w:color="auto" w:fill="auto"/>
            <w:noWrap/>
            <w:vAlign w:val="center"/>
            <w:hideMark/>
          </w:tcPr>
          <w:p w:rsidR="009F6E8D" w:rsidRPr="00E97444" w:rsidRDefault="009F6E8D" w:rsidP="009F6E8D">
            <w:pPr>
              <w:spacing w:after="0" w:line="240" w:lineRule="auto"/>
              <w:jc w:val="center"/>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2560" w:type="dxa"/>
            <w:tcBorders>
              <w:top w:val="nil"/>
              <w:left w:val="nil"/>
              <w:bottom w:val="single" w:sz="4" w:space="0" w:color="auto"/>
              <w:right w:val="single" w:sz="4" w:space="0" w:color="auto"/>
            </w:tcBorders>
            <w:shd w:val="clear" w:color="auto" w:fill="auto"/>
            <w:noWrap/>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Anemia Leve/Mod/ Sev</w:t>
            </w:r>
          </w:p>
        </w:tc>
        <w:tc>
          <w:tcPr>
            <w:tcW w:w="1034" w:type="dxa"/>
            <w:tcBorders>
              <w:top w:val="nil"/>
              <w:left w:val="nil"/>
              <w:bottom w:val="single" w:sz="4" w:space="0" w:color="auto"/>
              <w:right w:val="single" w:sz="8" w:space="0" w:color="auto"/>
            </w:tcBorders>
            <w:shd w:val="clear" w:color="auto" w:fill="auto"/>
            <w:noWrap/>
            <w:vAlign w:val="center"/>
            <w:hideMark/>
          </w:tcPr>
          <w:p w:rsidR="009F6E8D" w:rsidRPr="00E97444" w:rsidRDefault="009F6E8D" w:rsidP="009F6E8D">
            <w:pPr>
              <w:spacing w:after="0" w:line="240" w:lineRule="auto"/>
              <w:jc w:val="center"/>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nominal</w:t>
            </w:r>
          </w:p>
        </w:tc>
      </w:tr>
      <w:tr w:rsidR="009F6E8D" w:rsidRPr="00E97444" w:rsidTr="009F6E8D">
        <w:trPr>
          <w:trHeight w:val="407"/>
        </w:trPr>
        <w:tc>
          <w:tcPr>
            <w:tcW w:w="1770" w:type="dxa"/>
            <w:vMerge/>
            <w:tcBorders>
              <w:top w:val="nil"/>
              <w:left w:val="single" w:sz="8" w:space="0" w:color="auto"/>
              <w:bottom w:val="single" w:sz="4" w:space="0" w:color="auto"/>
              <w:right w:val="single" w:sz="4" w:space="0" w:color="auto"/>
            </w:tcBorders>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p>
        </w:tc>
        <w:tc>
          <w:tcPr>
            <w:tcW w:w="2646" w:type="dxa"/>
            <w:vMerge/>
            <w:tcBorders>
              <w:top w:val="nil"/>
              <w:left w:val="single" w:sz="4" w:space="0" w:color="auto"/>
              <w:bottom w:val="single" w:sz="4" w:space="0" w:color="auto"/>
              <w:right w:val="single" w:sz="4" w:space="0" w:color="auto"/>
            </w:tcBorders>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p>
        </w:tc>
        <w:tc>
          <w:tcPr>
            <w:tcW w:w="1262" w:type="dxa"/>
            <w:tcBorders>
              <w:top w:val="nil"/>
              <w:left w:val="nil"/>
              <w:bottom w:val="single" w:sz="4" w:space="0" w:color="auto"/>
              <w:right w:val="single" w:sz="4" w:space="0" w:color="auto"/>
            </w:tcBorders>
            <w:shd w:val="clear" w:color="auto" w:fill="auto"/>
            <w:noWrap/>
            <w:vAlign w:val="center"/>
            <w:hideMark/>
          </w:tcPr>
          <w:p w:rsidR="009F6E8D" w:rsidRPr="00E97444" w:rsidRDefault="009F6E8D" w:rsidP="009F6E8D">
            <w:pPr>
              <w:spacing w:after="0" w:line="240" w:lineRule="auto"/>
              <w:jc w:val="center"/>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2560" w:type="dxa"/>
            <w:tcBorders>
              <w:top w:val="nil"/>
              <w:left w:val="nil"/>
              <w:bottom w:val="single" w:sz="4" w:space="0" w:color="auto"/>
              <w:right w:val="single" w:sz="4" w:space="0" w:color="auto"/>
            </w:tcBorders>
            <w:shd w:val="clear" w:color="auto" w:fill="auto"/>
            <w:noWrap/>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Con Anemia/ Sin Anemia</w:t>
            </w:r>
          </w:p>
        </w:tc>
        <w:tc>
          <w:tcPr>
            <w:tcW w:w="1034" w:type="dxa"/>
            <w:tcBorders>
              <w:top w:val="nil"/>
              <w:left w:val="nil"/>
              <w:bottom w:val="single" w:sz="4" w:space="0" w:color="auto"/>
              <w:right w:val="single" w:sz="8" w:space="0" w:color="auto"/>
            </w:tcBorders>
            <w:shd w:val="clear" w:color="auto" w:fill="auto"/>
            <w:noWrap/>
            <w:vAlign w:val="center"/>
            <w:hideMark/>
          </w:tcPr>
          <w:p w:rsidR="009F6E8D" w:rsidRPr="00E97444" w:rsidRDefault="009F6E8D" w:rsidP="009F6E8D">
            <w:pPr>
              <w:spacing w:after="0" w:line="240" w:lineRule="auto"/>
              <w:jc w:val="center"/>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nominal</w:t>
            </w:r>
          </w:p>
        </w:tc>
      </w:tr>
      <w:tr w:rsidR="009F6E8D" w:rsidRPr="00E97444" w:rsidTr="009F6E8D">
        <w:trPr>
          <w:trHeight w:val="407"/>
        </w:trPr>
        <w:tc>
          <w:tcPr>
            <w:tcW w:w="1770" w:type="dxa"/>
            <w:vMerge w:val="restart"/>
            <w:tcBorders>
              <w:top w:val="nil"/>
              <w:left w:val="single" w:sz="8" w:space="0" w:color="auto"/>
              <w:bottom w:val="single" w:sz="8" w:space="0" w:color="000000"/>
              <w:right w:val="single" w:sz="4" w:space="0" w:color="auto"/>
            </w:tcBorders>
            <w:shd w:val="clear" w:color="auto" w:fill="auto"/>
            <w:vAlign w:val="center"/>
            <w:hideMark/>
          </w:tcPr>
          <w:p w:rsidR="009F6E8D" w:rsidRPr="00E97444" w:rsidRDefault="009F6E8D" w:rsidP="009F6E8D">
            <w:pPr>
              <w:spacing w:after="0" w:line="240" w:lineRule="auto"/>
              <w:jc w:val="center"/>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Variable Dependiente</w:t>
            </w:r>
          </w:p>
        </w:tc>
        <w:tc>
          <w:tcPr>
            <w:tcW w:w="2646" w:type="dxa"/>
            <w:vMerge w:val="restart"/>
            <w:tcBorders>
              <w:top w:val="nil"/>
              <w:left w:val="single" w:sz="4" w:space="0" w:color="auto"/>
              <w:bottom w:val="single" w:sz="8" w:space="0" w:color="000000"/>
              <w:right w:val="single" w:sz="4" w:space="0" w:color="auto"/>
            </w:tcBorders>
            <w:shd w:val="clear" w:color="auto" w:fill="auto"/>
            <w:vAlign w:val="center"/>
            <w:hideMark/>
          </w:tcPr>
          <w:p w:rsidR="009F6E8D" w:rsidRPr="00E97444" w:rsidRDefault="009F6E8D" w:rsidP="009F6E8D">
            <w:pPr>
              <w:spacing w:after="0" w:line="240" w:lineRule="auto"/>
              <w:jc w:val="center"/>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Nivel  Intelectual</w:t>
            </w:r>
          </w:p>
        </w:tc>
        <w:tc>
          <w:tcPr>
            <w:tcW w:w="1262" w:type="dxa"/>
            <w:tcBorders>
              <w:top w:val="nil"/>
              <w:left w:val="nil"/>
              <w:bottom w:val="single" w:sz="4" w:space="0" w:color="auto"/>
              <w:right w:val="single" w:sz="4" w:space="0" w:color="auto"/>
            </w:tcBorders>
            <w:shd w:val="clear" w:color="auto" w:fill="auto"/>
            <w:noWrap/>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Número</w:t>
            </w:r>
          </w:p>
        </w:tc>
        <w:tc>
          <w:tcPr>
            <w:tcW w:w="2560" w:type="dxa"/>
            <w:tcBorders>
              <w:top w:val="nil"/>
              <w:left w:val="nil"/>
              <w:bottom w:val="single" w:sz="4" w:space="0" w:color="auto"/>
              <w:right w:val="single" w:sz="4" w:space="0" w:color="auto"/>
            </w:tcBorders>
            <w:shd w:val="clear" w:color="auto" w:fill="auto"/>
            <w:noWrap/>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IQ ( Coeficiente Intelectual)</w:t>
            </w:r>
          </w:p>
        </w:tc>
        <w:tc>
          <w:tcPr>
            <w:tcW w:w="1034" w:type="dxa"/>
            <w:tcBorders>
              <w:top w:val="nil"/>
              <w:left w:val="nil"/>
              <w:bottom w:val="single" w:sz="4" w:space="0" w:color="auto"/>
              <w:right w:val="single" w:sz="8" w:space="0" w:color="auto"/>
            </w:tcBorders>
            <w:shd w:val="clear" w:color="auto" w:fill="auto"/>
            <w:noWrap/>
            <w:vAlign w:val="center"/>
            <w:hideMark/>
          </w:tcPr>
          <w:p w:rsidR="009F6E8D" w:rsidRPr="00E97444" w:rsidRDefault="009F6E8D" w:rsidP="009F6E8D">
            <w:pPr>
              <w:spacing w:after="0" w:line="240" w:lineRule="auto"/>
              <w:jc w:val="center"/>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ordinal</w:t>
            </w:r>
          </w:p>
        </w:tc>
      </w:tr>
      <w:tr w:rsidR="009F6E8D" w:rsidRPr="00E97444" w:rsidTr="009F6E8D">
        <w:trPr>
          <w:trHeight w:val="407"/>
        </w:trPr>
        <w:tc>
          <w:tcPr>
            <w:tcW w:w="1770" w:type="dxa"/>
            <w:vMerge/>
            <w:tcBorders>
              <w:top w:val="nil"/>
              <w:left w:val="single" w:sz="8" w:space="0" w:color="auto"/>
              <w:bottom w:val="single" w:sz="8" w:space="0" w:color="000000"/>
              <w:right w:val="single" w:sz="4" w:space="0" w:color="auto"/>
            </w:tcBorders>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p>
        </w:tc>
        <w:tc>
          <w:tcPr>
            <w:tcW w:w="2646" w:type="dxa"/>
            <w:vMerge/>
            <w:tcBorders>
              <w:top w:val="nil"/>
              <w:left w:val="single" w:sz="4" w:space="0" w:color="auto"/>
              <w:bottom w:val="single" w:sz="8" w:space="0" w:color="000000"/>
              <w:right w:val="single" w:sz="4" w:space="0" w:color="auto"/>
            </w:tcBorders>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p>
        </w:tc>
        <w:tc>
          <w:tcPr>
            <w:tcW w:w="1262" w:type="dxa"/>
            <w:vMerge w:val="restart"/>
            <w:tcBorders>
              <w:top w:val="nil"/>
              <w:left w:val="single" w:sz="4" w:space="0" w:color="auto"/>
              <w:bottom w:val="single" w:sz="4" w:space="0" w:color="auto"/>
              <w:right w:val="single" w:sz="4" w:space="0" w:color="auto"/>
            </w:tcBorders>
            <w:shd w:val="clear" w:color="auto" w:fill="auto"/>
            <w:vAlign w:val="center"/>
            <w:hideMark/>
          </w:tcPr>
          <w:p w:rsidR="009F6E8D" w:rsidRPr="00E97444" w:rsidRDefault="009F6E8D" w:rsidP="009F6E8D">
            <w:pPr>
              <w:spacing w:after="0" w:line="240" w:lineRule="auto"/>
              <w:jc w:val="center"/>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Estado Intelectual según eneatipos</w:t>
            </w:r>
          </w:p>
        </w:tc>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9F6E8D" w:rsidRPr="00E97444" w:rsidRDefault="009F6E8D" w:rsidP="009F6E8D">
            <w:pPr>
              <w:spacing w:after="0" w:line="240" w:lineRule="auto"/>
              <w:jc w:val="center"/>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Superior/Normal/ Inferior</w:t>
            </w:r>
          </w:p>
        </w:tc>
        <w:tc>
          <w:tcPr>
            <w:tcW w:w="1034" w:type="dxa"/>
            <w:vMerge w:val="restart"/>
            <w:tcBorders>
              <w:top w:val="nil"/>
              <w:left w:val="single" w:sz="4" w:space="0" w:color="auto"/>
              <w:bottom w:val="single" w:sz="4" w:space="0" w:color="auto"/>
              <w:right w:val="single" w:sz="8" w:space="0" w:color="auto"/>
            </w:tcBorders>
            <w:shd w:val="clear" w:color="auto" w:fill="auto"/>
            <w:vAlign w:val="center"/>
            <w:hideMark/>
          </w:tcPr>
          <w:p w:rsidR="009F6E8D" w:rsidRPr="00E97444" w:rsidRDefault="009F6E8D" w:rsidP="009F6E8D">
            <w:pPr>
              <w:spacing w:after="0" w:line="240" w:lineRule="auto"/>
              <w:jc w:val="center"/>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Nominal</w:t>
            </w:r>
          </w:p>
        </w:tc>
      </w:tr>
      <w:tr w:rsidR="009F6E8D" w:rsidRPr="00E97444" w:rsidTr="009F6E8D">
        <w:trPr>
          <w:trHeight w:val="407"/>
        </w:trPr>
        <w:tc>
          <w:tcPr>
            <w:tcW w:w="1770" w:type="dxa"/>
            <w:vMerge/>
            <w:tcBorders>
              <w:top w:val="nil"/>
              <w:left w:val="single" w:sz="8" w:space="0" w:color="auto"/>
              <w:bottom w:val="single" w:sz="8" w:space="0" w:color="000000"/>
              <w:right w:val="single" w:sz="4" w:space="0" w:color="auto"/>
            </w:tcBorders>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p>
        </w:tc>
        <w:tc>
          <w:tcPr>
            <w:tcW w:w="2646" w:type="dxa"/>
            <w:vMerge/>
            <w:tcBorders>
              <w:top w:val="nil"/>
              <w:left w:val="single" w:sz="4" w:space="0" w:color="auto"/>
              <w:bottom w:val="single" w:sz="8" w:space="0" w:color="000000"/>
              <w:right w:val="single" w:sz="4" w:space="0" w:color="auto"/>
            </w:tcBorders>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p>
        </w:tc>
        <w:tc>
          <w:tcPr>
            <w:tcW w:w="1262" w:type="dxa"/>
            <w:vMerge/>
            <w:tcBorders>
              <w:top w:val="nil"/>
              <w:left w:val="single" w:sz="4" w:space="0" w:color="auto"/>
              <w:bottom w:val="single" w:sz="4" w:space="0" w:color="auto"/>
              <w:right w:val="single" w:sz="4" w:space="0" w:color="auto"/>
            </w:tcBorders>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p>
        </w:tc>
        <w:tc>
          <w:tcPr>
            <w:tcW w:w="2560" w:type="dxa"/>
            <w:vMerge/>
            <w:tcBorders>
              <w:top w:val="nil"/>
              <w:left w:val="single" w:sz="4" w:space="0" w:color="auto"/>
              <w:bottom w:val="single" w:sz="4" w:space="0" w:color="auto"/>
              <w:right w:val="single" w:sz="4" w:space="0" w:color="auto"/>
            </w:tcBorders>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p>
        </w:tc>
        <w:tc>
          <w:tcPr>
            <w:tcW w:w="1034" w:type="dxa"/>
            <w:vMerge/>
            <w:tcBorders>
              <w:top w:val="nil"/>
              <w:left w:val="single" w:sz="4" w:space="0" w:color="auto"/>
              <w:bottom w:val="single" w:sz="4" w:space="0" w:color="auto"/>
              <w:right w:val="single" w:sz="8" w:space="0" w:color="auto"/>
            </w:tcBorders>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p>
        </w:tc>
      </w:tr>
      <w:tr w:rsidR="009F6E8D" w:rsidRPr="00E97444" w:rsidTr="009F6E8D">
        <w:trPr>
          <w:trHeight w:val="407"/>
        </w:trPr>
        <w:tc>
          <w:tcPr>
            <w:tcW w:w="1770" w:type="dxa"/>
            <w:vMerge/>
            <w:tcBorders>
              <w:top w:val="nil"/>
              <w:left w:val="single" w:sz="8" w:space="0" w:color="auto"/>
              <w:bottom w:val="single" w:sz="8" w:space="0" w:color="000000"/>
              <w:right w:val="single" w:sz="4" w:space="0" w:color="auto"/>
            </w:tcBorders>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p>
        </w:tc>
        <w:tc>
          <w:tcPr>
            <w:tcW w:w="2646" w:type="dxa"/>
            <w:vMerge/>
            <w:tcBorders>
              <w:top w:val="nil"/>
              <w:left w:val="single" w:sz="4" w:space="0" w:color="auto"/>
              <w:bottom w:val="single" w:sz="8" w:space="0" w:color="000000"/>
              <w:right w:val="single" w:sz="4" w:space="0" w:color="auto"/>
            </w:tcBorders>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p>
        </w:tc>
        <w:tc>
          <w:tcPr>
            <w:tcW w:w="1262" w:type="dxa"/>
            <w:vMerge/>
            <w:tcBorders>
              <w:top w:val="nil"/>
              <w:left w:val="single" w:sz="4" w:space="0" w:color="auto"/>
              <w:bottom w:val="single" w:sz="4" w:space="0" w:color="auto"/>
              <w:right w:val="single" w:sz="4" w:space="0" w:color="auto"/>
            </w:tcBorders>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p>
        </w:tc>
        <w:tc>
          <w:tcPr>
            <w:tcW w:w="2560" w:type="dxa"/>
            <w:vMerge/>
            <w:tcBorders>
              <w:top w:val="nil"/>
              <w:left w:val="single" w:sz="4" w:space="0" w:color="auto"/>
              <w:bottom w:val="single" w:sz="4" w:space="0" w:color="auto"/>
              <w:right w:val="single" w:sz="4" w:space="0" w:color="auto"/>
            </w:tcBorders>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p>
        </w:tc>
        <w:tc>
          <w:tcPr>
            <w:tcW w:w="1034" w:type="dxa"/>
            <w:vMerge/>
            <w:tcBorders>
              <w:top w:val="nil"/>
              <w:left w:val="single" w:sz="4" w:space="0" w:color="auto"/>
              <w:bottom w:val="single" w:sz="4" w:space="0" w:color="auto"/>
              <w:right w:val="single" w:sz="8" w:space="0" w:color="auto"/>
            </w:tcBorders>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p>
        </w:tc>
      </w:tr>
      <w:tr w:rsidR="009F6E8D" w:rsidRPr="00E97444" w:rsidTr="009F6E8D">
        <w:trPr>
          <w:trHeight w:val="407"/>
        </w:trPr>
        <w:tc>
          <w:tcPr>
            <w:tcW w:w="1770" w:type="dxa"/>
            <w:vMerge/>
            <w:tcBorders>
              <w:top w:val="nil"/>
              <w:left w:val="single" w:sz="8" w:space="0" w:color="auto"/>
              <w:bottom w:val="single" w:sz="8" w:space="0" w:color="000000"/>
              <w:right w:val="single" w:sz="4" w:space="0" w:color="auto"/>
            </w:tcBorders>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p>
        </w:tc>
        <w:tc>
          <w:tcPr>
            <w:tcW w:w="2646" w:type="dxa"/>
            <w:vMerge/>
            <w:tcBorders>
              <w:top w:val="nil"/>
              <w:left w:val="single" w:sz="4" w:space="0" w:color="auto"/>
              <w:bottom w:val="single" w:sz="8" w:space="0" w:color="000000"/>
              <w:right w:val="single" w:sz="4" w:space="0" w:color="auto"/>
            </w:tcBorders>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p>
        </w:tc>
        <w:tc>
          <w:tcPr>
            <w:tcW w:w="1262" w:type="dxa"/>
            <w:vMerge/>
            <w:tcBorders>
              <w:top w:val="nil"/>
              <w:left w:val="single" w:sz="4" w:space="0" w:color="auto"/>
              <w:bottom w:val="single" w:sz="4" w:space="0" w:color="auto"/>
              <w:right w:val="single" w:sz="4" w:space="0" w:color="auto"/>
            </w:tcBorders>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p>
        </w:tc>
        <w:tc>
          <w:tcPr>
            <w:tcW w:w="2560" w:type="dxa"/>
            <w:vMerge/>
            <w:tcBorders>
              <w:top w:val="nil"/>
              <w:left w:val="single" w:sz="4" w:space="0" w:color="auto"/>
              <w:bottom w:val="single" w:sz="4" w:space="0" w:color="auto"/>
              <w:right w:val="single" w:sz="4" w:space="0" w:color="auto"/>
            </w:tcBorders>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p>
        </w:tc>
        <w:tc>
          <w:tcPr>
            <w:tcW w:w="1034" w:type="dxa"/>
            <w:vMerge/>
            <w:tcBorders>
              <w:top w:val="nil"/>
              <w:left w:val="single" w:sz="4" w:space="0" w:color="auto"/>
              <w:bottom w:val="single" w:sz="4" w:space="0" w:color="auto"/>
              <w:right w:val="single" w:sz="8" w:space="0" w:color="auto"/>
            </w:tcBorders>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p>
        </w:tc>
      </w:tr>
      <w:tr w:rsidR="009F6E8D" w:rsidRPr="00E97444" w:rsidTr="009F6E8D">
        <w:trPr>
          <w:trHeight w:val="428"/>
        </w:trPr>
        <w:tc>
          <w:tcPr>
            <w:tcW w:w="1770" w:type="dxa"/>
            <w:vMerge/>
            <w:tcBorders>
              <w:top w:val="nil"/>
              <w:left w:val="single" w:sz="8" w:space="0" w:color="auto"/>
              <w:bottom w:val="single" w:sz="8" w:space="0" w:color="000000"/>
              <w:right w:val="single" w:sz="4" w:space="0" w:color="auto"/>
            </w:tcBorders>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p>
        </w:tc>
        <w:tc>
          <w:tcPr>
            <w:tcW w:w="2646" w:type="dxa"/>
            <w:vMerge/>
            <w:tcBorders>
              <w:top w:val="nil"/>
              <w:left w:val="single" w:sz="4" w:space="0" w:color="auto"/>
              <w:bottom w:val="single" w:sz="8" w:space="0" w:color="000000"/>
              <w:right w:val="single" w:sz="4" w:space="0" w:color="auto"/>
            </w:tcBorders>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p>
        </w:tc>
        <w:tc>
          <w:tcPr>
            <w:tcW w:w="1262" w:type="dxa"/>
            <w:tcBorders>
              <w:top w:val="nil"/>
              <w:left w:val="nil"/>
              <w:bottom w:val="single" w:sz="8" w:space="0" w:color="auto"/>
              <w:right w:val="single" w:sz="4" w:space="0" w:color="auto"/>
            </w:tcBorders>
            <w:shd w:val="clear" w:color="auto" w:fill="auto"/>
            <w:noWrap/>
            <w:vAlign w:val="bottom"/>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Número</w:t>
            </w:r>
          </w:p>
        </w:tc>
        <w:tc>
          <w:tcPr>
            <w:tcW w:w="2560" w:type="dxa"/>
            <w:tcBorders>
              <w:top w:val="nil"/>
              <w:left w:val="nil"/>
              <w:bottom w:val="single" w:sz="8" w:space="0" w:color="auto"/>
              <w:right w:val="single" w:sz="4" w:space="0" w:color="auto"/>
            </w:tcBorders>
            <w:shd w:val="clear" w:color="auto" w:fill="auto"/>
            <w:noWrap/>
            <w:vAlign w:val="center"/>
            <w:hideMark/>
          </w:tcPr>
          <w:p w:rsidR="009F6E8D" w:rsidRPr="00E97444" w:rsidRDefault="009F6E8D" w:rsidP="009F6E8D">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Eneatipo</w:t>
            </w:r>
          </w:p>
        </w:tc>
        <w:tc>
          <w:tcPr>
            <w:tcW w:w="1034" w:type="dxa"/>
            <w:tcBorders>
              <w:top w:val="nil"/>
              <w:left w:val="nil"/>
              <w:bottom w:val="single" w:sz="8" w:space="0" w:color="auto"/>
              <w:right w:val="single" w:sz="8" w:space="0" w:color="auto"/>
            </w:tcBorders>
            <w:shd w:val="clear" w:color="auto" w:fill="auto"/>
            <w:noWrap/>
            <w:vAlign w:val="center"/>
            <w:hideMark/>
          </w:tcPr>
          <w:p w:rsidR="009F6E8D" w:rsidRPr="00E97444" w:rsidRDefault="009F6E8D" w:rsidP="009F6E8D">
            <w:pPr>
              <w:spacing w:after="0" w:line="240" w:lineRule="auto"/>
              <w:jc w:val="center"/>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Ordinal</w:t>
            </w:r>
          </w:p>
        </w:tc>
      </w:tr>
    </w:tbl>
    <w:p w:rsidR="00854687" w:rsidRPr="001A4969" w:rsidRDefault="001A4969" w:rsidP="00992252">
      <w:pPr>
        <w:autoSpaceDE w:val="0"/>
        <w:autoSpaceDN w:val="0"/>
        <w:adjustRightInd w:val="0"/>
        <w:spacing w:after="0" w:line="480" w:lineRule="auto"/>
        <w:rPr>
          <w:rFonts w:ascii="Arial" w:hAnsi="Arial" w:cs="Arial"/>
          <w:bCs/>
          <w:color w:val="000000" w:themeColor="text1"/>
          <w:sz w:val="20"/>
        </w:rPr>
      </w:pPr>
      <w:r w:rsidRPr="001A4969">
        <w:rPr>
          <w:rFonts w:ascii="Arial" w:hAnsi="Arial" w:cs="Arial"/>
          <w:bCs/>
          <w:color w:val="000000" w:themeColor="text1"/>
          <w:sz w:val="20"/>
        </w:rPr>
        <w:t>FUENTE: EL AUTOR</w:t>
      </w:r>
    </w:p>
    <w:p w:rsidR="00854687" w:rsidRPr="00E34DBD" w:rsidRDefault="00E34DBD" w:rsidP="00E34DBD">
      <w:pPr>
        <w:pStyle w:val="Prrafodelista"/>
        <w:tabs>
          <w:tab w:val="left" w:pos="284"/>
        </w:tabs>
        <w:autoSpaceDE w:val="0"/>
        <w:autoSpaceDN w:val="0"/>
        <w:adjustRightInd w:val="0"/>
        <w:spacing w:after="0" w:line="480" w:lineRule="auto"/>
        <w:ind w:left="0"/>
        <w:rPr>
          <w:rFonts w:ascii="Arial" w:hAnsi="Arial" w:cs="Arial"/>
          <w:b/>
          <w:color w:val="000000" w:themeColor="text1"/>
          <w:sz w:val="24"/>
        </w:rPr>
      </w:pPr>
      <w:r>
        <w:rPr>
          <w:rFonts w:ascii="Arial" w:hAnsi="Arial" w:cs="Arial"/>
          <w:b/>
          <w:color w:val="000000" w:themeColor="text1"/>
          <w:sz w:val="28"/>
        </w:rPr>
        <w:lastRenderedPageBreak/>
        <w:t xml:space="preserve">6. </w:t>
      </w:r>
      <w:r w:rsidR="00854687" w:rsidRPr="00E34DBD">
        <w:rPr>
          <w:rFonts w:ascii="Arial" w:hAnsi="Arial" w:cs="Arial"/>
          <w:b/>
          <w:color w:val="000000" w:themeColor="text1"/>
          <w:sz w:val="28"/>
          <w:szCs w:val="28"/>
        </w:rPr>
        <w:t>METODOLOGÍA</w:t>
      </w:r>
    </w:p>
    <w:p w:rsidR="00E34DBD" w:rsidRDefault="00A2009D" w:rsidP="00E34DBD">
      <w:pPr>
        <w:autoSpaceDE w:val="0"/>
        <w:autoSpaceDN w:val="0"/>
        <w:adjustRightInd w:val="0"/>
        <w:spacing w:after="0" w:line="480" w:lineRule="auto"/>
        <w:ind w:firstLine="708"/>
        <w:jc w:val="both"/>
        <w:rPr>
          <w:rFonts w:ascii="Arial" w:hAnsi="Arial" w:cs="Arial"/>
          <w:color w:val="000000" w:themeColor="text1"/>
          <w:sz w:val="24"/>
          <w:szCs w:val="24"/>
        </w:rPr>
      </w:pPr>
      <w:r w:rsidRPr="00E34DBD">
        <w:rPr>
          <w:rFonts w:ascii="Arial" w:hAnsi="Arial" w:cs="Arial"/>
          <w:color w:val="000000" w:themeColor="text1"/>
          <w:sz w:val="24"/>
          <w:szCs w:val="24"/>
        </w:rPr>
        <w:t>Estudio transversal de casos y controles, correlacional entre pacientes de 4 a 12 años con anemia y grado de</w:t>
      </w:r>
      <w:r w:rsidR="005A08CA" w:rsidRPr="00E34DBD">
        <w:rPr>
          <w:rFonts w:ascii="Arial" w:hAnsi="Arial" w:cs="Arial"/>
          <w:color w:val="000000" w:themeColor="text1"/>
          <w:sz w:val="24"/>
          <w:szCs w:val="24"/>
        </w:rPr>
        <w:t xml:space="preserve"> coeficiente intelectual, en el servicio de pediatría</w:t>
      </w:r>
      <w:r w:rsidRPr="00E34DBD">
        <w:rPr>
          <w:rFonts w:ascii="Arial" w:hAnsi="Arial" w:cs="Arial"/>
          <w:color w:val="000000" w:themeColor="text1"/>
          <w:sz w:val="24"/>
          <w:szCs w:val="24"/>
        </w:rPr>
        <w:t xml:space="preserve"> del Hospital Regional de Cajamarca</w:t>
      </w:r>
      <w:r w:rsidR="00525A7F" w:rsidRPr="00E34DBD">
        <w:rPr>
          <w:rFonts w:ascii="Arial" w:hAnsi="Arial" w:cs="Arial"/>
          <w:color w:val="000000" w:themeColor="text1"/>
          <w:sz w:val="24"/>
          <w:szCs w:val="24"/>
        </w:rPr>
        <w:t xml:space="preserve"> evaluados durante el periodo del 18 de enero y el 8 de marzo del 2017.</w:t>
      </w:r>
    </w:p>
    <w:p w:rsidR="00E34DBD" w:rsidRPr="00E34DBD" w:rsidRDefault="00E34DBD" w:rsidP="00E34DBD">
      <w:pPr>
        <w:autoSpaceDE w:val="0"/>
        <w:autoSpaceDN w:val="0"/>
        <w:adjustRightInd w:val="0"/>
        <w:spacing w:after="0" w:line="480" w:lineRule="auto"/>
        <w:ind w:firstLine="708"/>
        <w:jc w:val="both"/>
        <w:rPr>
          <w:rFonts w:ascii="Arial" w:hAnsi="Arial" w:cs="Arial"/>
          <w:color w:val="000000" w:themeColor="text1"/>
          <w:sz w:val="24"/>
          <w:szCs w:val="24"/>
        </w:rPr>
      </w:pPr>
    </w:p>
    <w:p w:rsidR="00854687" w:rsidRPr="00E34DBD" w:rsidRDefault="00854687" w:rsidP="00E34DBD">
      <w:pPr>
        <w:pStyle w:val="Prrafodelista"/>
        <w:numPr>
          <w:ilvl w:val="1"/>
          <w:numId w:val="19"/>
        </w:numPr>
        <w:autoSpaceDE w:val="0"/>
        <w:autoSpaceDN w:val="0"/>
        <w:adjustRightInd w:val="0"/>
        <w:spacing w:after="0" w:line="480" w:lineRule="auto"/>
        <w:rPr>
          <w:rFonts w:ascii="Arial" w:hAnsi="Arial" w:cs="Arial"/>
          <w:b/>
          <w:color w:val="000000" w:themeColor="text1"/>
          <w:sz w:val="28"/>
          <w:szCs w:val="28"/>
        </w:rPr>
      </w:pPr>
      <w:r w:rsidRPr="00E34DBD">
        <w:rPr>
          <w:rFonts w:ascii="Arial" w:hAnsi="Arial" w:cs="Arial"/>
          <w:b/>
          <w:bCs/>
          <w:color w:val="000000" w:themeColor="text1"/>
          <w:sz w:val="24"/>
        </w:rPr>
        <w:t>Población y Muestra y muestreo</w:t>
      </w:r>
    </w:p>
    <w:p w:rsidR="00854687" w:rsidRPr="00E97444" w:rsidRDefault="00854687" w:rsidP="00E34DBD">
      <w:pPr>
        <w:pStyle w:val="Prrafodelista"/>
        <w:numPr>
          <w:ilvl w:val="2"/>
          <w:numId w:val="19"/>
        </w:numPr>
        <w:spacing w:line="480" w:lineRule="auto"/>
        <w:ind w:left="709" w:hanging="425"/>
        <w:rPr>
          <w:rFonts w:ascii="Arial" w:hAnsi="Arial" w:cs="Arial"/>
          <w:b/>
          <w:bCs/>
          <w:color w:val="000000" w:themeColor="text1"/>
          <w:sz w:val="24"/>
        </w:rPr>
      </w:pPr>
      <w:r w:rsidRPr="00E97444">
        <w:rPr>
          <w:rFonts w:ascii="Arial" w:hAnsi="Arial" w:cs="Arial"/>
          <w:b/>
          <w:bCs/>
          <w:color w:val="000000" w:themeColor="text1"/>
          <w:sz w:val="24"/>
        </w:rPr>
        <w:t xml:space="preserve"> Población</w:t>
      </w:r>
    </w:p>
    <w:p w:rsidR="00854687" w:rsidRPr="00E97444" w:rsidRDefault="00854687" w:rsidP="00992252">
      <w:pPr>
        <w:spacing w:line="480" w:lineRule="auto"/>
        <w:jc w:val="both"/>
        <w:rPr>
          <w:rFonts w:ascii="Arial" w:hAnsi="Arial" w:cs="Arial"/>
          <w:color w:val="000000" w:themeColor="text1"/>
          <w:sz w:val="24"/>
        </w:rPr>
      </w:pPr>
      <w:r w:rsidRPr="00E97444">
        <w:rPr>
          <w:rFonts w:ascii="Arial" w:hAnsi="Arial" w:cs="Arial"/>
          <w:color w:val="000000" w:themeColor="text1"/>
          <w:sz w:val="24"/>
        </w:rPr>
        <w:t>La población está compuesta por todos los niños</w:t>
      </w:r>
      <w:r w:rsidR="005A08CA">
        <w:rPr>
          <w:rFonts w:ascii="Arial" w:hAnsi="Arial" w:cs="Arial"/>
          <w:color w:val="000000" w:themeColor="text1"/>
          <w:sz w:val="24"/>
        </w:rPr>
        <w:t xml:space="preserve"> entre 4 a 12 años,</w:t>
      </w:r>
      <w:r w:rsidR="005A08CA" w:rsidRPr="005A08CA">
        <w:rPr>
          <w:rFonts w:ascii="Arial" w:hAnsi="Arial" w:cs="Arial"/>
          <w:color w:val="000000" w:themeColor="text1"/>
          <w:sz w:val="24"/>
        </w:rPr>
        <w:t xml:space="preserve"> </w:t>
      </w:r>
      <w:r w:rsidR="005A08CA" w:rsidRPr="00E97444">
        <w:rPr>
          <w:rFonts w:ascii="Arial" w:hAnsi="Arial" w:cs="Arial"/>
          <w:color w:val="000000" w:themeColor="text1"/>
          <w:sz w:val="24"/>
        </w:rPr>
        <w:t>que cumplen con los criterios de inclusión</w:t>
      </w:r>
      <w:r w:rsidR="005A08CA">
        <w:rPr>
          <w:rFonts w:ascii="Arial" w:hAnsi="Arial" w:cs="Arial"/>
          <w:color w:val="000000" w:themeColor="text1"/>
          <w:sz w:val="24"/>
        </w:rPr>
        <w:t>, y</w:t>
      </w:r>
      <w:r w:rsidRPr="00E97444">
        <w:rPr>
          <w:rFonts w:ascii="Arial" w:hAnsi="Arial" w:cs="Arial"/>
          <w:color w:val="000000" w:themeColor="text1"/>
          <w:sz w:val="24"/>
        </w:rPr>
        <w:t xml:space="preserve"> se</w:t>
      </w:r>
      <w:r w:rsidR="00992252" w:rsidRPr="00E97444">
        <w:rPr>
          <w:rFonts w:ascii="Arial" w:hAnsi="Arial" w:cs="Arial"/>
          <w:color w:val="000000" w:themeColor="text1"/>
          <w:sz w:val="24"/>
        </w:rPr>
        <w:t xml:space="preserve"> encuentran hospitalizados en </w:t>
      </w:r>
      <w:r w:rsidR="005A08CA">
        <w:rPr>
          <w:rFonts w:ascii="Arial" w:hAnsi="Arial" w:cs="Arial"/>
          <w:color w:val="000000" w:themeColor="text1"/>
          <w:sz w:val="24"/>
        </w:rPr>
        <w:t>el servicio de p</w:t>
      </w:r>
      <w:r w:rsidRPr="00E97444">
        <w:rPr>
          <w:rFonts w:ascii="Arial" w:hAnsi="Arial" w:cs="Arial"/>
          <w:color w:val="000000" w:themeColor="text1"/>
          <w:sz w:val="24"/>
        </w:rPr>
        <w:t>ediatría</w:t>
      </w:r>
      <w:r w:rsidR="005A08CA">
        <w:rPr>
          <w:rFonts w:ascii="Arial" w:hAnsi="Arial" w:cs="Arial"/>
          <w:color w:val="000000" w:themeColor="text1"/>
          <w:sz w:val="24"/>
        </w:rPr>
        <w:t xml:space="preserve"> del Hospital Regional Docente Cajamarca</w:t>
      </w:r>
      <w:r w:rsidR="00525A7F" w:rsidRPr="00E97444">
        <w:rPr>
          <w:rFonts w:ascii="Arial" w:hAnsi="Arial" w:cs="Arial"/>
          <w:color w:val="000000" w:themeColor="text1"/>
          <w:sz w:val="24"/>
        </w:rPr>
        <w:t>, desde</w:t>
      </w:r>
      <w:r w:rsidRPr="00E97444">
        <w:rPr>
          <w:rFonts w:ascii="Arial" w:hAnsi="Arial" w:cs="Arial"/>
          <w:color w:val="000000" w:themeColor="text1"/>
          <w:sz w:val="24"/>
        </w:rPr>
        <w:t xml:space="preserve"> el 18 de enero del 20</w:t>
      </w:r>
      <w:r w:rsidR="00992252" w:rsidRPr="00E97444">
        <w:rPr>
          <w:rFonts w:ascii="Arial" w:hAnsi="Arial" w:cs="Arial"/>
          <w:color w:val="000000" w:themeColor="text1"/>
          <w:sz w:val="24"/>
        </w:rPr>
        <w:t>17 hasta el 08 de marzo del 2017</w:t>
      </w:r>
      <w:r w:rsidRPr="00E97444">
        <w:rPr>
          <w:rFonts w:ascii="Arial" w:hAnsi="Arial" w:cs="Arial"/>
          <w:color w:val="000000" w:themeColor="text1"/>
          <w:sz w:val="24"/>
        </w:rPr>
        <w:t>.</w:t>
      </w:r>
    </w:p>
    <w:p w:rsidR="00854687" w:rsidRPr="00E97444" w:rsidRDefault="00854687" w:rsidP="00E34DBD">
      <w:pPr>
        <w:pStyle w:val="Prrafodelista"/>
        <w:numPr>
          <w:ilvl w:val="2"/>
          <w:numId w:val="19"/>
        </w:numPr>
        <w:spacing w:line="480" w:lineRule="auto"/>
        <w:ind w:left="851" w:hanging="567"/>
        <w:jc w:val="both"/>
        <w:rPr>
          <w:rFonts w:ascii="Arial" w:hAnsi="Arial" w:cs="Arial"/>
          <w:b/>
          <w:bCs/>
          <w:color w:val="000000" w:themeColor="text1"/>
          <w:sz w:val="24"/>
        </w:rPr>
      </w:pPr>
      <w:r w:rsidRPr="00E97444">
        <w:rPr>
          <w:rFonts w:ascii="Arial" w:hAnsi="Arial" w:cs="Arial"/>
          <w:b/>
          <w:bCs/>
          <w:color w:val="000000" w:themeColor="text1"/>
          <w:sz w:val="24"/>
        </w:rPr>
        <w:t>Muestra</w:t>
      </w:r>
    </w:p>
    <w:p w:rsidR="00854687" w:rsidRDefault="00854687" w:rsidP="00992252">
      <w:pPr>
        <w:tabs>
          <w:tab w:val="left" w:pos="7451"/>
        </w:tabs>
        <w:spacing w:line="480" w:lineRule="auto"/>
        <w:jc w:val="both"/>
        <w:rPr>
          <w:rFonts w:ascii="Arial" w:hAnsi="Arial" w:cs="Arial"/>
          <w:bCs/>
          <w:color w:val="000000" w:themeColor="text1"/>
          <w:sz w:val="24"/>
        </w:rPr>
      </w:pPr>
      <w:r w:rsidRPr="00E97444">
        <w:rPr>
          <w:rFonts w:ascii="Arial" w:hAnsi="Arial" w:cs="Arial"/>
          <w:bCs/>
          <w:color w:val="000000" w:themeColor="text1"/>
          <w:sz w:val="24"/>
        </w:rPr>
        <w:t>En este proyecto se tomará como muestra al total de la población.</w:t>
      </w:r>
    </w:p>
    <w:p w:rsidR="00E34DBD" w:rsidRPr="00E97444" w:rsidRDefault="00E34DBD" w:rsidP="00992252">
      <w:pPr>
        <w:tabs>
          <w:tab w:val="left" w:pos="7451"/>
        </w:tabs>
        <w:spacing w:line="480" w:lineRule="auto"/>
        <w:jc w:val="both"/>
        <w:rPr>
          <w:rFonts w:ascii="Arial" w:hAnsi="Arial" w:cs="Arial"/>
          <w:bCs/>
          <w:color w:val="000000" w:themeColor="text1"/>
          <w:sz w:val="24"/>
        </w:rPr>
      </w:pPr>
    </w:p>
    <w:p w:rsidR="00525A7F" w:rsidRPr="00E97444" w:rsidRDefault="00525A7F" w:rsidP="00E34DBD">
      <w:pPr>
        <w:pStyle w:val="Prrafodelista"/>
        <w:numPr>
          <w:ilvl w:val="1"/>
          <w:numId w:val="19"/>
        </w:numPr>
        <w:autoSpaceDE w:val="0"/>
        <w:autoSpaceDN w:val="0"/>
        <w:adjustRightInd w:val="0"/>
        <w:spacing w:after="0" w:line="480" w:lineRule="auto"/>
        <w:rPr>
          <w:rFonts w:ascii="Arial" w:hAnsi="Arial" w:cs="Arial"/>
          <w:b/>
          <w:color w:val="000000" w:themeColor="text1"/>
          <w:sz w:val="28"/>
          <w:szCs w:val="28"/>
        </w:rPr>
      </w:pPr>
      <w:r w:rsidRPr="00E97444">
        <w:rPr>
          <w:rFonts w:ascii="Arial" w:hAnsi="Arial" w:cs="Arial"/>
          <w:b/>
          <w:bCs/>
          <w:color w:val="000000" w:themeColor="text1"/>
          <w:sz w:val="24"/>
        </w:rPr>
        <w:t>Tipo de Estudio</w:t>
      </w:r>
    </w:p>
    <w:p w:rsidR="00525A7F" w:rsidRPr="00E97444" w:rsidRDefault="00525A7F" w:rsidP="00525A7F">
      <w:pPr>
        <w:pStyle w:val="Prrafodelista"/>
        <w:tabs>
          <w:tab w:val="left" w:pos="7451"/>
        </w:tabs>
        <w:spacing w:line="240" w:lineRule="auto"/>
        <w:ind w:left="1430"/>
        <w:jc w:val="both"/>
        <w:rPr>
          <w:rFonts w:ascii="Arial" w:hAnsi="Arial" w:cs="Arial"/>
          <w:bCs/>
          <w:color w:val="000000" w:themeColor="text1"/>
          <w:sz w:val="24"/>
        </w:rPr>
      </w:pPr>
      <w:r w:rsidRPr="00E97444">
        <w:rPr>
          <w:rFonts w:ascii="Arial" w:hAnsi="Arial" w:cs="Arial"/>
          <w:bCs/>
          <w:color w:val="000000" w:themeColor="text1"/>
          <w:sz w:val="24"/>
        </w:rPr>
        <w:t>Régimen de la Investigación: Libre</w:t>
      </w:r>
    </w:p>
    <w:p w:rsidR="00525A7F" w:rsidRPr="00E97444" w:rsidRDefault="00525A7F" w:rsidP="00525A7F">
      <w:pPr>
        <w:pStyle w:val="Prrafodelista"/>
        <w:tabs>
          <w:tab w:val="left" w:pos="7451"/>
        </w:tabs>
        <w:spacing w:line="240" w:lineRule="auto"/>
        <w:ind w:left="1430"/>
        <w:jc w:val="both"/>
        <w:rPr>
          <w:rFonts w:ascii="Arial" w:hAnsi="Arial" w:cs="Arial"/>
          <w:bCs/>
          <w:color w:val="000000" w:themeColor="text1"/>
          <w:sz w:val="24"/>
        </w:rPr>
      </w:pPr>
      <w:r w:rsidRPr="00E97444">
        <w:rPr>
          <w:rFonts w:ascii="Arial" w:hAnsi="Arial" w:cs="Arial"/>
          <w:bCs/>
          <w:color w:val="000000" w:themeColor="text1"/>
          <w:sz w:val="24"/>
        </w:rPr>
        <w:t>De acuerdo al fin que persigue: Aplicada</w:t>
      </w:r>
    </w:p>
    <w:p w:rsidR="00525A7F" w:rsidRPr="00E97444" w:rsidRDefault="00525A7F" w:rsidP="00525A7F">
      <w:pPr>
        <w:pStyle w:val="Prrafodelista"/>
        <w:tabs>
          <w:tab w:val="left" w:pos="7451"/>
        </w:tabs>
        <w:spacing w:line="240" w:lineRule="auto"/>
        <w:ind w:left="1430"/>
        <w:jc w:val="both"/>
        <w:rPr>
          <w:rFonts w:ascii="Arial" w:hAnsi="Arial" w:cs="Arial"/>
          <w:bCs/>
          <w:color w:val="000000" w:themeColor="text1"/>
          <w:sz w:val="24"/>
        </w:rPr>
      </w:pPr>
      <w:r w:rsidRPr="00E97444">
        <w:rPr>
          <w:rFonts w:ascii="Arial" w:hAnsi="Arial" w:cs="Arial"/>
          <w:bCs/>
          <w:color w:val="000000" w:themeColor="text1"/>
          <w:sz w:val="24"/>
        </w:rPr>
        <w:t>De acuerdo a la técnica de contrastación: Correlacional</w:t>
      </w:r>
    </w:p>
    <w:p w:rsidR="00525A7F" w:rsidRPr="00E97444" w:rsidRDefault="00525A7F" w:rsidP="00525A7F">
      <w:pPr>
        <w:pStyle w:val="Prrafodelista"/>
        <w:tabs>
          <w:tab w:val="left" w:pos="7451"/>
        </w:tabs>
        <w:spacing w:line="240" w:lineRule="auto"/>
        <w:ind w:left="1430"/>
        <w:jc w:val="both"/>
        <w:rPr>
          <w:rFonts w:ascii="Arial" w:hAnsi="Arial" w:cs="Arial"/>
          <w:bCs/>
          <w:color w:val="000000" w:themeColor="text1"/>
          <w:sz w:val="24"/>
        </w:rPr>
      </w:pPr>
      <w:r w:rsidRPr="00E97444">
        <w:rPr>
          <w:rFonts w:ascii="Arial" w:hAnsi="Arial" w:cs="Arial"/>
          <w:bCs/>
          <w:color w:val="000000" w:themeColor="text1"/>
          <w:sz w:val="24"/>
        </w:rPr>
        <w:t>De acuerdo al periodo que se capta la información: Prospectivo</w:t>
      </w:r>
    </w:p>
    <w:p w:rsidR="00525A7F" w:rsidRPr="00E97444" w:rsidRDefault="00525A7F" w:rsidP="00525A7F">
      <w:pPr>
        <w:pStyle w:val="Prrafodelista"/>
        <w:tabs>
          <w:tab w:val="left" w:pos="7451"/>
        </w:tabs>
        <w:spacing w:line="240" w:lineRule="auto"/>
        <w:ind w:left="1430"/>
        <w:jc w:val="both"/>
        <w:rPr>
          <w:rFonts w:ascii="Arial" w:hAnsi="Arial" w:cs="Arial"/>
          <w:bCs/>
          <w:color w:val="000000" w:themeColor="text1"/>
          <w:sz w:val="24"/>
        </w:rPr>
      </w:pPr>
      <w:r w:rsidRPr="00E97444">
        <w:rPr>
          <w:rFonts w:ascii="Arial" w:hAnsi="Arial" w:cs="Arial"/>
          <w:bCs/>
          <w:color w:val="000000" w:themeColor="text1"/>
          <w:sz w:val="24"/>
        </w:rPr>
        <w:t>De acuerdo al periodo y secuencia del estudio: transversal</w:t>
      </w:r>
    </w:p>
    <w:p w:rsidR="00525A7F" w:rsidRPr="00E97444" w:rsidRDefault="00525A7F" w:rsidP="00525A7F">
      <w:pPr>
        <w:pStyle w:val="Prrafodelista"/>
        <w:tabs>
          <w:tab w:val="left" w:pos="7451"/>
        </w:tabs>
        <w:spacing w:line="240" w:lineRule="auto"/>
        <w:ind w:left="1430"/>
        <w:jc w:val="both"/>
        <w:rPr>
          <w:rFonts w:ascii="Arial" w:hAnsi="Arial" w:cs="Arial"/>
          <w:bCs/>
          <w:color w:val="000000" w:themeColor="text1"/>
          <w:sz w:val="24"/>
        </w:rPr>
      </w:pPr>
      <w:r w:rsidRPr="00E97444">
        <w:rPr>
          <w:rFonts w:ascii="Arial" w:hAnsi="Arial" w:cs="Arial"/>
          <w:bCs/>
          <w:color w:val="000000" w:themeColor="text1"/>
          <w:sz w:val="24"/>
        </w:rPr>
        <w:t>De acuerdo al control del Investigador sobre las variables: casos y controles</w:t>
      </w:r>
    </w:p>
    <w:p w:rsidR="00525A7F" w:rsidRPr="00E97444" w:rsidRDefault="00525A7F" w:rsidP="00525A7F">
      <w:pPr>
        <w:pStyle w:val="Prrafodelista"/>
        <w:tabs>
          <w:tab w:val="left" w:pos="7451"/>
        </w:tabs>
        <w:spacing w:line="240" w:lineRule="auto"/>
        <w:ind w:left="1430"/>
        <w:jc w:val="both"/>
        <w:rPr>
          <w:rFonts w:ascii="Arial" w:hAnsi="Arial" w:cs="Arial"/>
          <w:bCs/>
          <w:color w:val="000000" w:themeColor="text1"/>
          <w:sz w:val="24"/>
        </w:rPr>
      </w:pPr>
      <w:r w:rsidRPr="00E97444">
        <w:rPr>
          <w:rFonts w:ascii="Arial" w:hAnsi="Arial" w:cs="Arial"/>
          <w:bCs/>
          <w:color w:val="000000" w:themeColor="text1"/>
          <w:sz w:val="24"/>
        </w:rPr>
        <w:t>De acuerdo al Análisis y alcance de los resultados: Analítica</w:t>
      </w:r>
    </w:p>
    <w:p w:rsidR="00525A7F" w:rsidRPr="00E97444" w:rsidRDefault="00525A7F" w:rsidP="00525A7F">
      <w:pPr>
        <w:pStyle w:val="Prrafodelista"/>
        <w:tabs>
          <w:tab w:val="left" w:pos="7451"/>
        </w:tabs>
        <w:spacing w:line="240" w:lineRule="auto"/>
        <w:ind w:left="1430"/>
        <w:jc w:val="both"/>
        <w:rPr>
          <w:rFonts w:ascii="Arial" w:hAnsi="Arial" w:cs="Arial"/>
          <w:bCs/>
          <w:color w:val="000000" w:themeColor="text1"/>
          <w:sz w:val="24"/>
        </w:rPr>
      </w:pPr>
    </w:p>
    <w:p w:rsidR="00525A7F" w:rsidRPr="00E97444" w:rsidRDefault="00525A7F" w:rsidP="00525A7F">
      <w:pPr>
        <w:pStyle w:val="Prrafodelista"/>
        <w:tabs>
          <w:tab w:val="left" w:pos="7451"/>
        </w:tabs>
        <w:spacing w:line="240" w:lineRule="auto"/>
        <w:ind w:left="1430"/>
        <w:jc w:val="both"/>
        <w:rPr>
          <w:rFonts w:ascii="Arial" w:hAnsi="Arial" w:cs="Arial"/>
          <w:bCs/>
          <w:color w:val="000000" w:themeColor="text1"/>
          <w:sz w:val="24"/>
        </w:rPr>
      </w:pPr>
    </w:p>
    <w:p w:rsidR="00525A7F" w:rsidRPr="00E97444" w:rsidRDefault="00525A7F" w:rsidP="00525A7F">
      <w:pPr>
        <w:pStyle w:val="Prrafodelista"/>
        <w:tabs>
          <w:tab w:val="left" w:pos="7451"/>
        </w:tabs>
        <w:spacing w:line="240" w:lineRule="auto"/>
        <w:ind w:left="1430"/>
        <w:jc w:val="both"/>
        <w:rPr>
          <w:rFonts w:ascii="Arial" w:hAnsi="Arial" w:cs="Arial"/>
          <w:bCs/>
          <w:color w:val="000000" w:themeColor="text1"/>
          <w:sz w:val="24"/>
        </w:rPr>
      </w:pPr>
    </w:p>
    <w:p w:rsidR="00525A7F" w:rsidRPr="00E97444" w:rsidRDefault="00525A7F" w:rsidP="00E34DBD">
      <w:pPr>
        <w:pStyle w:val="Prrafodelista"/>
        <w:numPr>
          <w:ilvl w:val="1"/>
          <w:numId w:val="19"/>
        </w:numPr>
        <w:tabs>
          <w:tab w:val="left" w:pos="7451"/>
        </w:tabs>
        <w:spacing w:line="480" w:lineRule="auto"/>
        <w:jc w:val="both"/>
        <w:rPr>
          <w:rFonts w:ascii="Arial" w:hAnsi="Arial" w:cs="Arial"/>
          <w:b/>
          <w:bCs/>
          <w:color w:val="000000" w:themeColor="text1"/>
          <w:sz w:val="24"/>
        </w:rPr>
      </w:pPr>
      <w:r w:rsidRPr="00E97444">
        <w:rPr>
          <w:rFonts w:ascii="Arial" w:hAnsi="Arial" w:cs="Arial"/>
          <w:b/>
          <w:bCs/>
          <w:color w:val="000000" w:themeColor="text1"/>
          <w:sz w:val="24"/>
        </w:rPr>
        <w:t>Aspectos Éticos</w:t>
      </w:r>
    </w:p>
    <w:p w:rsidR="00525A7F" w:rsidRPr="00E97444" w:rsidRDefault="00525A7F" w:rsidP="00525A7F">
      <w:pPr>
        <w:pStyle w:val="Prrafodelista"/>
        <w:tabs>
          <w:tab w:val="left" w:pos="7451"/>
        </w:tabs>
        <w:spacing w:line="480" w:lineRule="auto"/>
        <w:ind w:left="1430"/>
        <w:jc w:val="both"/>
        <w:rPr>
          <w:rFonts w:ascii="Arial" w:hAnsi="Arial" w:cs="Arial"/>
          <w:bCs/>
          <w:color w:val="000000" w:themeColor="text1"/>
          <w:sz w:val="24"/>
        </w:rPr>
      </w:pPr>
      <w:r w:rsidRPr="00E97444">
        <w:rPr>
          <w:rFonts w:ascii="Arial" w:hAnsi="Arial" w:cs="Arial"/>
          <w:bCs/>
          <w:color w:val="000000" w:themeColor="text1"/>
          <w:sz w:val="24"/>
        </w:rPr>
        <w:t>A pesar de que la investigación no implica riesgo alguno sobre la integridad física y/o psíquica de la población estudiada ni su entorno familiar, se creyó conveniente la autorización de los padres o tutores mediante un consentimiento informado, conservándose además los resultados con la confidencialidad del caso.</w:t>
      </w:r>
    </w:p>
    <w:p w:rsidR="00854687" w:rsidRPr="00E97444" w:rsidRDefault="00854687" w:rsidP="00854687">
      <w:pPr>
        <w:tabs>
          <w:tab w:val="left" w:pos="7451"/>
        </w:tabs>
        <w:jc w:val="both"/>
        <w:rPr>
          <w:rFonts w:ascii="Arial" w:hAnsi="Arial" w:cs="Arial"/>
          <w:bCs/>
          <w:color w:val="000000" w:themeColor="text1"/>
          <w:sz w:val="24"/>
        </w:rPr>
      </w:pPr>
      <w:r w:rsidRPr="00E97444">
        <w:rPr>
          <w:rFonts w:ascii="Arial" w:hAnsi="Arial" w:cs="Arial"/>
          <w:bCs/>
          <w:color w:val="000000" w:themeColor="text1"/>
          <w:sz w:val="24"/>
        </w:rPr>
        <w:tab/>
      </w:r>
    </w:p>
    <w:p w:rsidR="00854687" w:rsidRPr="00E97444" w:rsidRDefault="00854687" w:rsidP="00E34DBD">
      <w:pPr>
        <w:pStyle w:val="Prrafodelista"/>
        <w:numPr>
          <w:ilvl w:val="1"/>
          <w:numId w:val="19"/>
        </w:numPr>
        <w:spacing w:line="360" w:lineRule="auto"/>
        <w:jc w:val="both"/>
        <w:rPr>
          <w:rFonts w:ascii="Arial" w:hAnsi="Arial" w:cs="Arial"/>
          <w:b/>
          <w:bCs/>
          <w:color w:val="000000" w:themeColor="text1"/>
          <w:sz w:val="24"/>
        </w:rPr>
      </w:pPr>
      <w:r w:rsidRPr="00E97444">
        <w:rPr>
          <w:rFonts w:ascii="Arial" w:hAnsi="Arial" w:cs="Arial"/>
          <w:b/>
          <w:bCs/>
          <w:color w:val="000000" w:themeColor="text1"/>
          <w:sz w:val="24"/>
        </w:rPr>
        <w:t>Criterios de Inclusión:</w:t>
      </w:r>
    </w:p>
    <w:p w:rsidR="00854687" w:rsidRPr="00E97444" w:rsidRDefault="00854687" w:rsidP="008E3A47">
      <w:pPr>
        <w:pStyle w:val="Prrafodelista"/>
        <w:spacing w:line="360" w:lineRule="auto"/>
        <w:ind w:left="851"/>
        <w:jc w:val="both"/>
        <w:rPr>
          <w:rFonts w:ascii="Arial" w:hAnsi="Arial" w:cs="Arial"/>
          <w:b/>
          <w:bCs/>
          <w:color w:val="000000" w:themeColor="text1"/>
          <w:sz w:val="24"/>
        </w:rPr>
      </w:pPr>
    </w:p>
    <w:p w:rsidR="00E34DBD" w:rsidRDefault="005A08CA" w:rsidP="00AA152A">
      <w:pPr>
        <w:pStyle w:val="Prrafodelista"/>
        <w:numPr>
          <w:ilvl w:val="0"/>
          <w:numId w:val="20"/>
        </w:numPr>
        <w:spacing w:line="360" w:lineRule="auto"/>
        <w:jc w:val="both"/>
        <w:rPr>
          <w:rFonts w:ascii="Arial" w:hAnsi="Arial" w:cs="Arial"/>
          <w:color w:val="000000" w:themeColor="text1"/>
          <w:sz w:val="24"/>
        </w:rPr>
      </w:pPr>
      <w:r w:rsidRPr="00E34DBD">
        <w:rPr>
          <w:rFonts w:ascii="Arial" w:hAnsi="Arial" w:cs="Arial"/>
          <w:color w:val="000000" w:themeColor="text1"/>
          <w:sz w:val="24"/>
        </w:rPr>
        <w:t>Pacientes hospitalizados en el servicio</w:t>
      </w:r>
      <w:r w:rsidR="00854687" w:rsidRPr="00E34DBD">
        <w:rPr>
          <w:rFonts w:ascii="Arial" w:hAnsi="Arial" w:cs="Arial"/>
          <w:color w:val="000000" w:themeColor="text1"/>
          <w:sz w:val="24"/>
        </w:rPr>
        <w:t xml:space="preserve"> de pediatría del Hospital R</w:t>
      </w:r>
      <w:r w:rsidRPr="00E34DBD">
        <w:rPr>
          <w:rFonts w:ascii="Arial" w:hAnsi="Arial" w:cs="Arial"/>
          <w:color w:val="000000" w:themeColor="text1"/>
          <w:sz w:val="24"/>
        </w:rPr>
        <w:t>egional Docente</w:t>
      </w:r>
      <w:r w:rsidR="008E3A47" w:rsidRPr="00E34DBD">
        <w:rPr>
          <w:rFonts w:ascii="Arial" w:hAnsi="Arial" w:cs="Arial"/>
          <w:color w:val="000000" w:themeColor="text1"/>
          <w:sz w:val="24"/>
        </w:rPr>
        <w:t xml:space="preserve"> Cajamarca entre 4 y 12</w:t>
      </w:r>
      <w:r w:rsidR="00854687" w:rsidRPr="00E34DBD">
        <w:rPr>
          <w:rFonts w:ascii="Arial" w:hAnsi="Arial" w:cs="Arial"/>
          <w:color w:val="000000" w:themeColor="text1"/>
          <w:sz w:val="24"/>
        </w:rPr>
        <w:t xml:space="preserve"> años de edad.</w:t>
      </w:r>
    </w:p>
    <w:p w:rsidR="00AA152A" w:rsidRPr="00AA152A" w:rsidRDefault="00AA152A" w:rsidP="00AA152A">
      <w:pPr>
        <w:pStyle w:val="Prrafodelista"/>
        <w:spacing w:line="360" w:lineRule="auto"/>
        <w:jc w:val="both"/>
        <w:rPr>
          <w:rFonts w:ascii="Arial" w:hAnsi="Arial" w:cs="Arial"/>
          <w:color w:val="000000" w:themeColor="text1"/>
          <w:sz w:val="24"/>
        </w:rPr>
      </w:pPr>
    </w:p>
    <w:p w:rsidR="00854687" w:rsidRDefault="00854687" w:rsidP="00E34DBD">
      <w:pPr>
        <w:pStyle w:val="Prrafodelista"/>
        <w:numPr>
          <w:ilvl w:val="0"/>
          <w:numId w:val="20"/>
        </w:numPr>
        <w:spacing w:line="360" w:lineRule="auto"/>
        <w:jc w:val="both"/>
        <w:rPr>
          <w:rFonts w:ascii="Arial" w:hAnsi="Arial" w:cs="Arial"/>
          <w:color w:val="000000" w:themeColor="text1"/>
          <w:sz w:val="24"/>
        </w:rPr>
      </w:pPr>
      <w:r w:rsidRPr="00E34DBD">
        <w:rPr>
          <w:rFonts w:ascii="Arial" w:hAnsi="Arial" w:cs="Arial"/>
          <w:color w:val="000000" w:themeColor="text1"/>
          <w:sz w:val="24"/>
        </w:rPr>
        <w:t>Pacientes que estén en todas sus capacidades intelectuales basales, sin efectos de sedantes, ansiolíticos, o secundarios a medicamentos y/o enfermedades que impidan realizar un correcto examen de coeficiente intelectual.</w:t>
      </w:r>
    </w:p>
    <w:p w:rsidR="00E34DBD" w:rsidRDefault="00E34DBD" w:rsidP="00E34DBD">
      <w:pPr>
        <w:pStyle w:val="Prrafodelista"/>
        <w:spacing w:line="360" w:lineRule="auto"/>
        <w:jc w:val="both"/>
        <w:rPr>
          <w:rFonts w:ascii="Arial" w:hAnsi="Arial" w:cs="Arial"/>
          <w:color w:val="000000" w:themeColor="text1"/>
          <w:sz w:val="24"/>
        </w:rPr>
      </w:pPr>
    </w:p>
    <w:p w:rsidR="00854687" w:rsidRDefault="00854687" w:rsidP="00E34DBD">
      <w:pPr>
        <w:pStyle w:val="Prrafodelista"/>
        <w:numPr>
          <w:ilvl w:val="0"/>
          <w:numId w:val="20"/>
        </w:numPr>
        <w:spacing w:line="360" w:lineRule="auto"/>
        <w:jc w:val="both"/>
        <w:rPr>
          <w:rFonts w:ascii="Arial" w:hAnsi="Arial" w:cs="Arial"/>
          <w:color w:val="000000" w:themeColor="text1"/>
          <w:sz w:val="24"/>
        </w:rPr>
      </w:pPr>
      <w:r w:rsidRPr="00E34DBD">
        <w:rPr>
          <w:rFonts w:ascii="Arial" w:hAnsi="Arial" w:cs="Arial"/>
          <w:color w:val="000000" w:themeColor="text1"/>
          <w:sz w:val="24"/>
        </w:rPr>
        <w:t xml:space="preserve">Pacientes que cuenten con exámenes de laboratorio </w:t>
      </w:r>
      <w:r w:rsidR="00AA152A">
        <w:rPr>
          <w:rFonts w:ascii="Arial" w:hAnsi="Arial" w:cs="Arial"/>
          <w:color w:val="000000" w:themeColor="text1"/>
          <w:sz w:val="24"/>
        </w:rPr>
        <w:t xml:space="preserve">de </w:t>
      </w:r>
      <w:r w:rsidR="0007146E">
        <w:rPr>
          <w:rFonts w:ascii="Arial" w:hAnsi="Arial" w:cs="Arial"/>
          <w:color w:val="000000" w:themeColor="text1"/>
          <w:sz w:val="24"/>
        </w:rPr>
        <w:t>hemoglobina y hematocrito</w:t>
      </w:r>
      <w:r w:rsidR="00AA152A">
        <w:rPr>
          <w:rFonts w:ascii="Arial" w:hAnsi="Arial" w:cs="Arial"/>
          <w:color w:val="000000" w:themeColor="text1"/>
          <w:sz w:val="24"/>
        </w:rPr>
        <w:t xml:space="preserve">, </w:t>
      </w:r>
      <w:r w:rsidRPr="00E34DBD">
        <w:rPr>
          <w:rFonts w:ascii="Arial" w:hAnsi="Arial" w:cs="Arial"/>
          <w:color w:val="000000" w:themeColor="text1"/>
          <w:sz w:val="24"/>
        </w:rPr>
        <w:t>donde se pueda corroborar o no el origen ferropénico de su anemia.</w:t>
      </w:r>
    </w:p>
    <w:p w:rsidR="00E34DBD" w:rsidRDefault="00E34DBD" w:rsidP="00E34DBD">
      <w:pPr>
        <w:pStyle w:val="Prrafodelista"/>
        <w:spacing w:line="360" w:lineRule="auto"/>
        <w:jc w:val="both"/>
        <w:rPr>
          <w:rFonts w:ascii="Arial" w:hAnsi="Arial" w:cs="Arial"/>
          <w:color w:val="000000" w:themeColor="text1"/>
          <w:sz w:val="24"/>
        </w:rPr>
      </w:pPr>
    </w:p>
    <w:p w:rsidR="008E3A47" w:rsidRPr="00AA152A" w:rsidRDefault="00854687" w:rsidP="008E3A47">
      <w:pPr>
        <w:pStyle w:val="Prrafodelista"/>
        <w:numPr>
          <w:ilvl w:val="0"/>
          <w:numId w:val="20"/>
        </w:numPr>
        <w:spacing w:line="360" w:lineRule="auto"/>
        <w:jc w:val="both"/>
        <w:rPr>
          <w:rFonts w:ascii="Arial" w:hAnsi="Arial" w:cs="Arial"/>
          <w:color w:val="000000" w:themeColor="text1"/>
          <w:sz w:val="24"/>
        </w:rPr>
      </w:pPr>
      <w:r w:rsidRPr="00E34DBD">
        <w:rPr>
          <w:rFonts w:ascii="Arial" w:hAnsi="Arial" w:cs="Arial"/>
          <w:color w:val="000000" w:themeColor="text1"/>
          <w:sz w:val="24"/>
        </w:rPr>
        <w:t>Pacientes con previo permiso de sus padres o apoderados, para realizar el presente estudio</w:t>
      </w:r>
      <w:r w:rsidRPr="00E34DBD">
        <w:rPr>
          <w:rFonts w:ascii="Arial" w:hAnsi="Arial" w:cs="Arial"/>
          <w:b/>
          <w:color w:val="000000" w:themeColor="text1"/>
          <w:sz w:val="24"/>
        </w:rPr>
        <w:t>.</w:t>
      </w:r>
    </w:p>
    <w:p w:rsidR="00AA152A" w:rsidRPr="00AA152A" w:rsidRDefault="00AA152A" w:rsidP="00AA152A">
      <w:pPr>
        <w:pStyle w:val="Prrafodelista"/>
        <w:spacing w:line="360" w:lineRule="auto"/>
        <w:jc w:val="both"/>
        <w:rPr>
          <w:rFonts w:ascii="Arial" w:hAnsi="Arial" w:cs="Arial"/>
          <w:color w:val="000000" w:themeColor="text1"/>
          <w:sz w:val="24"/>
        </w:rPr>
      </w:pPr>
    </w:p>
    <w:p w:rsidR="00854687" w:rsidRPr="00E97444" w:rsidRDefault="00854687" w:rsidP="00E34DBD">
      <w:pPr>
        <w:pStyle w:val="Prrafodelista"/>
        <w:numPr>
          <w:ilvl w:val="1"/>
          <w:numId w:val="19"/>
        </w:numPr>
        <w:spacing w:line="480" w:lineRule="auto"/>
        <w:jc w:val="both"/>
        <w:rPr>
          <w:rFonts w:ascii="Arial" w:hAnsi="Arial" w:cs="Arial"/>
          <w:b/>
          <w:bCs/>
          <w:color w:val="000000" w:themeColor="text1"/>
          <w:sz w:val="24"/>
        </w:rPr>
      </w:pPr>
      <w:r w:rsidRPr="00E97444">
        <w:rPr>
          <w:rFonts w:ascii="Arial" w:hAnsi="Arial" w:cs="Arial"/>
          <w:b/>
          <w:bCs/>
          <w:color w:val="000000" w:themeColor="text1"/>
          <w:sz w:val="24"/>
        </w:rPr>
        <w:t>Criterios de exclusión:</w:t>
      </w:r>
    </w:p>
    <w:p w:rsidR="00854687" w:rsidRDefault="00854687" w:rsidP="00E34DBD">
      <w:pPr>
        <w:pStyle w:val="Prrafodelista"/>
        <w:numPr>
          <w:ilvl w:val="0"/>
          <w:numId w:val="25"/>
        </w:numPr>
        <w:spacing w:line="480" w:lineRule="auto"/>
        <w:jc w:val="both"/>
        <w:rPr>
          <w:rFonts w:ascii="Arial" w:hAnsi="Arial" w:cs="Arial"/>
          <w:color w:val="000000" w:themeColor="text1"/>
          <w:sz w:val="24"/>
        </w:rPr>
      </w:pPr>
      <w:r w:rsidRPr="00E34DBD">
        <w:rPr>
          <w:rFonts w:ascii="Arial" w:hAnsi="Arial" w:cs="Arial"/>
          <w:color w:val="000000" w:themeColor="text1"/>
          <w:sz w:val="24"/>
        </w:rPr>
        <w:t xml:space="preserve">Pacientes </w:t>
      </w:r>
      <w:r w:rsidR="008E3A47" w:rsidRPr="00E34DBD">
        <w:rPr>
          <w:rFonts w:ascii="Arial" w:hAnsi="Arial" w:cs="Arial"/>
          <w:color w:val="000000" w:themeColor="text1"/>
          <w:sz w:val="24"/>
        </w:rPr>
        <w:t>que hayan sufrido una pérdida sanguínea aguda (Post Operados inmediatos, traumatismos, enfermedad hematológica)</w:t>
      </w:r>
      <w:r w:rsidRPr="00E34DBD">
        <w:rPr>
          <w:rFonts w:ascii="Arial" w:hAnsi="Arial" w:cs="Arial"/>
          <w:color w:val="000000" w:themeColor="text1"/>
          <w:sz w:val="24"/>
        </w:rPr>
        <w:t>.</w:t>
      </w:r>
    </w:p>
    <w:p w:rsidR="00854687" w:rsidRDefault="00854687" w:rsidP="00E34DBD">
      <w:pPr>
        <w:pStyle w:val="Prrafodelista"/>
        <w:numPr>
          <w:ilvl w:val="0"/>
          <w:numId w:val="25"/>
        </w:numPr>
        <w:spacing w:line="480" w:lineRule="auto"/>
        <w:jc w:val="both"/>
        <w:rPr>
          <w:rFonts w:ascii="Arial" w:hAnsi="Arial" w:cs="Arial"/>
          <w:color w:val="000000" w:themeColor="text1"/>
          <w:sz w:val="24"/>
        </w:rPr>
      </w:pPr>
      <w:r w:rsidRPr="00E34DBD">
        <w:rPr>
          <w:rFonts w:ascii="Arial" w:hAnsi="Arial" w:cs="Arial"/>
          <w:color w:val="000000" w:themeColor="text1"/>
          <w:sz w:val="24"/>
        </w:rPr>
        <w:lastRenderedPageBreak/>
        <w:t>Pacientes sedados, inconscientes o con morbilidades que alteren la condición basal del coeficiente intelectual al momento de la evaluación.</w:t>
      </w:r>
    </w:p>
    <w:p w:rsidR="00E34DBD" w:rsidRPr="00E34DBD" w:rsidRDefault="00E34DBD" w:rsidP="00E34DBD">
      <w:pPr>
        <w:pStyle w:val="Prrafodelista"/>
        <w:spacing w:line="480" w:lineRule="auto"/>
        <w:jc w:val="both"/>
        <w:rPr>
          <w:rFonts w:ascii="Arial" w:hAnsi="Arial" w:cs="Arial"/>
          <w:color w:val="000000" w:themeColor="text1"/>
          <w:sz w:val="24"/>
        </w:rPr>
      </w:pPr>
    </w:p>
    <w:p w:rsidR="00E34DBD" w:rsidRDefault="00854687" w:rsidP="00E34DBD">
      <w:pPr>
        <w:pStyle w:val="Prrafodelista"/>
        <w:numPr>
          <w:ilvl w:val="0"/>
          <w:numId w:val="24"/>
        </w:numPr>
        <w:spacing w:line="480" w:lineRule="auto"/>
        <w:jc w:val="both"/>
        <w:rPr>
          <w:rFonts w:ascii="Arial" w:hAnsi="Arial" w:cs="Arial"/>
          <w:color w:val="000000" w:themeColor="text1"/>
          <w:sz w:val="24"/>
        </w:rPr>
      </w:pPr>
      <w:r w:rsidRPr="00E34DBD">
        <w:rPr>
          <w:rFonts w:ascii="Arial" w:hAnsi="Arial" w:cs="Arial"/>
          <w:color w:val="000000" w:themeColor="text1"/>
          <w:sz w:val="24"/>
        </w:rPr>
        <w:t>Pacientes que se encuentren en algún estado patológico donde esta patología interfiera en los resultados de laboratorio para diagnóstico de anemia ferropénica (falsos positivos).</w:t>
      </w:r>
    </w:p>
    <w:p w:rsidR="00E34DBD" w:rsidRPr="00E34DBD" w:rsidRDefault="00E34DBD" w:rsidP="00E34DBD">
      <w:pPr>
        <w:pStyle w:val="Prrafodelista"/>
        <w:spacing w:line="480" w:lineRule="auto"/>
        <w:jc w:val="both"/>
        <w:rPr>
          <w:rFonts w:ascii="Arial" w:hAnsi="Arial" w:cs="Arial"/>
          <w:color w:val="000000" w:themeColor="text1"/>
          <w:sz w:val="24"/>
        </w:rPr>
      </w:pPr>
    </w:p>
    <w:p w:rsidR="00854687" w:rsidRDefault="00854687" w:rsidP="00E34DBD">
      <w:pPr>
        <w:pStyle w:val="Prrafodelista"/>
        <w:numPr>
          <w:ilvl w:val="0"/>
          <w:numId w:val="24"/>
        </w:numPr>
        <w:spacing w:line="480" w:lineRule="auto"/>
        <w:jc w:val="both"/>
        <w:rPr>
          <w:rFonts w:ascii="Arial" w:hAnsi="Arial" w:cs="Arial"/>
          <w:color w:val="000000" w:themeColor="text1"/>
          <w:sz w:val="24"/>
        </w:rPr>
      </w:pPr>
      <w:r w:rsidRPr="00E34DBD">
        <w:rPr>
          <w:rFonts w:ascii="Arial" w:hAnsi="Arial" w:cs="Arial"/>
          <w:color w:val="000000" w:themeColor="text1"/>
          <w:sz w:val="24"/>
        </w:rPr>
        <w:t xml:space="preserve">Pacientes que a pesar de cumplir con todos los criterios de inclusión sean </w:t>
      </w:r>
      <w:r w:rsidR="008E3A47" w:rsidRPr="00E34DBD">
        <w:rPr>
          <w:rFonts w:ascii="Arial" w:hAnsi="Arial" w:cs="Arial"/>
          <w:color w:val="000000" w:themeColor="text1"/>
          <w:sz w:val="24"/>
        </w:rPr>
        <w:t>menores de 4 años o mayores de 12</w:t>
      </w:r>
      <w:r w:rsidRPr="00E34DBD">
        <w:rPr>
          <w:rFonts w:ascii="Arial" w:hAnsi="Arial" w:cs="Arial"/>
          <w:color w:val="000000" w:themeColor="text1"/>
          <w:sz w:val="24"/>
        </w:rPr>
        <w:t xml:space="preserve"> años de edad.</w:t>
      </w:r>
    </w:p>
    <w:p w:rsidR="00E34DBD" w:rsidRPr="00E34DBD" w:rsidRDefault="00E34DBD" w:rsidP="00E34DBD">
      <w:pPr>
        <w:pStyle w:val="Prrafodelista"/>
        <w:spacing w:line="480" w:lineRule="auto"/>
        <w:jc w:val="both"/>
        <w:rPr>
          <w:rFonts w:ascii="Arial" w:hAnsi="Arial" w:cs="Arial"/>
          <w:color w:val="000000" w:themeColor="text1"/>
          <w:sz w:val="24"/>
        </w:rPr>
      </w:pPr>
    </w:p>
    <w:p w:rsidR="008E3A47" w:rsidRPr="00E34DBD" w:rsidRDefault="00854687" w:rsidP="00854687">
      <w:pPr>
        <w:pStyle w:val="Prrafodelista"/>
        <w:numPr>
          <w:ilvl w:val="0"/>
          <w:numId w:val="24"/>
        </w:numPr>
        <w:spacing w:line="480" w:lineRule="auto"/>
        <w:jc w:val="both"/>
        <w:rPr>
          <w:rFonts w:ascii="Arial" w:hAnsi="Arial" w:cs="Arial"/>
          <w:color w:val="000000" w:themeColor="text1"/>
          <w:sz w:val="24"/>
        </w:rPr>
      </w:pPr>
      <w:r w:rsidRPr="00E34DBD">
        <w:rPr>
          <w:rFonts w:ascii="Arial" w:hAnsi="Arial" w:cs="Arial"/>
          <w:color w:val="000000" w:themeColor="text1"/>
          <w:sz w:val="24"/>
        </w:rPr>
        <w:t>Pacientes que no acepten participar en el estudio, no hayan realizado los test de IQ correctamente o no tengan exámenes de laboratorio y/o patológicos donde se pueda identificar o no específicamente el origen ferropénico de su anemia.</w:t>
      </w:r>
    </w:p>
    <w:p w:rsidR="00854687" w:rsidRPr="00E97444" w:rsidRDefault="00854687" w:rsidP="00E34DBD">
      <w:pPr>
        <w:pStyle w:val="Prrafodelista"/>
        <w:numPr>
          <w:ilvl w:val="1"/>
          <w:numId w:val="19"/>
        </w:numPr>
        <w:jc w:val="both"/>
        <w:rPr>
          <w:rFonts w:ascii="Arial" w:hAnsi="Arial" w:cs="Arial"/>
          <w:b/>
          <w:bCs/>
          <w:color w:val="000000" w:themeColor="text1"/>
          <w:sz w:val="24"/>
        </w:rPr>
      </w:pPr>
      <w:r w:rsidRPr="00E97444">
        <w:rPr>
          <w:rFonts w:ascii="Arial" w:hAnsi="Arial" w:cs="Arial"/>
          <w:b/>
          <w:bCs/>
          <w:color w:val="000000" w:themeColor="text1"/>
          <w:sz w:val="24"/>
        </w:rPr>
        <w:t xml:space="preserve"> Método de Investigación</w:t>
      </w:r>
    </w:p>
    <w:p w:rsidR="00854687" w:rsidRPr="00E97444" w:rsidRDefault="007E2C1A" w:rsidP="00337DF6">
      <w:pPr>
        <w:spacing w:line="480" w:lineRule="auto"/>
        <w:jc w:val="both"/>
        <w:rPr>
          <w:rFonts w:ascii="Arial" w:hAnsi="Arial" w:cs="Arial"/>
          <w:color w:val="000000" w:themeColor="text1"/>
          <w:sz w:val="24"/>
        </w:rPr>
      </w:pPr>
      <w:r w:rsidRPr="00E97444">
        <w:rPr>
          <w:rFonts w:ascii="Arial" w:hAnsi="Arial" w:cs="Arial"/>
          <w:color w:val="000000" w:themeColor="text1"/>
          <w:sz w:val="24"/>
        </w:rPr>
        <w:t>Se aplicó</w:t>
      </w:r>
      <w:r w:rsidR="00854687" w:rsidRPr="00E97444">
        <w:rPr>
          <w:rFonts w:ascii="Arial" w:hAnsi="Arial" w:cs="Arial"/>
          <w:color w:val="000000" w:themeColor="text1"/>
          <w:sz w:val="24"/>
        </w:rPr>
        <w:t xml:space="preserve"> el método observacional</w:t>
      </w:r>
      <w:r w:rsidRPr="00E97444">
        <w:rPr>
          <w:rFonts w:ascii="Arial" w:hAnsi="Arial" w:cs="Arial"/>
          <w:color w:val="000000" w:themeColor="text1"/>
          <w:sz w:val="24"/>
        </w:rPr>
        <w:t>,</w:t>
      </w:r>
      <w:r w:rsidR="00854687" w:rsidRPr="00E97444">
        <w:rPr>
          <w:rFonts w:ascii="Arial" w:hAnsi="Arial" w:cs="Arial"/>
          <w:color w:val="000000" w:themeColor="text1"/>
          <w:sz w:val="24"/>
        </w:rPr>
        <w:t xml:space="preserve"> para medir el Coeficiente Intelectual se </w:t>
      </w:r>
      <w:r w:rsidRPr="00E97444">
        <w:rPr>
          <w:rFonts w:ascii="Arial" w:hAnsi="Arial" w:cs="Arial"/>
          <w:color w:val="000000" w:themeColor="text1"/>
          <w:sz w:val="24"/>
        </w:rPr>
        <w:t>estimó</w:t>
      </w:r>
      <w:r w:rsidR="00854687" w:rsidRPr="00E97444">
        <w:rPr>
          <w:rFonts w:ascii="Arial" w:hAnsi="Arial" w:cs="Arial"/>
          <w:color w:val="000000" w:themeColor="text1"/>
          <w:sz w:val="24"/>
        </w:rPr>
        <w:t xml:space="preserve"> </w:t>
      </w:r>
      <w:r w:rsidRPr="00E97444">
        <w:rPr>
          <w:rFonts w:ascii="Arial" w:hAnsi="Arial" w:cs="Arial"/>
          <w:color w:val="000000" w:themeColor="text1"/>
          <w:sz w:val="24"/>
        </w:rPr>
        <w:t xml:space="preserve">mediante </w:t>
      </w:r>
      <w:r w:rsidR="00854687" w:rsidRPr="00E97444">
        <w:rPr>
          <w:rFonts w:ascii="Arial" w:hAnsi="Arial" w:cs="Arial"/>
          <w:color w:val="000000" w:themeColor="text1"/>
          <w:sz w:val="24"/>
        </w:rPr>
        <w:t>el Tes</w:t>
      </w:r>
      <w:r w:rsidRPr="00E97444">
        <w:rPr>
          <w:rFonts w:ascii="Arial" w:hAnsi="Arial" w:cs="Arial"/>
          <w:color w:val="000000" w:themeColor="text1"/>
          <w:sz w:val="24"/>
        </w:rPr>
        <w:t>t de Cattell Factor G</w:t>
      </w:r>
      <w:r w:rsidR="00854687" w:rsidRPr="00E97444">
        <w:rPr>
          <w:rFonts w:ascii="Arial" w:hAnsi="Arial" w:cs="Arial"/>
          <w:color w:val="000000" w:themeColor="text1"/>
          <w:sz w:val="24"/>
        </w:rPr>
        <w:t xml:space="preserve"> escalla I</w:t>
      </w:r>
      <w:r w:rsidRPr="00E97444">
        <w:rPr>
          <w:rFonts w:ascii="Arial" w:hAnsi="Arial" w:cs="Arial"/>
          <w:color w:val="000000" w:themeColor="text1"/>
          <w:sz w:val="24"/>
        </w:rPr>
        <w:t xml:space="preserve"> en niños de 4 a 8 años y el Test de Cattell Factor G escala 2 en niños de 9 a 12 años</w:t>
      </w:r>
      <w:r w:rsidR="00854687" w:rsidRPr="00E97444">
        <w:rPr>
          <w:rFonts w:ascii="Arial" w:hAnsi="Arial" w:cs="Arial"/>
          <w:color w:val="000000" w:themeColor="text1"/>
          <w:sz w:val="24"/>
        </w:rPr>
        <w:t>. Para analizar el diagnóstico de anemia ferropénica se evaluar</w:t>
      </w:r>
      <w:r w:rsidRPr="00E97444">
        <w:rPr>
          <w:rFonts w:ascii="Arial" w:hAnsi="Arial" w:cs="Arial"/>
          <w:color w:val="000000" w:themeColor="text1"/>
          <w:sz w:val="24"/>
        </w:rPr>
        <w:t>on</w:t>
      </w:r>
      <w:r w:rsidR="00854687" w:rsidRPr="00E97444">
        <w:rPr>
          <w:rFonts w:ascii="Arial" w:hAnsi="Arial" w:cs="Arial"/>
          <w:color w:val="000000" w:themeColor="text1"/>
          <w:sz w:val="24"/>
        </w:rPr>
        <w:t xml:space="preserve"> las historias clínicas de los pacientes hospitalizados y/o exámenes auxiliares en laboratorios no anexos al Hospital Regional de Cajamarca.</w:t>
      </w:r>
      <w:r w:rsidRPr="00E97444">
        <w:rPr>
          <w:rFonts w:ascii="Arial" w:hAnsi="Arial" w:cs="Arial"/>
          <w:color w:val="000000" w:themeColor="text1"/>
          <w:sz w:val="24"/>
        </w:rPr>
        <w:t xml:space="preserve"> Además las variables como edad, sexo, procedencia, tratamiento previo con micronutrientes (Hierro) y estimulación temprana fue evaluada </w:t>
      </w:r>
      <w:r w:rsidR="00E63DA2" w:rsidRPr="00E97444">
        <w:rPr>
          <w:rFonts w:ascii="Arial" w:hAnsi="Arial" w:cs="Arial"/>
          <w:color w:val="000000" w:themeColor="text1"/>
          <w:sz w:val="24"/>
        </w:rPr>
        <w:t>mediante</w:t>
      </w:r>
      <w:r w:rsidRPr="00E97444">
        <w:rPr>
          <w:rFonts w:ascii="Arial" w:hAnsi="Arial" w:cs="Arial"/>
          <w:color w:val="000000" w:themeColor="text1"/>
          <w:sz w:val="24"/>
        </w:rPr>
        <w:t xml:space="preserve"> una “Ficha de datos” ANEXO.</w:t>
      </w:r>
    </w:p>
    <w:p w:rsidR="00854687" w:rsidRPr="00E97444" w:rsidRDefault="00854687" w:rsidP="00E34DBD">
      <w:pPr>
        <w:pStyle w:val="Prrafodelista"/>
        <w:numPr>
          <w:ilvl w:val="1"/>
          <w:numId w:val="19"/>
        </w:numPr>
        <w:spacing w:line="360" w:lineRule="auto"/>
        <w:jc w:val="both"/>
        <w:rPr>
          <w:rFonts w:ascii="Arial" w:hAnsi="Arial" w:cs="Arial"/>
          <w:b/>
          <w:bCs/>
          <w:color w:val="000000" w:themeColor="text1"/>
          <w:sz w:val="24"/>
        </w:rPr>
      </w:pPr>
      <w:r w:rsidRPr="00E97444">
        <w:rPr>
          <w:rFonts w:ascii="Arial" w:hAnsi="Arial" w:cs="Arial"/>
          <w:b/>
          <w:bCs/>
          <w:color w:val="000000" w:themeColor="text1"/>
          <w:sz w:val="24"/>
        </w:rPr>
        <w:lastRenderedPageBreak/>
        <w:t xml:space="preserve"> Técnica y procedimientos de recolección de datos</w:t>
      </w:r>
    </w:p>
    <w:p w:rsidR="00854687" w:rsidRPr="00E97444" w:rsidRDefault="00854687" w:rsidP="00E34DBD">
      <w:pPr>
        <w:spacing w:line="360" w:lineRule="auto"/>
        <w:jc w:val="both"/>
        <w:rPr>
          <w:rFonts w:ascii="Arial" w:hAnsi="Arial" w:cs="Arial"/>
          <w:color w:val="000000" w:themeColor="text1"/>
          <w:sz w:val="24"/>
        </w:rPr>
      </w:pPr>
      <w:r w:rsidRPr="00E97444">
        <w:rPr>
          <w:rFonts w:ascii="Arial" w:hAnsi="Arial" w:cs="Arial"/>
          <w:color w:val="000000" w:themeColor="text1"/>
          <w:sz w:val="24"/>
        </w:rPr>
        <w:t>Se solici</w:t>
      </w:r>
      <w:r w:rsidR="007E2C1A" w:rsidRPr="00E97444">
        <w:rPr>
          <w:rFonts w:ascii="Arial" w:hAnsi="Arial" w:cs="Arial"/>
          <w:color w:val="000000" w:themeColor="text1"/>
          <w:sz w:val="24"/>
        </w:rPr>
        <w:t>tó</w:t>
      </w:r>
      <w:r w:rsidRPr="00E97444">
        <w:rPr>
          <w:rFonts w:ascii="Arial" w:hAnsi="Arial" w:cs="Arial"/>
          <w:color w:val="000000" w:themeColor="text1"/>
          <w:sz w:val="24"/>
        </w:rPr>
        <w:t xml:space="preserve"> el permiso correspondiente al jefe del servicio de </w:t>
      </w:r>
      <w:r w:rsidR="007E2C1A" w:rsidRPr="00E97444">
        <w:rPr>
          <w:rFonts w:ascii="Arial" w:hAnsi="Arial" w:cs="Arial"/>
          <w:color w:val="000000" w:themeColor="text1"/>
          <w:sz w:val="24"/>
        </w:rPr>
        <w:t>Pediatría del</w:t>
      </w:r>
      <w:r w:rsidRPr="00E97444">
        <w:rPr>
          <w:rFonts w:ascii="Arial" w:hAnsi="Arial" w:cs="Arial"/>
          <w:color w:val="000000" w:themeColor="text1"/>
          <w:sz w:val="24"/>
        </w:rPr>
        <w:t xml:space="preserve"> Hospital Regional de Cajamarca, y </w:t>
      </w:r>
      <w:r w:rsidR="00E63DA2" w:rsidRPr="00E97444">
        <w:rPr>
          <w:rFonts w:ascii="Arial" w:hAnsi="Arial" w:cs="Arial"/>
          <w:color w:val="000000" w:themeColor="text1"/>
          <w:sz w:val="24"/>
        </w:rPr>
        <w:t>del personal encargado del mismo</w:t>
      </w:r>
      <w:r w:rsidR="0006479C" w:rsidRPr="00E97444">
        <w:rPr>
          <w:rFonts w:ascii="Arial" w:hAnsi="Arial" w:cs="Arial"/>
          <w:color w:val="000000" w:themeColor="text1"/>
          <w:sz w:val="24"/>
        </w:rPr>
        <w:t>, para</w:t>
      </w:r>
      <w:r w:rsidRPr="00E97444">
        <w:rPr>
          <w:rFonts w:ascii="Arial" w:hAnsi="Arial" w:cs="Arial"/>
          <w:color w:val="000000" w:themeColor="text1"/>
          <w:sz w:val="24"/>
        </w:rPr>
        <w:t xml:space="preserve"> poder evaluar exclusivamente a los niños de dicho servicio y sus respectivas historias clínicas para corroborar el diagnóstico de anemia por deficiencia de hierro, y realizar el Test de Coeficiente Intelectual (Test de Cattell Factor G, ESCALA I</w:t>
      </w:r>
      <w:r w:rsidR="00E63DA2" w:rsidRPr="00E97444">
        <w:rPr>
          <w:rFonts w:ascii="Arial" w:hAnsi="Arial" w:cs="Arial"/>
          <w:color w:val="000000" w:themeColor="text1"/>
          <w:sz w:val="24"/>
        </w:rPr>
        <w:t xml:space="preserve"> y II)</w:t>
      </w:r>
      <w:r w:rsidRPr="00E97444">
        <w:rPr>
          <w:rFonts w:ascii="Arial" w:hAnsi="Arial" w:cs="Arial"/>
          <w:color w:val="000000" w:themeColor="text1"/>
          <w:sz w:val="24"/>
        </w:rPr>
        <w:t xml:space="preserve">. Posteriormente se obtendrán los resultados del Coeficiente Intelectual según los valores: </w:t>
      </w:r>
      <w:r w:rsidR="00E63DA2" w:rsidRPr="00E97444">
        <w:rPr>
          <w:rFonts w:ascii="Arial" w:hAnsi="Arial" w:cs="Arial"/>
          <w:color w:val="000000" w:themeColor="text1"/>
          <w:sz w:val="24"/>
        </w:rPr>
        <w:t>inferior</w:t>
      </w:r>
      <w:r w:rsidRPr="00E97444">
        <w:rPr>
          <w:rFonts w:ascii="Arial" w:hAnsi="Arial" w:cs="Arial"/>
          <w:color w:val="000000" w:themeColor="text1"/>
          <w:sz w:val="24"/>
        </w:rPr>
        <w:t xml:space="preserve">, </w:t>
      </w:r>
      <w:r w:rsidR="00E63DA2" w:rsidRPr="00E97444">
        <w:rPr>
          <w:rFonts w:ascii="Arial" w:hAnsi="Arial" w:cs="Arial"/>
          <w:color w:val="000000" w:themeColor="text1"/>
          <w:sz w:val="24"/>
        </w:rPr>
        <w:t>fronterizo, normal inferior, normal, normal superior</w:t>
      </w:r>
      <w:r w:rsidRPr="00E97444">
        <w:rPr>
          <w:rFonts w:ascii="Arial" w:hAnsi="Arial" w:cs="Arial"/>
          <w:color w:val="000000" w:themeColor="text1"/>
          <w:sz w:val="24"/>
        </w:rPr>
        <w:t>, superior, muy</w:t>
      </w:r>
      <w:r w:rsidR="00E63DA2" w:rsidRPr="00E97444">
        <w:rPr>
          <w:rFonts w:ascii="Arial" w:hAnsi="Arial" w:cs="Arial"/>
          <w:color w:val="000000" w:themeColor="text1"/>
          <w:sz w:val="24"/>
        </w:rPr>
        <w:t xml:space="preserve"> superior, de los niños de 4 a 12</w:t>
      </w:r>
      <w:r w:rsidRPr="00E97444">
        <w:rPr>
          <w:rFonts w:ascii="Arial" w:hAnsi="Arial" w:cs="Arial"/>
          <w:color w:val="000000" w:themeColor="text1"/>
          <w:sz w:val="24"/>
        </w:rPr>
        <w:t xml:space="preserve"> años de edad</w:t>
      </w:r>
      <w:r w:rsidR="00E63DA2" w:rsidRPr="00E97444">
        <w:rPr>
          <w:rFonts w:ascii="Arial" w:hAnsi="Arial" w:cs="Arial"/>
          <w:color w:val="000000" w:themeColor="text1"/>
          <w:sz w:val="24"/>
        </w:rPr>
        <w:t xml:space="preserve"> agrupándolos en grupos según </w:t>
      </w:r>
      <w:r w:rsidR="0006479C" w:rsidRPr="00E97444">
        <w:rPr>
          <w:rFonts w:ascii="Arial" w:hAnsi="Arial" w:cs="Arial"/>
          <w:color w:val="000000" w:themeColor="text1"/>
          <w:sz w:val="24"/>
        </w:rPr>
        <w:t>eneatipo (</w:t>
      </w:r>
      <w:r w:rsidR="00E63DA2" w:rsidRPr="00E97444">
        <w:rPr>
          <w:rFonts w:ascii="Arial" w:hAnsi="Arial" w:cs="Arial"/>
          <w:color w:val="000000" w:themeColor="text1"/>
          <w:sz w:val="24"/>
        </w:rPr>
        <w:t>1 al 9) y estado intelectual (inferior, normal y superior</w:t>
      </w:r>
      <w:r w:rsidR="0006479C" w:rsidRPr="00E97444">
        <w:rPr>
          <w:rFonts w:ascii="Arial" w:hAnsi="Arial" w:cs="Arial"/>
          <w:color w:val="000000" w:themeColor="text1"/>
          <w:sz w:val="24"/>
        </w:rPr>
        <w:t xml:space="preserve">). </w:t>
      </w:r>
    </w:p>
    <w:p w:rsidR="00E63DA2" w:rsidRPr="00337DF6" w:rsidRDefault="00E63DA2" w:rsidP="00337DF6">
      <w:pPr>
        <w:pStyle w:val="Prrafodelista"/>
        <w:numPr>
          <w:ilvl w:val="1"/>
          <w:numId w:val="19"/>
        </w:numPr>
        <w:spacing w:line="360" w:lineRule="auto"/>
        <w:jc w:val="both"/>
        <w:rPr>
          <w:rFonts w:ascii="Arial" w:hAnsi="Arial" w:cs="Arial"/>
          <w:b/>
          <w:color w:val="000000" w:themeColor="text1"/>
          <w:sz w:val="24"/>
        </w:rPr>
      </w:pPr>
      <w:r w:rsidRPr="00E97444">
        <w:rPr>
          <w:rFonts w:ascii="Arial" w:hAnsi="Arial" w:cs="Arial"/>
          <w:b/>
          <w:color w:val="000000" w:themeColor="text1"/>
          <w:sz w:val="24"/>
        </w:rPr>
        <w:t>Análisis estadístico de datos</w:t>
      </w:r>
    </w:p>
    <w:p w:rsidR="00854687" w:rsidRDefault="00E63DA2" w:rsidP="00337DF6">
      <w:pPr>
        <w:spacing w:line="360" w:lineRule="auto"/>
        <w:jc w:val="both"/>
        <w:rPr>
          <w:rFonts w:ascii="Arial" w:hAnsi="Arial" w:cs="Arial"/>
          <w:color w:val="000000" w:themeColor="text1"/>
          <w:sz w:val="24"/>
        </w:rPr>
      </w:pPr>
      <w:r w:rsidRPr="00E34DBD">
        <w:rPr>
          <w:rFonts w:ascii="Arial" w:hAnsi="Arial" w:cs="Arial"/>
          <w:color w:val="000000" w:themeColor="text1"/>
          <w:sz w:val="24"/>
        </w:rPr>
        <w:t>El registro de datos que estarán consignados en la correspondientes fichas de recolección de datos( ANEXO), fueron procesadas utilizando</w:t>
      </w:r>
      <w:r w:rsidR="00B21418" w:rsidRPr="00E34DBD">
        <w:rPr>
          <w:rFonts w:ascii="Arial" w:hAnsi="Arial" w:cs="Arial"/>
          <w:color w:val="000000" w:themeColor="text1"/>
          <w:sz w:val="24"/>
        </w:rPr>
        <w:t xml:space="preserve"> </w:t>
      </w:r>
      <w:r w:rsidRPr="00E34DBD">
        <w:rPr>
          <w:rFonts w:ascii="Arial" w:hAnsi="Arial" w:cs="Arial"/>
          <w:color w:val="000000" w:themeColor="text1"/>
          <w:sz w:val="24"/>
        </w:rPr>
        <w:t>el paquete estadístico SPSS Versión 22.0, previa elaboración de una base de datos apropiada. Se aplicó la prueba de C</w:t>
      </w:r>
      <w:r w:rsidR="00B21418" w:rsidRPr="00E34DBD">
        <w:rPr>
          <w:rFonts w:ascii="Arial" w:hAnsi="Arial" w:cs="Arial"/>
          <w:color w:val="000000" w:themeColor="text1"/>
          <w:sz w:val="24"/>
        </w:rPr>
        <w:t>hi cuadrado y el coeficiente de Pearson ajustado a la distribución de las variables y considerando significativas valores de p ≤ 0,05.</w:t>
      </w:r>
    </w:p>
    <w:p w:rsidR="00337DF6" w:rsidRPr="00E97444" w:rsidRDefault="00337DF6" w:rsidP="00337DF6">
      <w:pPr>
        <w:spacing w:line="360" w:lineRule="auto"/>
        <w:jc w:val="both"/>
        <w:rPr>
          <w:rFonts w:ascii="Arial" w:hAnsi="Arial" w:cs="Arial"/>
          <w:color w:val="000000" w:themeColor="text1"/>
          <w:sz w:val="24"/>
        </w:rPr>
      </w:pPr>
    </w:p>
    <w:p w:rsidR="00B21418" w:rsidRPr="006D316C" w:rsidRDefault="00B21418" w:rsidP="006D316C">
      <w:pPr>
        <w:pStyle w:val="Prrafodelista"/>
        <w:numPr>
          <w:ilvl w:val="1"/>
          <w:numId w:val="19"/>
        </w:numPr>
        <w:spacing w:line="360" w:lineRule="auto"/>
        <w:rPr>
          <w:rFonts w:ascii="Arial" w:hAnsi="Arial" w:cs="Arial"/>
          <w:b/>
          <w:color w:val="000000" w:themeColor="text1"/>
          <w:sz w:val="24"/>
        </w:rPr>
      </w:pPr>
      <w:r w:rsidRPr="006D316C">
        <w:rPr>
          <w:rFonts w:ascii="Arial" w:hAnsi="Arial" w:cs="Arial"/>
          <w:b/>
          <w:color w:val="000000" w:themeColor="text1"/>
          <w:sz w:val="24"/>
        </w:rPr>
        <w:t>LIMITACIONES</w:t>
      </w:r>
    </w:p>
    <w:p w:rsidR="00854687" w:rsidRPr="00E97444" w:rsidRDefault="00B21418" w:rsidP="00E34DBD">
      <w:pPr>
        <w:spacing w:line="360" w:lineRule="auto"/>
        <w:jc w:val="both"/>
        <w:rPr>
          <w:rFonts w:ascii="Arial" w:hAnsi="Arial" w:cs="Arial"/>
          <w:color w:val="000000" w:themeColor="text1"/>
          <w:sz w:val="24"/>
        </w:rPr>
      </w:pPr>
      <w:r w:rsidRPr="00E97444">
        <w:rPr>
          <w:rFonts w:ascii="Arial" w:hAnsi="Arial" w:cs="Arial"/>
          <w:color w:val="000000" w:themeColor="text1"/>
          <w:sz w:val="24"/>
        </w:rPr>
        <w:t>La principal limitación del estudio fue la población pediátrica insuficiente hospitalizada en el servicio de pediatría del Hospital Regional de Cajamarca impidiendo recoger una mayor muestra para r</w:t>
      </w:r>
      <w:r w:rsidR="000D1D9C" w:rsidRPr="00E97444">
        <w:rPr>
          <w:rFonts w:ascii="Arial" w:hAnsi="Arial" w:cs="Arial"/>
          <w:color w:val="000000" w:themeColor="text1"/>
          <w:sz w:val="24"/>
        </w:rPr>
        <w:t xml:space="preserve">esultados significativos; por tal motivo en coordinación </w:t>
      </w:r>
      <w:r w:rsidRPr="00E97444">
        <w:rPr>
          <w:rFonts w:ascii="Arial" w:hAnsi="Arial" w:cs="Arial"/>
          <w:color w:val="000000" w:themeColor="text1"/>
          <w:sz w:val="24"/>
        </w:rPr>
        <w:t xml:space="preserve"> </w:t>
      </w:r>
      <w:r w:rsidR="000D1D9C" w:rsidRPr="00E97444">
        <w:rPr>
          <w:rFonts w:ascii="Arial" w:hAnsi="Arial" w:cs="Arial"/>
          <w:color w:val="000000" w:themeColor="text1"/>
          <w:sz w:val="24"/>
        </w:rPr>
        <w:t>con el asesor de tesis se tomaron las siguientes medidas:</w:t>
      </w:r>
    </w:p>
    <w:p w:rsidR="000D1D9C" w:rsidRPr="00E97444" w:rsidRDefault="000D1D9C" w:rsidP="00E34DBD">
      <w:pPr>
        <w:spacing w:line="360" w:lineRule="auto"/>
        <w:jc w:val="both"/>
        <w:rPr>
          <w:rFonts w:ascii="Arial" w:hAnsi="Arial" w:cs="Arial"/>
          <w:color w:val="000000" w:themeColor="text1"/>
          <w:sz w:val="24"/>
        </w:rPr>
      </w:pPr>
      <w:r w:rsidRPr="00E97444">
        <w:rPr>
          <w:rFonts w:ascii="Arial" w:hAnsi="Arial" w:cs="Arial"/>
          <w:color w:val="000000" w:themeColor="text1"/>
          <w:sz w:val="24"/>
        </w:rPr>
        <w:t>- Incluir en el estudio a pacientes pediátricos que cumplan con los criterios de inclusión del servicio de Cirugía del Hospital Regional de Cajamarca.</w:t>
      </w:r>
    </w:p>
    <w:p w:rsidR="000D1D9C" w:rsidRPr="00E97444" w:rsidRDefault="000D1D9C" w:rsidP="00E34DBD">
      <w:pPr>
        <w:spacing w:line="360" w:lineRule="auto"/>
        <w:jc w:val="both"/>
        <w:rPr>
          <w:rFonts w:ascii="Arial" w:hAnsi="Arial" w:cs="Arial"/>
          <w:color w:val="000000" w:themeColor="text1"/>
          <w:sz w:val="24"/>
        </w:rPr>
      </w:pPr>
      <w:r w:rsidRPr="00E97444">
        <w:rPr>
          <w:rFonts w:ascii="Arial" w:hAnsi="Arial" w:cs="Arial"/>
          <w:color w:val="000000" w:themeColor="text1"/>
          <w:sz w:val="24"/>
        </w:rPr>
        <w:t>- Incluir en el estudio a pacient</w:t>
      </w:r>
      <w:r w:rsidR="0006479C">
        <w:rPr>
          <w:rFonts w:ascii="Arial" w:hAnsi="Arial" w:cs="Arial"/>
          <w:color w:val="000000" w:themeColor="text1"/>
          <w:sz w:val="24"/>
        </w:rPr>
        <w:t>es de consultorio externo del servicio de pediatría</w:t>
      </w:r>
      <w:r w:rsidRPr="00E97444">
        <w:rPr>
          <w:rFonts w:ascii="Arial" w:hAnsi="Arial" w:cs="Arial"/>
          <w:color w:val="000000" w:themeColor="text1"/>
          <w:sz w:val="24"/>
        </w:rPr>
        <w:t xml:space="preserve"> que cumplan con los criterios de inclusión.</w:t>
      </w:r>
    </w:p>
    <w:p w:rsidR="00987988" w:rsidRDefault="00987988" w:rsidP="00854687">
      <w:pPr>
        <w:rPr>
          <w:rFonts w:ascii="Arial" w:hAnsi="Arial" w:cs="Arial"/>
          <w:color w:val="000000" w:themeColor="text1"/>
          <w:sz w:val="24"/>
        </w:rPr>
      </w:pPr>
    </w:p>
    <w:p w:rsidR="00337DF6" w:rsidRPr="00E97444" w:rsidRDefault="00337DF6" w:rsidP="00854687">
      <w:pPr>
        <w:rPr>
          <w:rFonts w:ascii="Arial" w:hAnsi="Arial" w:cs="Arial"/>
          <w:color w:val="000000" w:themeColor="text1"/>
          <w:sz w:val="24"/>
        </w:rPr>
      </w:pPr>
    </w:p>
    <w:p w:rsidR="000D1D9C" w:rsidRDefault="000D1D9C" w:rsidP="00E34DBD">
      <w:pPr>
        <w:pStyle w:val="Prrafodelista"/>
        <w:numPr>
          <w:ilvl w:val="0"/>
          <w:numId w:val="19"/>
        </w:numPr>
        <w:rPr>
          <w:rFonts w:ascii="Arial" w:hAnsi="Arial" w:cs="Arial"/>
          <w:b/>
          <w:color w:val="000000" w:themeColor="text1"/>
          <w:sz w:val="24"/>
        </w:rPr>
      </w:pPr>
      <w:r w:rsidRPr="00E97444">
        <w:rPr>
          <w:rFonts w:ascii="Arial" w:hAnsi="Arial" w:cs="Arial"/>
          <w:b/>
          <w:color w:val="000000" w:themeColor="text1"/>
          <w:sz w:val="24"/>
        </w:rPr>
        <w:t>RESULTADOS</w:t>
      </w:r>
    </w:p>
    <w:p w:rsidR="00EA417C" w:rsidRDefault="00EA417C" w:rsidP="00EA417C">
      <w:pPr>
        <w:rPr>
          <w:rFonts w:ascii="Arial" w:hAnsi="Arial" w:cs="Arial"/>
          <w:b/>
          <w:color w:val="000000" w:themeColor="text1"/>
          <w:sz w:val="24"/>
        </w:rPr>
      </w:pPr>
    </w:p>
    <w:p w:rsidR="00EA417C" w:rsidRPr="00A54B1C" w:rsidRDefault="00EA417C" w:rsidP="00013C35">
      <w:pPr>
        <w:spacing w:line="480" w:lineRule="auto"/>
        <w:jc w:val="both"/>
        <w:rPr>
          <w:rFonts w:ascii="Arial" w:hAnsi="Arial" w:cs="Arial"/>
          <w:color w:val="000000" w:themeColor="text1"/>
        </w:rPr>
      </w:pPr>
      <w:r w:rsidRPr="00A54B1C">
        <w:rPr>
          <w:rFonts w:ascii="Arial" w:hAnsi="Arial" w:cs="Arial"/>
          <w:color w:val="000000" w:themeColor="text1"/>
        </w:rPr>
        <w:t>El presente estudio incluye a 100 pacientes que cumplieron con los criterios de inclusión, a los cuales se les realizó el test de Catell factor “g” escala 1 y 2 según edad, y se analizó sus exámenes de laboratorio de su historia clínica durante el periodo del 18 de enero al 8 de marzo del 2017.</w:t>
      </w:r>
    </w:p>
    <w:p w:rsidR="00EA417C" w:rsidRPr="00A54B1C" w:rsidRDefault="00EA417C" w:rsidP="00013C35">
      <w:pPr>
        <w:spacing w:line="480" w:lineRule="auto"/>
        <w:jc w:val="both"/>
        <w:rPr>
          <w:rFonts w:ascii="Arial" w:hAnsi="Arial" w:cs="Arial"/>
          <w:color w:val="000000" w:themeColor="text1"/>
        </w:rPr>
      </w:pPr>
      <w:r w:rsidRPr="00A54B1C">
        <w:rPr>
          <w:rFonts w:ascii="Arial" w:hAnsi="Arial" w:cs="Arial"/>
          <w:color w:val="000000" w:themeColor="text1"/>
        </w:rPr>
        <w:t xml:space="preserve">La población objeto, en su mayoría provenían de zonas urbanas marginales y zonas rurales, que se caracterizan por presentar niveles </w:t>
      </w:r>
      <w:r w:rsidR="00013C35" w:rsidRPr="00A54B1C">
        <w:rPr>
          <w:rFonts w:ascii="Arial" w:hAnsi="Arial" w:cs="Arial"/>
          <w:color w:val="000000" w:themeColor="text1"/>
        </w:rPr>
        <w:t>socioeconómicos bajos, con necesidades básicas insatisfechas y bajo nivel nutricional. Lo cual nos indica que estamos ante una población vulnerable a padecer de Anemia por deficiencia de hierro.</w:t>
      </w:r>
    </w:p>
    <w:p w:rsidR="00987988" w:rsidRPr="00337DF6" w:rsidRDefault="00AE100D" w:rsidP="00E34DBD">
      <w:pPr>
        <w:pStyle w:val="Prrafodelista"/>
        <w:numPr>
          <w:ilvl w:val="1"/>
          <w:numId w:val="19"/>
        </w:numPr>
        <w:autoSpaceDE w:val="0"/>
        <w:autoSpaceDN w:val="0"/>
        <w:adjustRightInd w:val="0"/>
        <w:spacing w:after="0" w:line="240" w:lineRule="auto"/>
        <w:rPr>
          <w:rFonts w:ascii="Times New Roman" w:hAnsi="Times New Roman" w:cs="Times New Roman"/>
          <w:b/>
          <w:color w:val="000000" w:themeColor="text1"/>
          <w:sz w:val="24"/>
          <w:szCs w:val="24"/>
        </w:rPr>
      </w:pPr>
      <w:r w:rsidRPr="00337DF6">
        <w:rPr>
          <w:rFonts w:ascii="Times New Roman" w:hAnsi="Times New Roman" w:cs="Times New Roman"/>
          <w:b/>
          <w:color w:val="000000" w:themeColor="text1"/>
          <w:sz w:val="24"/>
          <w:szCs w:val="24"/>
        </w:rPr>
        <w:t>TABLAS DE FRECUENCIA:</w:t>
      </w:r>
    </w:p>
    <w:p w:rsidR="00AE100D" w:rsidRPr="00E97444" w:rsidRDefault="00AE100D" w:rsidP="00245465">
      <w:pPr>
        <w:autoSpaceDE w:val="0"/>
        <w:autoSpaceDN w:val="0"/>
        <w:adjustRightInd w:val="0"/>
        <w:spacing w:after="0" w:line="400" w:lineRule="atLeast"/>
        <w:rPr>
          <w:rFonts w:ascii="Times New Roman" w:hAnsi="Times New Roman" w:cs="Times New Roman"/>
          <w:color w:val="000000" w:themeColor="text1"/>
          <w:sz w:val="24"/>
          <w:szCs w:val="24"/>
        </w:rPr>
      </w:pPr>
    </w:p>
    <w:p w:rsidR="00245465" w:rsidRDefault="00AE100D" w:rsidP="004F2901">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TABLA N° 1: EDAD</w:t>
      </w:r>
    </w:p>
    <w:p w:rsidR="00337DF6" w:rsidRDefault="00337DF6" w:rsidP="004F2901">
      <w:pPr>
        <w:autoSpaceDE w:val="0"/>
        <w:autoSpaceDN w:val="0"/>
        <w:adjustRightInd w:val="0"/>
        <w:spacing w:after="0" w:line="240" w:lineRule="auto"/>
        <w:rPr>
          <w:rFonts w:ascii="Times New Roman" w:hAnsi="Times New Roman" w:cs="Times New Roman"/>
          <w:color w:val="000000" w:themeColor="text1"/>
          <w:sz w:val="24"/>
          <w:szCs w:val="24"/>
        </w:rPr>
      </w:pPr>
    </w:p>
    <w:p w:rsidR="00AA152A" w:rsidRDefault="00337DF6" w:rsidP="00337DF6">
      <w:pPr>
        <w:autoSpaceDE w:val="0"/>
        <w:autoSpaceDN w:val="0"/>
        <w:adjustRightInd w:val="0"/>
        <w:spacing w:after="0" w:line="320" w:lineRule="atLeast"/>
        <w:ind w:right="60"/>
        <w:jc w:val="both"/>
        <w:rPr>
          <w:rFonts w:ascii="Arial" w:hAnsi="Arial" w:cs="Arial"/>
          <w:bCs/>
          <w:color w:val="000000" w:themeColor="text1"/>
          <w:sz w:val="18"/>
          <w:szCs w:val="18"/>
        </w:rPr>
      </w:pPr>
      <w:r w:rsidRPr="004F2901">
        <w:rPr>
          <w:rFonts w:ascii="Arial" w:hAnsi="Arial" w:cs="Arial"/>
          <w:bCs/>
          <w:color w:val="000000" w:themeColor="text1"/>
          <w:sz w:val="18"/>
          <w:szCs w:val="18"/>
        </w:rPr>
        <w:t>P</w:t>
      </w:r>
      <w:r>
        <w:rPr>
          <w:rFonts w:ascii="Arial" w:hAnsi="Arial" w:cs="Arial"/>
          <w:bCs/>
          <w:color w:val="000000" w:themeColor="text1"/>
          <w:sz w:val="18"/>
          <w:szCs w:val="18"/>
        </w:rPr>
        <w:t>ara el estudio creímos conveniente para mejor entendimiento, agrupar a nuestra población en tres grupos de estudio. Con una media de edad de 8,12 años y una moda de 12 años</w:t>
      </w:r>
      <w:r w:rsidR="00AA152A">
        <w:rPr>
          <w:rFonts w:ascii="Arial" w:hAnsi="Arial" w:cs="Arial"/>
          <w:bCs/>
          <w:color w:val="000000" w:themeColor="text1"/>
          <w:sz w:val="18"/>
          <w:szCs w:val="18"/>
        </w:rPr>
        <w:t xml:space="preserve">. </w:t>
      </w:r>
    </w:p>
    <w:p w:rsidR="00337DF6" w:rsidRDefault="00337DF6" w:rsidP="004F2901">
      <w:pPr>
        <w:autoSpaceDE w:val="0"/>
        <w:autoSpaceDN w:val="0"/>
        <w:adjustRightInd w:val="0"/>
        <w:spacing w:after="0" w:line="240" w:lineRule="auto"/>
        <w:rPr>
          <w:rFonts w:ascii="Times New Roman" w:hAnsi="Times New Roman" w:cs="Times New Roman"/>
          <w:color w:val="000000" w:themeColor="text1"/>
          <w:sz w:val="24"/>
          <w:szCs w:val="24"/>
        </w:rPr>
      </w:pPr>
    </w:p>
    <w:tbl>
      <w:tblPr>
        <w:tblW w:w="788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691"/>
        <w:gridCol w:w="1230"/>
        <w:gridCol w:w="1200"/>
        <w:gridCol w:w="1476"/>
        <w:gridCol w:w="938"/>
        <w:gridCol w:w="538"/>
      </w:tblGrid>
      <w:tr w:rsidR="00AE100D" w:rsidRPr="00E97444" w:rsidTr="00B824F0">
        <w:trPr>
          <w:gridAfter w:val="1"/>
          <w:wAfter w:w="538" w:type="dxa"/>
          <w:cantSplit/>
          <w:jc w:val="center"/>
        </w:trPr>
        <w:tc>
          <w:tcPr>
            <w:tcW w:w="7348" w:type="dxa"/>
            <w:gridSpan w:val="6"/>
            <w:tcBorders>
              <w:top w:val="nil"/>
              <w:left w:val="nil"/>
              <w:bottom w:val="nil"/>
              <w:right w:val="nil"/>
            </w:tcBorders>
            <w:shd w:val="clear" w:color="auto" w:fill="FFFFFF"/>
            <w:vAlign w:val="center"/>
          </w:tcPr>
          <w:p w:rsidR="00AE100D" w:rsidRPr="00AE100D" w:rsidRDefault="00AE100D" w:rsidP="004E56A2">
            <w:pPr>
              <w:autoSpaceDE w:val="0"/>
              <w:autoSpaceDN w:val="0"/>
              <w:adjustRightInd w:val="0"/>
              <w:spacing w:after="0" w:line="320" w:lineRule="atLeast"/>
              <w:ind w:left="60" w:right="60"/>
              <w:jc w:val="center"/>
              <w:rPr>
                <w:rFonts w:ascii="Arial" w:hAnsi="Arial" w:cs="Arial"/>
                <w:b/>
                <w:bCs/>
                <w:color w:val="000000" w:themeColor="text1"/>
                <w:sz w:val="18"/>
                <w:szCs w:val="18"/>
              </w:rPr>
            </w:pPr>
            <w:r w:rsidRPr="00E97444">
              <w:rPr>
                <w:rFonts w:ascii="Arial" w:hAnsi="Arial" w:cs="Arial"/>
                <w:b/>
                <w:bCs/>
                <w:color w:val="000000" w:themeColor="text1"/>
                <w:sz w:val="18"/>
                <w:szCs w:val="18"/>
              </w:rPr>
              <w:t>Grupo de Edad</w:t>
            </w:r>
          </w:p>
        </w:tc>
      </w:tr>
      <w:tr w:rsidR="00AE100D" w:rsidRPr="00E97444" w:rsidTr="00B824F0">
        <w:trPr>
          <w:cantSplit/>
          <w:jc w:val="center"/>
        </w:trPr>
        <w:tc>
          <w:tcPr>
            <w:tcW w:w="2504" w:type="dxa"/>
            <w:gridSpan w:val="2"/>
            <w:tcBorders>
              <w:top w:val="single" w:sz="16" w:space="0" w:color="000000"/>
              <w:left w:val="single" w:sz="16" w:space="0" w:color="000000"/>
              <w:bottom w:val="single" w:sz="16" w:space="0" w:color="000000"/>
              <w:right w:val="nil"/>
            </w:tcBorders>
            <w:shd w:val="clear" w:color="auto" w:fill="FFFFFF"/>
            <w:vAlign w:val="bottom"/>
          </w:tcPr>
          <w:p w:rsidR="00AE100D" w:rsidRPr="00E97444" w:rsidRDefault="00AE100D" w:rsidP="004E56A2">
            <w:pPr>
              <w:autoSpaceDE w:val="0"/>
              <w:autoSpaceDN w:val="0"/>
              <w:adjustRightInd w:val="0"/>
              <w:spacing w:after="0" w:line="240" w:lineRule="auto"/>
              <w:rPr>
                <w:rFonts w:ascii="Times New Roman" w:hAnsi="Times New Roman" w:cs="Times New Roman"/>
                <w:color w:val="000000" w:themeColor="text1"/>
                <w:sz w:val="24"/>
                <w:szCs w:val="24"/>
              </w:rPr>
            </w:pPr>
          </w:p>
        </w:tc>
        <w:tc>
          <w:tcPr>
            <w:tcW w:w="1230" w:type="dxa"/>
            <w:tcBorders>
              <w:top w:val="single" w:sz="16" w:space="0" w:color="000000"/>
              <w:left w:val="single" w:sz="16" w:space="0" w:color="000000"/>
              <w:bottom w:val="single" w:sz="16" w:space="0" w:color="000000"/>
            </w:tcBorders>
            <w:shd w:val="clear" w:color="auto" w:fill="FFFFFF"/>
            <w:vAlign w:val="bottom"/>
          </w:tcPr>
          <w:p w:rsidR="00AE100D" w:rsidRPr="00E97444" w:rsidRDefault="00AE100D"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Frecuencia</w:t>
            </w:r>
          </w:p>
        </w:tc>
        <w:tc>
          <w:tcPr>
            <w:tcW w:w="1200" w:type="dxa"/>
            <w:tcBorders>
              <w:top w:val="single" w:sz="16" w:space="0" w:color="000000"/>
              <w:bottom w:val="single" w:sz="16" w:space="0" w:color="000000"/>
            </w:tcBorders>
            <w:shd w:val="clear" w:color="auto" w:fill="FFFFFF"/>
            <w:vAlign w:val="bottom"/>
          </w:tcPr>
          <w:p w:rsidR="00AE100D" w:rsidRPr="00E97444" w:rsidRDefault="00AE100D"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Porcentaje</w:t>
            </w:r>
          </w:p>
        </w:tc>
        <w:tc>
          <w:tcPr>
            <w:tcW w:w="1476" w:type="dxa"/>
            <w:tcBorders>
              <w:top w:val="single" w:sz="16" w:space="0" w:color="000000"/>
              <w:bottom w:val="single" w:sz="16" w:space="0" w:color="000000"/>
            </w:tcBorders>
            <w:shd w:val="clear" w:color="auto" w:fill="FFFFFF"/>
            <w:vAlign w:val="bottom"/>
          </w:tcPr>
          <w:p w:rsidR="00AE100D" w:rsidRPr="00E97444" w:rsidRDefault="00AE100D"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Porcentaje válido</w:t>
            </w:r>
          </w:p>
        </w:tc>
        <w:tc>
          <w:tcPr>
            <w:tcW w:w="1476" w:type="dxa"/>
            <w:gridSpan w:val="2"/>
            <w:tcBorders>
              <w:top w:val="single" w:sz="16" w:space="0" w:color="000000"/>
              <w:bottom w:val="single" w:sz="16" w:space="0" w:color="000000"/>
              <w:right w:val="single" w:sz="16" w:space="0" w:color="000000"/>
            </w:tcBorders>
            <w:shd w:val="clear" w:color="auto" w:fill="FFFFFF"/>
            <w:vAlign w:val="bottom"/>
          </w:tcPr>
          <w:p w:rsidR="00AE100D" w:rsidRPr="00E97444" w:rsidRDefault="00AE100D"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Porcentaje acumulado</w:t>
            </w:r>
          </w:p>
        </w:tc>
      </w:tr>
      <w:tr w:rsidR="00AE100D" w:rsidRPr="00E97444" w:rsidTr="00B824F0">
        <w:trPr>
          <w:cantSplit/>
          <w:jc w:val="center"/>
        </w:trPr>
        <w:tc>
          <w:tcPr>
            <w:tcW w:w="813" w:type="dxa"/>
            <w:vMerge w:val="restart"/>
            <w:tcBorders>
              <w:top w:val="single" w:sz="16" w:space="0" w:color="000000"/>
              <w:left w:val="single" w:sz="16" w:space="0" w:color="000000"/>
              <w:bottom w:val="single" w:sz="16" w:space="0" w:color="000000"/>
              <w:right w:val="nil"/>
            </w:tcBorders>
            <w:shd w:val="clear" w:color="auto" w:fill="FFFFFF"/>
          </w:tcPr>
          <w:p w:rsidR="00AE100D" w:rsidRPr="00E97444" w:rsidRDefault="00AE100D"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Válido</w:t>
            </w:r>
          </w:p>
        </w:tc>
        <w:tc>
          <w:tcPr>
            <w:tcW w:w="1691" w:type="dxa"/>
            <w:tcBorders>
              <w:top w:val="single" w:sz="16" w:space="0" w:color="000000"/>
              <w:left w:val="nil"/>
              <w:bottom w:val="nil"/>
              <w:right w:val="single" w:sz="16" w:space="0" w:color="000000"/>
            </w:tcBorders>
            <w:shd w:val="clear" w:color="auto" w:fill="FFFFFF"/>
          </w:tcPr>
          <w:p w:rsidR="00AE100D" w:rsidRPr="00E97444" w:rsidRDefault="00AE100D"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De 4 a 6 años</w:t>
            </w:r>
          </w:p>
        </w:tc>
        <w:tc>
          <w:tcPr>
            <w:tcW w:w="1230" w:type="dxa"/>
            <w:tcBorders>
              <w:top w:val="single" w:sz="16" w:space="0" w:color="000000"/>
              <w:left w:val="single" w:sz="16" w:space="0" w:color="000000"/>
              <w:bottom w:val="nil"/>
            </w:tcBorders>
            <w:shd w:val="clear" w:color="auto" w:fill="FFFFFF"/>
            <w:vAlign w:val="center"/>
          </w:tcPr>
          <w:p w:rsidR="00AE100D" w:rsidRPr="00E97444" w:rsidRDefault="00AE100D"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33</w:t>
            </w:r>
          </w:p>
        </w:tc>
        <w:tc>
          <w:tcPr>
            <w:tcW w:w="1200" w:type="dxa"/>
            <w:tcBorders>
              <w:top w:val="single" w:sz="16" w:space="0" w:color="000000"/>
              <w:bottom w:val="nil"/>
            </w:tcBorders>
            <w:shd w:val="clear" w:color="auto" w:fill="FFFFFF"/>
            <w:vAlign w:val="center"/>
          </w:tcPr>
          <w:p w:rsidR="00AE100D" w:rsidRPr="00E97444" w:rsidRDefault="00AE100D"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33,0</w:t>
            </w:r>
          </w:p>
        </w:tc>
        <w:tc>
          <w:tcPr>
            <w:tcW w:w="1476" w:type="dxa"/>
            <w:tcBorders>
              <w:top w:val="single" w:sz="16" w:space="0" w:color="000000"/>
              <w:bottom w:val="nil"/>
            </w:tcBorders>
            <w:shd w:val="clear" w:color="auto" w:fill="FFFFFF"/>
            <w:vAlign w:val="center"/>
          </w:tcPr>
          <w:p w:rsidR="00AE100D" w:rsidRPr="00E97444" w:rsidRDefault="00AE100D"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33,0</w:t>
            </w:r>
          </w:p>
        </w:tc>
        <w:tc>
          <w:tcPr>
            <w:tcW w:w="1476" w:type="dxa"/>
            <w:gridSpan w:val="2"/>
            <w:tcBorders>
              <w:top w:val="single" w:sz="16" w:space="0" w:color="000000"/>
              <w:bottom w:val="nil"/>
              <w:right w:val="single" w:sz="16" w:space="0" w:color="000000"/>
            </w:tcBorders>
            <w:shd w:val="clear" w:color="auto" w:fill="FFFFFF"/>
            <w:vAlign w:val="center"/>
          </w:tcPr>
          <w:p w:rsidR="00AE100D" w:rsidRPr="00E97444" w:rsidRDefault="00AE100D"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33,0</w:t>
            </w:r>
          </w:p>
        </w:tc>
      </w:tr>
      <w:tr w:rsidR="00AE100D" w:rsidRPr="00E97444" w:rsidTr="00B824F0">
        <w:trPr>
          <w:cantSplit/>
          <w:jc w:val="center"/>
        </w:trPr>
        <w:tc>
          <w:tcPr>
            <w:tcW w:w="813" w:type="dxa"/>
            <w:vMerge/>
            <w:tcBorders>
              <w:top w:val="single" w:sz="16" w:space="0" w:color="000000"/>
              <w:left w:val="single" w:sz="16" w:space="0" w:color="000000"/>
              <w:bottom w:val="single" w:sz="16" w:space="0" w:color="000000"/>
              <w:right w:val="nil"/>
            </w:tcBorders>
            <w:shd w:val="clear" w:color="auto" w:fill="FFFFFF"/>
          </w:tcPr>
          <w:p w:rsidR="00AE100D" w:rsidRPr="00E97444" w:rsidRDefault="00AE100D" w:rsidP="004E56A2">
            <w:pPr>
              <w:autoSpaceDE w:val="0"/>
              <w:autoSpaceDN w:val="0"/>
              <w:adjustRightInd w:val="0"/>
              <w:spacing w:after="0" w:line="240" w:lineRule="auto"/>
              <w:rPr>
                <w:rFonts w:ascii="Arial" w:hAnsi="Arial" w:cs="Arial"/>
                <w:color w:val="000000" w:themeColor="text1"/>
                <w:sz w:val="18"/>
                <w:szCs w:val="18"/>
              </w:rPr>
            </w:pPr>
          </w:p>
        </w:tc>
        <w:tc>
          <w:tcPr>
            <w:tcW w:w="1691" w:type="dxa"/>
            <w:tcBorders>
              <w:top w:val="nil"/>
              <w:left w:val="nil"/>
              <w:bottom w:val="nil"/>
              <w:right w:val="single" w:sz="16" w:space="0" w:color="000000"/>
            </w:tcBorders>
            <w:shd w:val="clear" w:color="auto" w:fill="FFFFFF"/>
          </w:tcPr>
          <w:p w:rsidR="00AE100D" w:rsidRPr="00E97444" w:rsidRDefault="00AE100D"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De 7 a 9 años</w:t>
            </w:r>
          </w:p>
        </w:tc>
        <w:tc>
          <w:tcPr>
            <w:tcW w:w="1230" w:type="dxa"/>
            <w:tcBorders>
              <w:top w:val="nil"/>
              <w:left w:val="single" w:sz="16" w:space="0" w:color="000000"/>
              <w:bottom w:val="nil"/>
            </w:tcBorders>
            <w:shd w:val="clear" w:color="auto" w:fill="FFFFFF"/>
            <w:vAlign w:val="center"/>
          </w:tcPr>
          <w:p w:rsidR="00AE100D" w:rsidRPr="00E97444" w:rsidRDefault="00AE100D"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27</w:t>
            </w:r>
          </w:p>
        </w:tc>
        <w:tc>
          <w:tcPr>
            <w:tcW w:w="1200" w:type="dxa"/>
            <w:tcBorders>
              <w:top w:val="nil"/>
              <w:bottom w:val="nil"/>
            </w:tcBorders>
            <w:shd w:val="clear" w:color="auto" w:fill="FFFFFF"/>
            <w:vAlign w:val="center"/>
          </w:tcPr>
          <w:p w:rsidR="00AE100D" w:rsidRPr="00E97444" w:rsidRDefault="00AE100D"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27,0</w:t>
            </w:r>
          </w:p>
        </w:tc>
        <w:tc>
          <w:tcPr>
            <w:tcW w:w="1476" w:type="dxa"/>
            <w:tcBorders>
              <w:top w:val="nil"/>
              <w:bottom w:val="nil"/>
            </w:tcBorders>
            <w:shd w:val="clear" w:color="auto" w:fill="FFFFFF"/>
            <w:vAlign w:val="center"/>
          </w:tcPr>
          <w:p w:rsidR="00AE100D" w:rsidRPr="00E97444" w:rsidRDefault="00AE100D"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27,0</w:t>
            </w:r>
          </w:p>
        </w:tc>
        <w:tc>
          <w:tcPr>
            <w:tcW w:w="1476" w:type="dxa"/>
            <w:gridSpan w:val="2"/>
            <w:tcBorders>
              <w:top w:val="nil"/>
              <w:bottom w:val="nil"/>
              <w:right w:val="single" w:sz="16" w:space="0" w:color="000000"/>
            </w:tcBorders>
            <w:shd w:val="clear" w:color="auto" w:fill="FFFFFF"/>
            <w:vAlign w:val="center"/>
          </w:tcPr>
          <w:p w:rsidR="00AE100D" w:rsidRPr="00E97444" w:rsidRDefault="00AE100D"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60,0</w:t>
            </w:r>
          </w:p>
        </w:tc>
      </w:tr>
      <w:tr w:rsidR="00AE100D" w:rsidRPr="00E97444" w:rsidTr="00B824F0">
        <w:trPr>
          <w:cantSplit/>
          <w:jc w:val="center"/>
        </w:trPr>
        <w:tc>
          <w:tcPr>
            <w:tcW w:w="813" w:type="dxa"/>
            <w:vMerge/>
            <w:tcBorders>
              <w:top w:val="single" w:sz="16" w:space="0" w:color="000000"/>
              <w:left w:val="single" w:sz="16" w:space="0" w:color="000000"/>
              <w:bottom w:val="single" w:sz="16" w:space="0" w:color="000000"/>
              <w:right w:val="nil"/>
            </w:tcBorders>
            <w:shd w:val="clear" w:color="auto" w:fill="FFFFFF"/>
          </w:tcPr>
          <w:p w:rsidR="00AE100D" w:rsidRPr="00E97444" w:rsidRDefault="00AE100D" w:rsidP="004E56A2">
            <w:pPr>
              <w:autoSpaceDE w:val="0"/>
              <w:autoSpaceDN w:val="0"/>
              <w:adjustRightInd w:val="0"/>
              <w:spacing w:after="0" w:line="240" w:lineRule="auto"/>
              <w:rPr>
                <w:rFonts w:ascii="Arial" w:hAnsi="Arial" w:cs="Arial"/>
                <w:color w:val="000000" w:themeColor="text1"/>
                <w:sz w:val="18"/>
                <w:szCs w:val="18"/>
              </w:rPr>
            </w:pPr>
          </w:p>
        </w:tc>
        <w:tc>
          <w:tcPr>
            <w:tcW w:w="1691" w:type="dxa"/>
            <w:tcBorders>
              <w:top w:val="nil"/>
              <w:left w:val="nil"/>
              <w:bottom w:val="nil"/>
              <w:right w:val="single" w:sz="16" w:space="0" w:color="000000"/>
            </w:tcBorders>
            <w:shd w:val="clear" w:color="auto" w:fill="FFFFFF"/>
          </w:tcPr>
          <w:p w:rsidR="00AE100D" w:rsidRPr="00E97444" w:rsidRDefault="00AE100D"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De 10 a 12 años</w:t>
            </w:r>
          </w:p>
        </w:tc>
        <w:tc>
          <w:tcPr>
            <w:tcW w:w="1230" w:type="dxa"/>
            <w:tcBorders>
              <w:top w:val="nil"/>
              <w:left w:val="single" w:sz="16" w:space="0" w:color="000000"/>
              <w:bottom w:val="nil"/>
            </w:tcBorders>
            <w:shd w:val="clear" w:color="auto" w:fill="FFFFFF"/>
            <w:vAlign w:val="center"/>
          </w:tcPr>
          <w:p w:rsidR="00AE100D" w:rsidRPr="00E97444" w:rsidRDefault="00AE100D"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40</w:t>
            </w:r>
          </w:p>
        </w:tc>
        <w:tc>
          <w:tcPr>
            <w:tcW w:w="1200" w:type="dxa"/>
            <w:tcBorders>
              <w:top w:val="nil"/>
              <w:bottom w:val="nil"/>
            </w:tcBorders>
            <w:shd w:val="clear" w:color="auto" w:fill="FFFFFF"/>
            <w:vAlign w:val="center"/>
          </w:tcPr>
          <w:p w:rsidR="00AE100D" w:rsidRPr="00E97444" w:rsidRDefault="00AE100D"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40,0</w:t>
            </w:r>
          </w:p>
        </w:tc>
        <w:tc>
          <w:tcPr>
            <w:tcW w:w="1476" w:type="dxa"/>
            <w:tcBorders>
              <w:top w:val="nil"/>
              <w:bottom w:val="nil"/>
            </w:tcBorders>
            <w:shd w:val="clear" w:color="auto" w:fill="FFFFFF"/>
            <w:vAlign w:val="center"/>
          </w:tcPr>
          <w:p w:rsidR="00AE100D" w:rsidRPr="00E97444" w:rsidRDefault="00AE100D"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40,0</w:t>
            </w:r>
          </w:p>
        </w:tc>
        <w:tc>
          <w:tcPr>
            <w:tcW w:w="1476" w:type="dxa"/>
            <w:gridSpan w:val="2"/>
            <w:tcBorders>
              <w:top w:val="nil"/>
              <w:bottom w:val="nil"/>
              <w:right w:val="single" w:sz="16" w:space="0" w:color="000000"/>
            </w:tcBorders>
            <w:shd w:val="clear" w:color="auto" w:fill="FFFFFF"/>
            <w:vAlign w:val="center"/>
          </w:tcPr>
          <w:p w:rsidR="00AE100D" w:rsidRPr="00E97444" w:rsidRDefault="00AE100D"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r>
      <w:tr w:rsidR="00AE100D" w:rsidRPr="00E97444" w:rsidTr="00B824F0">
        <w:trPr>
          <w:cantSplit/>
          <w:jc w:val="center"/>
        </w:trPr>
        <w:tc>
          <w:tcPr>
            <w:tcW w:w="813" w:type="dxa"/>
            <w:vMerge/>
            <w:tcBorders>
              <w:top w:val="single" w:sz="16" w:space="0" w:color="000000"/>
              <w:left w:val="single" w:sz="16" w:space="0" w:color="000000"/>
              <w:bottom w:val="single" w:sz="16" w:space="0" w:color="000000"/>
              <w:right w:val="nil"/>
            </w:tcBorders>
            <w:shd w:val="clear" w:color="auto" w:fill="FFFFFF"/>
          </w:tcPr>
          <w:p w:rsidR="00AE100D" w:rsidRPr="00E97444" w:rsidRDefault="00AE100D" w:rsidP="004E56A2">
            <w:pPr>
              <w:autoSpaceDE w:val="0"/>
              <w:autoSpaceDN w:val="0"/>
              <w:adjustRightInd w:val="0"/>
              <w:spacing w:after="0" w:line="240" w:lineRule="auto"/>
              <w:rPr>
                <w:rFonts w:ascii="Arial" w:hAnsi="Arial" w:cs="Arial"/>
                <w:color w:val="000000" w:themeColor="text1"/>
                <w:sz w:val="18"/>
                <w:szCs w:val="18"/>
              </w:rPr>
            </w:pPr>
          </w:p>
        </w:tc>
        <w:tc>
          <w:tcPr>
            <w:tcW w:w="1691" w:type="dxa"/>
            <w:tcBorders>
              <w:top w:val="nil"/>
              <w:left w:val="nil"/>
              <w:bottom w:val="single" w:sz="16" w:space="0" w:color="000000"/>
              <w:right w:val="single" w:sz="16" w:space="0" w:color="000000"/>
            </w:tcBorders>
            <w:shd w:val="clear" w:color="auto" w:fill="FFFFFF"/>
          </w:tcPr>
          <w:p w:rsidR="00AE100D" w:rsidRPr="00E97444" w:rsidRDefault="00AE100D"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Total</w:t>
            </w:r>
          </w:p>
        </w:tc>
        <w:tc>
          <w:tcPr>
            <w:tcW w:w="1230" w:type="dxa"/>
            <w:tcBorders>
              <w:top w:val="nil"/>
              <w:left w:val="single" w:sz="16" w:space="0" w:color="000000"/>
              <w:bottom w:val="single" w:sz="16" w:space="0" w:color="000000"/>
            </w:tcBorders>
            <w:shd w:val="clear" w:color="auto" w:fill="FFFFFF"/>
            <w:vAlign w:val="center"/>
          </w:tcPr>
          <w:p w:rsidR="00AE100D" w:rsidRPr="00E97444" w:rsidRDefault="00AE100D"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w:t>
            </w:r>
          </w:p>
        </w:tc>
        <w:tc>
          <w:tcPr>
            <w:tcW w:w="1200" w:type="dxa"/>
            <w:tcBorders>
              <w:top w:val="nil"/>
              <w:bottom w:val="single" w:sz="16" w:space="0" w:color="000000"/>
            </w:tcBorders>
            <w:shd w:val="clear" w:color="auto" w:fill="FFFFFF"/>
            <w:vAlign w:val="center"/>
          </w:tcPr>
          <w:p w:rsidR="00AE100D" w:rsidRPr="00E97444" w:rsidRDefault="00AE100D"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c>
          <w:tcPr>
            <w:tcW w:w="1476" w:type="dxa"/>
            <w:tcBorders>
              <w:top w:val="nil"/>
              <w:bottom w:val="single" w:sz="16" w:space="0" w:color="000000"/>
            </w:tcBorders>
            <w:shd w:val="clear" w:color="auto" w:fill="FFFFFF"/>
            <w:vAlign w:val="center"/>
          </w:tcPr>
          <w:p w:rsidR="00AE100D" w:rsidRPr="00E97444" w:rsidRDefault="00AE100D"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c>
          <w:tcPr>
            <w:tcW w:w="1476" w:type="dxa"/>
            <w:gridSpan w:val="2"/>
            <w:tcBorders>
              <w:top w:val="nil"/>
              <w:bottom w:val="single" w:sz="16" w:space="0" w:color="000000"/>
              <w:right w:val="single" w:sz="16" w:space="0" w:color="000000"/>
            </w:tcBorders>
            <w:shd w:val="clear" w:color="auto" w:fill="FFFFFF"/>
            <w:vAlign w:val="center"/>
          </w:tcPr>
          <w:p w:rsidR="00AE100D" w:rsidRPr="00E97444" w:rsidRDefault="00AE100D" w:rsidP="004E56A2">
            <w:pPr>
              <w:autoSpaceDE w:val="0"/>
              <w:autoSpaceDN w:val="0"/>
              <w:adjustRightInd w:val="0"/>
              <w:spacing w:after="0" w:line="240" w:lineRule="auto"/>
              <w:rPr>
                <w:rFonts w:ascii="Times New Roman" w:hAnsi="Times New Roman" w:cs="Times New Roman"/>
                <w:color w:val="000000" w:themeColor="text1"/>
                <w:sz w:val="24"/>
                <w:szCs w:val="24"/>
              </w:rPr>
            </w:pPr>
          </w:p>
        </w:tc>
      </w:tr>
      <w:tr w:rsidR="00245465" w:rsidRPr="00E97444" w:rsidTr="00B824F0">
        <w:trPr>
          <w:gridAfter w:val="1"/>
          <w:wAfter w:w="538" w:type="dxa"/>
          <w:cantSplit/>
          <w:jc w:val="center"/>
        </w:trPr>
        <w:tc>
          <w:tcPr>
            <w:tcW w:w="7348" w:type="dxa"/>
            <w:gridSpan w:val="6"/>
            <w:tcBorders>
              <w:top w:val="nil"/>
              <w:left w:val="nil"/>
              <w:bottom w:val="nil"/>
              <w:right w:val="nil"/>
            </w:tcBorders>
            <w:shd w:val="clear" w:color="auto" w:fill="FFFFFF"/>
            <w:vAlign w:val="center"/>
          </w:tcPr>
          <w:p w:rsidR="00337DF6" w:rsidRDefault="00337DF6" w:rsidP="004F2901">
            <w:pPr>
              <w:autoSpaceDE w:val="0"/>
              <w:autoSpaceDN w:val="0"/>
              <w:adjustRightInd w:val="0"/>
              <w:spacing w:after="0" w:line="320" w:lineRule="atLeast"/>
              <w:ind w:right="60"/>
              <w:jc w:val="both"/>
              <w:rPr>
                <w:rFonts w:ascii="Arial" w:hAnsi="Arial" w:cs="Arial"/>
                <w:bCs/>
                <w:color w:val="000000" w:themeColor="text1"/>
                <w:sz w:val="18"/>
                <w:szCs w:val="18"/>
              </w:rPr>
            </w:pPr>
          </w:p>
          <w:p w:rsidR="00337DF6" w:rsidRDefault="00337DF6" w:rsidP="004F2901">
            <w:pPr>
              <w:autoSpaceDE w:val="0"/>
              <w:autoSpaceDN w:val="0"/>
              <w:adjustRightInd w:val="0"/>
              <w:spacing w:after="0" w:line="320" w:lineRule="atLeast"/>
              <w:ind w:right="60"/>
              <w:jc w:val="both"/>
              <w:rPr>
                <w:rFonts w:ascii="Arial" w:hAnsi="Arial" w:cs="Arial"/>
                <w:bCs/>
                <w:color w:val="000000" w:themeColor="text1"/>
                <w:sz w:val="18"/>
                <w:szCs w:val="18"/>
              </w:rPr>
            </w:pPr>
          </w:p>
          <w:p w:rsidR="00DD5C76" w:rsidRDefault="00DD5C76" w:rsidP="00DD5C76">
            <w:pPr>
              <w:rPr>
                <w:rFonts w:ascii="Arial" w:hAnsi="Arial" w:cs="Arial"/>
                <w:color w:val="000000" w:themeColor="text1"/>
                <w:sz w:val="24"/>
              </w:rPr>
            </w:pPr>
            <w:r w:rsidRPr="00DD5C76">
              <w:rPr>
                <w:rFonts w:ascii="Arial" w:hAnsi="Arial" w:cs="Arial"/>
                <w:color w:val="000000" w:themeColor="text1"/>
                <w:sz w:val="24"/>
              </w:rPr>
              <w:t>GRÁFICO N°1: EDAD DEL PACIENTE</w:t>
            </w:r>
          </w:p>
          <w:p w:rsidR="00337DF6" w:rsidRPr="00DD5C76" w:rsidRDefault="00337DF6" w:rsidP="00DD5C76">
            <w:pPr>
              <w:rPr>
                <w:rFonts w:ascii="Arial" w:hAnsi="Arial" w:cs="Arial"/>
                <w:color w:val="000000" w:themeColor="text1"/>
                <w:sz w:val="24"/>
              </w:rPr>
            </w:pPr>
          </w:p>
          <w:p w:rsidR="00245465" w:rsidRPr="00B824F0" w:rsidRDefault="00DD5C76" w:rsidP="00B824F0">
            <w:pPr>
              <w:autoSpaceDE w:val="0"/>
              <w:autoSpaceDN w:val="0"/>
              <w:adjustRightInd w:val="0"/>
              <w:spacing w:after="0" w:line="240" w:lineRule="auto"/>
              <w:jc w:val="center"/>
              <w:rPr>
                <w:rFonts w:ascii="Times New Roman" w:hAnsi="Times New Roman" w:cs="Times New Roman"/>
                <w:color w:val="000000" w:themeColor="text1"/>
                <w:sz w:val="24"/>
                <w:szCs w:val="24"/>
              </w:rPr>
            </w:pPr>
            <w:r w:rsidRPr="00E97444">
              <w:rPr>
                <w:rFonts w:ascii="Times New Roman" w:hAnsi="Times New Roman" w:cs="Times New Roman"/>
                <w:noProof/>
                <w:color w:val="000000" w:themeColor="text1"/>
                <w:sz w:val="24"/>
                <w:szCs w:val="24"/>
                <w:lang w:eastAsia="es-PE"/>
              </w:rPr>
              <w:drawing>
                <wp:inline distT="0" distB="0" distL="0" distR="0" wp14:anchorId="1BD72AD5" wp14:editId="2892F456">
                  <wp:extent cx="4508875" cy="3609975"/>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1656" cy="3628214"/>
                          </a:xfrm>
                          <a:prstGeom prst="rect">
                            <a:avLst/>
                          </a:prstGeom>
                          <a:noFill/>
                          <a:ln>
                            <a:noFill/>
                          </a:ln>
                        </pic:spPr>
                      </pic:pic>
                    </a:graphicData>
                  </a:graphic>
                </wp:inline>
              </w:drawing>
            </w:r>
          </w:p>
        </w:tc>
      </w:tr>
    </w:tbl>
    <w:p w:rsidR="00B824F0" w:rsidRDefault="00B824F0" w:rsidP="00245465">
      <w:pPr>
        <w:autoSpaceDE w:val="0"/>
        <w:autoSpaceDN w:val="0"/>
        <w:adjustRightInd w:val="0"/>
        <w:spacing w:after="0" w:line="400" w:lineRule="atLeast"/>
        <w:rPr>
          <w:rFonts w:ascii="Arial" w:hAnsi="Arial" w:cs="Arial"/>
          <w:bCs/>
          <w:color w:val="000000" w:themeColor="text1"/>
          <w:sz w:val="18"/>
          <w:szCs w:val="18"/>
        </w:rPr>
      </w:pPr>
    </w:p>
    <w:p w:rsidR="00245465" w:rsidRPr="00B824F0" w:rsidRDefault="00B824F0" w:rsidP="00245465">
      <w:pPr>
        <w:autoSpaceDE w:val="0"/>
        <w:autoSpaceDN w:val="0"/>
        <w:adjustRightInd w:val="0"/>
        <w:spacing w:after="0" w:line="400" w:lineRule="atLeast"/>
        <w:rPr>
          <w:rFonts w:ascii="Times New Roman" w:hAnsi="Times New Roman" w:cs="Times New Roman"/>
          <w:bCs/>
          <w:color w:val="000000" w:themeColor="text1"/>
          <w:sz w:val="24"/>
          <w:szCs w:val="24"/>
        </w:rPr>
      </w:pPr>
      <w:r w:rsidRPr="00B824F0">
        <w:rPr>
          <w:rFonts w:ascii="Times New Roman" w:hAnsi="Times New Roman" w:cs="Times New Roman"/>
          <w:bCs/>
          <w:color w:val="000000" w:themeColor="text1"/>
          <w:sz w:val="24"/>
          <w:szCs w:val="24"/>
        </w:rPr>
        <w:t>TABLA N° 2: SEXO</w:t>
      </w:r>
    </w:p>
    <w:p w:rsidR="00B824F0" w:rsidRDefault="004872A8" w:rsidP="00337DF6">
      <w:pPr>
        <w:autoSpaceDE w:val="0"/>
        <w:autoSpaceDN w:val="0"/>
        <w:adjustRightInd w:val="0"/>
        <w:spacing w:after="0" w:line="400" w:lineRule="atLeas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Sexo</w:t>
      </w:r>
    </w:p>
    <w:tbl>
      <w:tblPr>
        <w:tblW w:w="788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3"/>
        <w:gridCol w:w="1237"/>
        <w:gridCol w:w="1320"/>
        <w:gridCol w:w="1288"/>
        <w:gridCol w:w="1584"/>
        <w:gridCol w:w="1584"/>
      </w:tblGrid>
      <w:tr w:rsidR="00B824F0" w:rsidRPr="00E97444" w:rsidTr="004E56A2">
        <w:trPr>
          <w:cantSplit/>
          <w:jc w:val="center"/>
        </w:trPr>
        <w:tc>
          <w:tcPr>
            <w:tcW w:w="1966" w:type="dxa"/>
            <w:gridSpan w:val="2"/>
            <w:tcBorders>
              <w:top w:val="single" w:sz="16" w:space="0" w:color="000000"/>
              <w:left w:val="single" w:sz="16" w:space="0" w:color="000000"/>
              <w:bottom w:val="single" w:sz="16" w:space="0" w:color="000000"/>
              <w:right w:val="nil"/>
            </w:tcBorders>
            <w:shd w:val="clear" w:color="auto" w:fill="FFFFFF"/>
            <w:vAlign w:val="bottom"/>
          </w:tcPr>
          <w:p w:rsidR="00B824F0" w:rsidRPr="00E97444" w:rsidRDefault="00B824F0" w:rsidP="004E56A2">
            <w:pPr>
              <w:autoSpaceDE w:val="0"/>
              <w:autoSpaceDN w:val="0"/>
              <w:adjustRightInd w:val="0"/>
              <w:spacing w:after="0" w:line="240" w:lineRule="auto"/>
              <w:rPr>
                <w:rFonts w:ascii="Times New Roman" w:hAnsi="Times New Roman" w:cs="Times New Roman"/>
                <w:color w:val="000000" w:themeColor="text1"/>
                <w:sz w:val="24"/>
                <w:szCs w:val="24"/>
              </w:rPr>
            </w:pPr>
          </w:p>
        </w:tc>
        <w:tc>
          <w:tcPr>
            <w:tcW w:w="1230" w:type="dxa"/>
            <w:tcBorders>
              <w:top w:val="single" w:sz="16" w:space="0" w:color="000000"/>
              <w:left w:val="single" w:sz="16" w:space="0" w:color="000000"/>
              <w:bottom w:val="single" w:sz="16" w:space="0" w:color="000000"/>
            </w:tcBorders>
            <w:shd w:val="clear" w:color="auto" w:fill="FFFFFF"/>
            <w:vAlign w:val="bottom"/>
          </w:tcPr>
          <w:p w:rsidR="00B824F0" w:rsidRPr="00E97444" w:rsidRDefault="00B824F0"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Frecuencia</w:t>
            </w:r>
          </w:p>
        </w:tc>
        <w:tc>
          <w:tcPr>
            <w:tcW w:w="1200" w:type="dxa"/>
            <w:tcBorders>
              <w:top w:val="single" w:sz="16" w:space="0" w:color="000000"/>
              <w:bottom w:val="single" w:sz="16" w:space="0" w:color="000000"/>
            </w:tcBorders>
            <w:shd w:val="clear" w:color="auto" w:fill="FFFFFF"/>
            <w:vAlign w:val="bottom"/>
          </w:tcPr>
          <w:p w:rsidR="00B824F0" w:rsidRPr="00E97444" w:rsidRDefault="00B824F0"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Porcentaje</w:t>
            </w:r>
          </w:p>
        </w:tc>
        <w:tc>
          <w:tcPr>
            <w:tcW w:w="1476" w:type="dxa"/>
            <w:tcBorders>
              <w:top w:val="single" w:sz="16" w:space="0" w:color="000000"/>
              <w:bottom w:val="single" w:sz="16" w:space="0" w:color="000000"/>
            </w:tcBorders>
            <w:shd w:val="clear" w:color="auto" w:fill="FFFFFF"/>
            <w:vAlign w:val="bottom"/>
          </w:tcPr>
          <w:p w:rsidR="00B824F0" w:rsidRPr="00E97444" w:rsidRDefault="00B824F0"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Porcentaje válido</w:t>
            </w:r>
          </w:p>
        </w:tc>
        <w:tc>
          <w:tcPr>
            <w:tcW w:w="1476" w:type="dxa"/>
            <w:tcBorders>
              <w:top w:val="single" w:sz="16" w:space="0" w:color="000000"/>
              <w:bottom w:val="single" w:sz="16" w:space="0" w:color="000000"/>
              <w:right w:val="single" w:sz="16" w:space="0" w:color="000000"/>
            </w:tcBorders>
            <w:shd w:val="clear" w:color="auto" w:fill="FFFFFF"/>
            <w:vAlign w:val="bottom"/>
          </w:tcPr>
          <w:p w:rsidR="00B824F0" w:rsidRPr="00E97444" w:rsidRDefault="00B824F0"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Porcentaje acumulado</w:t>
            </w:r>
          </w:p>
        </w:tc>
      </w:tr>
      <w:tr w:rsidR="00B824F0" w:rsidRPr="00E97444" w:rsidTr="004E56A2">
        <w:trPr>
          <w:cantSplit/>
          <w:jc w:val="center"/>
        </w:trPr>
        <w:tc>
          <w:tcPr>
            <w:tcW w:w="813" w:type="dxa"/>
            <w:vMerge w:val="restart"/>
            <w:tcBorders>
              <w:top w:val="single" w:sz="16" w:space="0" w:color="000000"/>
              <w:left w:val="single" w:sz="16" w:space="0" w:color="000000"/>
              <w:bottom w:val="single" w:sz="16" w:space="0" w:color="000000"/>
              <w:right w:val="nil"/>
            </w:tcBorders>
            <w:shd w:val="clear" w:color="auto" w:fill="FFFFFF"/>
          </w:tcPr>
          <w:p w:rsidR="00B824F0" w:rsidRPr="00E97444" w:rsidRDefault="00B824F0"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Válido</w:t>
            </w:r>
          </w:p>
        </w:tc>
        <w:tc>
          <w:tcPr>
            <w:tcW w:w="1153" w:type="dxa"/>
            <w:tcBorders>
              <w:top w:val="single" w:sz="16" w:space="0" w:color="000000"/>
              <w:left w:val="nil"/>
              <w:bottom w:val="nil"/>
              <w:right w:val="single" w:sz="16" w:space="0" w:color="000000"/>
            </w:tcBorders>
            <w:shd w:val="clear" w:color="auto" w:fill="FFFFFF"/>
          </w:tcPr>
          <w:p w:rsidR="00B824F0" w:rsidRPr="00E97444" w:rsidRDefault="00B824F0"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Femenino</w:t>
            </w:r>
          </w:p>
        </w:tc>
        <w:tc>
          <w:tcPr>
            <w:tcW w:w="1230" w:type="dxa"/>
            <w:tcBorders>
              <w:top w:val="single" w:sz="16" w:space="0" w:color="000000"/>
              <w:left w:val="single" w:sz="16" w:space="0" w:color="000000"/>
              <w:bottom w:val="nil"/>
            </w:tcBorders>
            <w:shd w:val="clear" w:color="auto" w:fill="FFFFFF"/>
            <w:vAlign w:val="center"/>
          </w:tcPr>
          <w:p w:rsidR="00B824F0" w:rsidRPr="00E97444" w:rsidRDefault="00B824F0"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50</w:t>
            </w:r>
          </w:p>
        </w:tc>
        <w:tc>
          <w:tcPr>
            <w:tcW w:w="1200" w:type="dxa"/>
            <w:tcBorders>
              <w:top w:val="single" w:sz="16" w:space="0" w:color="000000"/>
              <w:bottom w:val="nil"/>
            </w:tcBorders>
            <w:shd w:val="clear" w:color="auto" w:fill="FFFFFF"/>
            <w:vAlign w:val="center"/>
          </w:tcPr>
          <w:p w:rsidR="00B824F0" w:rsidRPr="00E97444" w:rsidRDefault="00B824F0"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50,0</w:t>
            </w:r>
          </w:p>
        </w:tc>
        <w:tc>
          <w:tcPr>
            <w:tcW w:w="1476" w:type="dxa"/>
            <w:tcBorders>
              <w:top w:val="single" w:sz="16" w:space="0" w:color="000000"/>
              <w:bottom w:val="nil"/>
            </w:tcBorders>
            <w:shd w:val="clear" w:color="auto" w:fill="FFFFFF"/>
            <w:vAlign w:val="center"/>
          </w:tcPr>
          <w:p w:rsidR="00B824F0" w:rsidRPr="00E97444" w:rsidRDefault="00B824F0"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50,0</w:t>
            </w:r>
          </w:p>
        </w:tc>
        <w:tc>
          <w:tcPr>
            <w:tcW w:w="1476" w:type="dxa"/>
            <w:tcBorders>
              <w:top w:val="single" w:sz="16" w:space="0" w:color="000000"/>
              <w:bottom w:val="nil"/>
              <w:right w:val="single" w:sz="16" w:space="0" w:color="000000"/>
            </w:tcBorders>
            <w:shd w:val="clear" w:color="auto" w:fill="FFFFFF"/>
            <w:vAlign w:val="center"/>
          </w:tcPr>
          <w:p w:rsidR="00B824F0" w:rsidRPr="00E97444" w:rsidRDefault="00B824F0"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50,0</w:t>
            </w:r>
          </w:p>
        </w:tc>
      </w:tr>
      <w:tr w:rsidR="00B824F0" w:rsidRPr="00E97444" w:rsidTr="004E56A2">
        <w:trPr>
          <w:cantSplit/>
          <w:jc w:val="center"/>
        </w:trPr>
        <w:tc>
          <w:tcPr>
            <w:tcW w:w="813" w:type="dxa"/>
            <w:vMerge/>
            <w:tcBorders>
              <w:top w:val="single" w:sz="16" w:space="0" w:color="000000"/>
              <w:left w:val="single" w:sz="16" w:space="0" w:color="000000"/>
              <w:bottom w:val="single" w:sz="16" w:space="0" w:color="000000"/>
              <w:right w:val="nil"/>
            </w:tcBorders>
            <w:shd w:val="clear" w:color="auto" w:fill="FFFFFF"/>
          </w:tcPr>
          <w:p w:rsidR="00B824F0" w:rsidRPr="00E97444" w:rsidRDefault="00B824F0" w:rsidP="004E56A2">
            <w:pPr>
              <w:autoSpaceDE w:val="0"/>
              <w:autoSpaceDN w:val="0"/>
              <w:adjustRightInd w:val="0"/>
              <w:spacing w:after="0" w:line="240" w:lineRule="auto"/>
              <w:rPr>
                <w:rFonts w:ascii="Arial" w:hAnsi="Arial" w:cs="Arial"/>
                <w:color w:val="000000" w:themeColor="text1"/>
                <w:sz w:val="18"/>
                <w:szCs w:val="18"/>
              </w:rPr>
            </w:pPr>
          </w:p>
        </w:tc>
        <w:tc>
          <w:tcPr>
            <w:tcW w:w="1153" w:type="dxa"/>
            <w:tcBorders>
              <w:top w:val="nil"/>
              <w:left w:val="nil"/>
              <w:bottom w:val="nil"/>
              <w:right w:val="single" w:sz="16" w:space="0" w:color="000000"/>
            </w:tcBorders>
            <w:shd w:val="clear" w:color="auto" w:fill="FFFFFF"/>
          </w:tcPr>
          <w:p w:rsidR="00B824F0" w:rsidRPr="00E97444" w:rsidRDefault="00B824F0"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Masculino</w:t>
            </w:r>
          </w:p>
        </w:tc>
        <w:tc>
          <w:tcPr>
            <w:tcW w:w="1230" w:type="dxa"/>
            <w:tcBorders>
              <w:top w:val="nil"/>
              <w:left w:val="single" w:sz="16" w:space="0" w:color="000000"/>
              <w:bottom w:val="nil"/>
            </w:tcBorders>
            <w:shd w:val="clear" w:color="auto" w:fill="FFFFFF"/>
            <w:vAlign w:val="center"/>
          </w:tcPr>
          <w:p w:rsidR="00B824F0" w:rsidRPr="00E97444" w:rsidRDefault="00B824F0"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50</w:t>
            </w:r>
          </w:p>
        </w:tc>
        <w:tc>
          <w:tcPr>
            <w:tcW w:w="1200" w:type="dxa"/>
            <w:tcBorders>
              <w:top w:val="nil"/>
              <w:bottom w:val="nil"/>
            </w:tcBorders>
            <w:shd w:val="clear" w:color="auto" w:fill="FFFFFF"/>
            <w:vAlign w:val="center"/>
          </w:tcPr>
          <w:p w:rsidR="00B824F0" w:rsidRPr="00E97444" w:rsidRDefault="00B824F0"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50,0</w:t>
            </w:r>
          </w:p>
        </w:tc>
        <w:tc>
          <w:tcPr>
            <w:tcW w:w="1476" w:type="dxa"/>
            <w:tcBorders>
              <w:top w:val="nil"/>
              <w:bottom w:val="nil"/>
            </w:tcBorders>
            <w:shd w:val="clear" w:color="auto" w:fill="FFFFFF"/>
            <w:vAlign w:val="center"/>
          </w:tcPr>
          <w:p w:rsidR="00B824F0" w:rsidRPr="00E97444" w:rsidRDefault="00B824F0"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50,0</w:t>
            </w:r>
          </w:p>
        </w:tc>
        <w:tc>
          <w:tcPr>
            <w:tcW w:w="1476" w:type="dxa"/>
            <w:tcBorders>
              <w:top w:val="nil"/>
              <w:bottom w:val="nil"/>
              <w:right w:val="single" w:sz="16" w:space="0" w:color="000000"/>
            </w:tcBorders>
            <w:shd w:val="clear" w:color="auto" w:fill="FFFFFF"/>
            <w:vAlign w:val="center"/>
          </w:tcPr>
          <w:p w:rsidR="00B824F0" w:rsidRPr="00E97444" w:rsidRDefault="00B824F0"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r>
      <w:tr w:rsidR="00B824F0" w:rsidRPr="00E97444" w:rsidTr="004E56A2">
        <w:trPr>
          <w:cantSplit/>
          <w:jc w:val="center"/>
        </w:trPr>
        <w:tc>
          <w:tcPr>
            <w:tcW w:w="813" w:type="dxa"/>
            <w:vMerge/>
            <w:tcBorders>
              <w:top w:val="single" w:sz="16" w:space="0" w:color="000000"/>
              <w:left w:val="single" w:sz="16" w:space="0" w:color="000000"/>
              <w:bottom w:val="single" w:sz="16" w:space="0" w:color="000000"/>
              <w:right w:val="nil"/>
            </w:tcBorders>
            <w:shd w:val="clear" w:color="auto" w:fill="FFFFFF"/>
          </w:tcPr>
          <w:p w:rsidR="00B824F0" w:rsidRPr="00E97444" w:rsidRDefault="00B824F0" w:rsidP="004E56A2">
            <w:pPr>
              <w:autoSpaceDE w:val="0"/>
              <w:autoSpaceDN w:val="0"/>
              <w:adjustRightInd w:val="0"/>
              <w:spacing w:after="0" w:line="240" w:lineRule="auto"/>
              <w:rPr>
                <w:rFonts w:ascii="Arial" w:hAnsi="Arial" w:cs="Arial"/>
                <w:color w:val="000000" w:themeColor="text1"/>
                <w:sz w:val="18"/>
                <w:szCs w:val="18"/>
              </w:rPr>
            </w:pPr>
          </w:p>
        </w:tc>
        <w:tc>
          <w:tcPr>
            <w:tcW w:w="1153" w:type="dxa"/>
            <w:tcBorders>
              <w:top w:val="nil"/>
              <w:left w:val="nil"/>
              <w:bottom w:val="single" w:sz="16" w:space="0" w:color="000000"/>
              <w:right w:val="single" w:sz="16" w:space="0" w:color="000000"/>
            </w:tcBorders>
            <w:shd w:val="clear" w:color="auto" w:fill="FFFFFF"/>
          </w:tcPr>
          <w:p w:rsidR="00B824F0" w:rsidRPr="00E97444" w:rsidRDefault="00B824F0"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Total</w:t>
            </w:r>
          </w:p>
        </w:tc>
        <w:tc>
          <w:tcPr>
            <w:tcW w:w="1230" w:type="dxa"/>
            <w:tcBorders>
              <w:top w:val="nil"/>
              <w:left w:val="single" w:sz="16" w:space="0" w:color="000000"/>
              <w:bottom w:val="single" w:sz="16" w:space="0" w:color="000000"/>
            </w:tcBorders>
            <w:shd w:val="clear" w:color="auto" w:fill="FFFFFF"/>
            <w:vAlign w:val="center"/>
          </w:tcPr>
          <w:p w:rsidR="00B824F0" w:rsidRPr="00E97444" w:rsidRDefault="00B824F0"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w:t>
            </w:r>
          </w:p>
        </w:tc>
        <w:tc>
          <w:tcPr>
            <w:tcW w:w="1200" w:type="dxa"/>
            <w:tcBorders>
              <w:top w:val="nil"/>
              <w:bottom w:val="single" w:sz="16" w:space="0" w:color="000000"/>
            </w:tcBorders>
            <w:shd w:val="clear" w:color="auto" w:fill="FFFFFF"/>
            <w:vAlign w:val="center"/>
          </w:tcPr>
          <w:p w:rsidR="00B824F0" w:rsidRPr="00E97444" w:rsidRDefault="00B824F0"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c>
          <w:tcPr>
            <w:tcW w:w="1476" w:type="dxa"/>
            <w:tcBorders>
              <w:top w:val="nil"/>
              <w:bottom w:val="single" w:sz="16" w:space="0" w:color="000000"/>
            </w:tcBorders>
            <w:shd w:val="clear" w:color="auto" w:fill="FFFFFF"/>
            <w:vAlign w:val="center"/>
          </w:tcPr>
          <w:p w:rsidR="00B824F0" w:rsidRPr="00E97444" w:rsidRDefault="00B824F0"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B824F0" w:rsidRPr="00E97444" w:rsidRDefault="00B824F0" w:rsidP="004E56A2">
            <w:pPr>
              <w:autoSpaceDE w:val="0"/>
              <w:autoSpaceDN w:val="0"/>
              <w:adjustRightInd w:val="0"/>
              <w:spacing w:after="0" w:line="240" w:lineRule="auto"/>
              <w:rPr>
                <w:rFonts w:ascii="Times New Roman" w:hAnsi="Times New Roman" w:cs="Times New Roman"/>
                <w:color w:val="000000" w:themeColor="text1"/>
                <w:sz w:val="24"/>
                <w:szCs w:val="24"/>
              </w:rPr>
            </w:pPr>
          </w:p>
        </w:tc>
      </w:tr>
    </w:tbl>
    <w:p w:rsidR="00B824F0" w:rsidRPr="00A54B1C" w:rsidRDefault="00B824F0" w:rsidP="00337DF6">
      <w:pPr>
        <w:autoSpaceDE w:val="0"/>
        <w:autoSpaceDN w:val="0"/>
        <w:adjustRightInd w:val="0"/>
        <w:spacing w:after="0" w:line="400" w:lineRule="atLeast"/>
        <w:jc w:val="both"/>
        <w:rPr>
          <w:rFonts w:ascii="Times New Roman" w:hAnsi="Times New Roman" w:cs="Times New Roman"/>
          <w:color w:val="000000" w:themeColor="text1"/>
          <w:szCs w:val="24"/>
        </w:rPr>
      </w:pPr>
      <w:r w:rsidRPr="00A54B1C">
        <w:rPr>
          <w:rFonts w:ascii="Times New Roman" w:hAnsi="Times New Roman" w:cs="Times New Roman"/>
          <w:color w:val="000000" w:themeColor="text1"/>
          <w:sz w:val="20"/>
          <w:szCs w:val="24"/>
        </w:rPr>
        <w:t>Nuestros pacientes estudiados presentaron una proporción igualitaria del 50% tanto del sexo masculino y femenino</w:t>
      </w:r>
      <w:r w:rsidRPr="00A54B1C">
        <w:rPr>
          <w:rFonts w:ascii="Times New Roman" w:hAnsi="Times New Roman" w:cs="Times New Roman"/>
          <w:color w:val="000000" w:themeColor="text1"/>
          <w:szCs w:val="24"/>
        </w:rPr>
        <w:t>.</w:t>
      </w:r>
      <w:r w:rsidR="00AA152A">
        <w:rPr>
          <w:rFonts w:ascii="Times New Roman" w:hAnsi="Times New Roman" w:cs="Times New Roman"/>
          <w:color w:val="000000" w:themeColor="text1"/>
          <w:szCs w:val="24"/>
        </w:rPr>
        <w:t xml:space="preserve"> Cabe resaltar que la muestra fue el total de la población hospitalizada en el Hospital Regional Docente Cajamarca.</w:t>
      </w:r>
    </w:p>
    <w:p w:rsidR="00B824F0" w:rsidRDefault="00B824F0" w:rsidP="00245465">
      <w:pPr>
        <w:autoSpaceDE w:val="0"/>
        <w:autoSpaceDN w:val="0"/>
        <w:adjustRightInd w:val="0"/>
        <w:spacing w:after="0" w:line="400" w:lineRule="atLeast"/>
        <w:rPr>
          <w:rFonts w:ascii="Times New Roman" w:hAnsi="Times New Roman" w:cs="Times New Roman"/>
          <w:color w:val="000000" w:themeColor="text1"/>
          <w:sz w:val="24"/>
          <w:szCs w:val="24"/>
        </w:rPr>
      </w:pPr>
    </w:p>
    <w:p w:rsidR="00337DF6" w:rsidRDefault="00337DF6" w:rsidP="00245465">
      <w:pPr>
        <w:autoSpaceDE w:val="0"/>
        <w:autoSpaceDN w:val="0"/>
        <w:adjustRightInd w:val="0"/>
        <w:spacing w:after="0" w:line="400" w:lineRule="atLeast"/>
        <w:rPr>
          <w:rFonts w:ascii="Times New Roman" w:hAnsi="Times New Roman" w:cs="Times New Roman"/>
          <w:color w:val="000000" w:themeColor="text1"/>
          <w:sz w:val="24"/>
          <w:szCs w:val="24"/>
        </w:rPr>
      </w:pPr>
    </w:p>
    <w:p w:rsidR="00337DF6" w:rsidRDefault="00337DF6" w:rsidP="00245465">
      <w:pPr>
        <w:autoSpaceDE w:val="0"/>
        <w:autoSpaceDN w:val="0"/>
        <w:adjustRightInd w:val="0"/>
        <w:spacing w:after="0" w:line="400" w:lineRule="atLeast"/>
        <w:rPr>
          <w:rFonts w:ascii="Times New Roman" w:hAnsi="Times New Roman" w:cs="Times New Roman"/>
          <w:color w:val="000000" w:themeColor="text1"/>
          <w:sz w:val="24"/>
          <w:szCs w:val="24"/>
        </w:rPr>
      </w:pPr>
    </w:p>
    <w:p w:rsidR="00E34DF1" w:rsidRPr="00E97444" w:rsidRDefault="00E34DF1" w:rsidP="00245465">
      <w:pPr>
        <w:autoSpaceDE w:val="0"/>
        <w:autoSpaceDN w:val="0"/>
        <w:adjustRightInd w:val="0"/>
        <w:spacing w:after="0" w:line="40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TABLA N°3: NIVEL DE INSTRUCCIÓN</w:t>
      </w:r>
    </w:p>
    <w:tbl>
      <w:tblPr>
        <w:tblW w:w="74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261"/>
        <w:gridCol w:w="1230"/>
        <w:gridCol w:w="1199"/>
        <w:gridCol w:w="1476"/>
        <w:gridCol w:w="1476"/>
      </w:tblGrid>
      <w:tr w:rsidR="00245465" w:rsidRPr="00E97444" w:rsidTr="00AA152A">
        <w:trPr>
          <w:cantSplit/>
          <w:jc w:val="center"/>
        </w:trPr>
        <w:tc>
          <w:tcPr>
            <w:tcW w:w="7455" w:type="dxa"/>
            <w:gridSpan w:val="6"/>
            <w:tcBorders>
              <w:top w:val="nil"/>
              <w:left w:val="nil"/>
              <w:bottom w:val="nil"/>
              <w:right w:val="nil"/>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b/>
                <w:bCs/>
                <w:color w:val="000000" w:themeColor="text1"/>
                <w:sz w:val="18"/>
                <w:szCs w:val="18"/>
              </w:rPr>
              <w:t>Nivel de Instrucción</w:t>
            </w:r>
          </w:p>
        </w:tc>
      </w:tr>
      <w:tr w:rsidR="00245465" w:rsidRPr="00E97444" w:rsidTr="00AA152A">
        <w:trPr>
          <w:cantSplit/>
          <w:jc w:val="center"/>
        </w:trPr>
        <w:tc>
          <w:tcPr>
            <w:tcW w:w="2074" w:type="dxa"/>
            <w:gridSpan w:val="2"/>
            <w:tcBorders>
              <w:top w:val="single" w:sz="16" w:space="0" w:color="000000"/>
              <w:left w:val="single" w:sz="16" w:space="0" w:color="000000"/>
              <w:bottom w:val="single" w:sz="16" w:space="0" w:color="000000"/>
              <w:right w:val="nil"/>
            </w:tcBorders>
            <w:shd w:val="clear" w:color="auto" w:fill="FFFFFF"/>
            <w:vAlign w:val="bottom"/>
          </w:tcPr>
          <w:p w:rsidR="00245465" w:rsidRPr="00E97444" w:rsidRDefault="00245465" w:rsidP="00245465">
            <w:pPr>
              <w:autoSpaceDE w:val="0"/>
              <w:autoSpaceDN w:val="0"/>
              <w:adjustRightInd w:val="0"/>
              <w:spacing w:after="0" w:line="240" w:lineRule="auto"/>
              <w:rPr>
                <w:rFonts w:ascii="Times New Roman" w:hAnsi="Times New Roman" w:cs="Times New Roman"/>
                <w:color w:val="000000" w:themeColor="text1"/>
                <w:sz w:val="24"/>
                <w:szCs w:val="24"/>
              </w:rPr>
            </w:pPr>
          </w:p>
        </w:tc>
        <w:tc>
          <w:tcPr>
            <w:tcW w:w="1230" w:type="dxa"/>
            <w:tcBorders>
              <w:top w:val="single" w:sz="16" w:space="0" w:color="000000"/>
              <w:left w:val="single" w:sz="16" w:space="0" w:color="000000"/>
              <w:bottom w:val="single" w:sz="16" w:space="0" w:color="000000"/>
            </w:tcBorders>
            <w:shd w:val="clear" w:color="auto" w:fill="FFFFFF"/>
            <w:vAlign w:val="bottom"/>
          </w:tcPr>
          <w:p w:rsidR="00245465" w:rsidRPr="00E97444" w:rsidRDefault="00245465" w:rsidP="00245465">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Frecuencia</w:t>
            </w:r>
          </w:p>
        </w:tc>
        <w:tc>
          <w:tcPr>
            <w:tcW w:w="1199" w:type="dxa"/>
            <w:tcBorders>
              <w:top w:val="single" w:sz="16" w:space="0" w:color="000000"/>
              <w:bottom w:val="single" w:sz="16" w:space="0" w:color="000000"/>
            </w:tcBorders>
            <w:shd w:val="clear" w:color="auto" w:fill="FFFFFF"/>
            <w:vAlign w:val="bottom"/>
          </w:tcPr>
          <w:p w:rsidR="00245465" w:rsidRPr="00E97444" w:rsidRDefault="00245465" w:rsidP="00245465">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Porcentaje</w:t>
            </w:r>
          </w:p>
        </w:tc>
        <w:tc>
          <w:tcPr>
            <w:tcW w:w="1476" w:type="dxa"/>
            <w:tcBorders>
              <w:top w:val="single" w:sz="16" w:space="0" w:color="000000"/>
              <w:bottom w:val="single" w:sz="16" w:space="0" w:color="000000"/>
            </w:tcBorders>
            <w:shd w:val="clear" w:color="auto" w:fill="FFFFFF"/>
            <w:vAlign w:val="bottom"/>
          </w:tcPr>
          <w:p w:rsidR="00245465" w:rsidRPr="00E97444" w:rsidRDefault="00245465" w:rsidP="00245465">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Porcentaje válido</w:t>
            </w:r>
          </w:p>
        </w:tc>
        <w:tc>
          <w:tcPr>
            <w:tcW w:w="1476" w:type="dxa"/>
            <w:tcBorders>
              <w:top w:val="single" w:sz="16" w:space="0" w:color="000000"/>
              <w:bottom w:val="single" w:sz="16" w:space="0" w:color="000000"/>
              <w:right w:val="single" w:sz="16" w:space="0" w:color="000000"/>
            </w:tcBorders>
            <w:shd w:val="clear" w:color="auto" w:fill="FFFFFF"/>
            <w:vAlign w:val="bottom"/>
          </w:tcPr>
          <w:p w:rsidR="00245465" w:rsidRPr="00E97444" w:rsidRDefault="00245465" w:rsidP="00245465">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Porcentaje acumulado</w:t>
            </w:r>
          </w:p>
        </w:tc>
      </w:tr>
      <w:tr w:rsidR="00245465" w:rsidRPr="00E97444" w:rsidTr="00AA152A">
        <w:trPr>
          <w:cantSplit/>
          <w:jc w:val="center"/>
        </w:trPr>
        <w:tc>
          <w:tcPr>
            <w:tcW w:w="813" w:type="dxa"/>
            <w:vMerge w:val="restart"/>
            <w:tcBorders>
              <w:top w:val="single" w:sz="16" w:space="0" w:color="000000"/>
              <w:left w:val="single" w:sz="16" w:space="0" w:color="000000"/>
              <w:bottom w:val="single" w:sz="16" w:space="0" w:color="000000"/>
              <w:right w:val="nil"/>
            </w:tcBorders>
            <w:shd w:val="clear" w:color="auto" w:fill="FFFFFF"/>
          </w:tcPr>
          <w:p w:rsidR="00245465" w:rsidRPr="00E97444" w:rsidRDefault="00245465" w:rsidP="00245465">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Válido</w:t>
            </w:r>
          </w:p>
        </w:tc>
        <w:tc>
          <w:tcPr>
            <w:tcW w:w="1261" w:type="dxa"/>
            <w:tcBorders>
              <w:top w:val="single" w:sz="16" w:space="0" w:color="000000"/>
              <w:left w:val="nil"/>
              <w:bottom w:val="nil"/>
              <w:right w:val="single" w:sz="16" w:space="0" w:color="000000"/>
            </w:tcBorders>
            <w:shd w:val="clear" w:color="auto" w:fill="FFFFFF"/>
          </w:tcPr>
          <w:p w:rsidR="00245465" w:rsidRPr="00E97444" w:rsidRDefault="00245465" w:rsidP="00245465">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Inicial</w:t>
            </w:r>
          </w:p>
        </w:tc>
        <w:tc>
          <w:tcPr>
            <w:tcW w:w="1230" w:type="dxa"/>
            <w:tcBorders>
              <w:top w:val="single" w:sz="16" w:space="0" w:color="000000"/>
              <w:left w:val="single" w:sz="16" w:space="0" w:color="000000"/>
              <w:bottom w:val="nil"/>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28</w:t>
            </w:r>
          </w:p>
        </w:tc>
        <w:tc>
          <w:tcPr>
            <w:tcW w:w="1199" w:type="dxa"/>
            <w:tcBorders>
              <w:top w:val="single" w:sz="16" w:space="0" w:color="000000"/>
              <w:bottom w:val="nil"/>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28,0</w:t>
            </w:r>
          </w:p>
        </w:tc>
        <w:tc>
          <w:tcPr>
            <w:tcW w:w="1476" w:type="dxa"/>
            <w:tcBorders>
              <w:top w:val="single" w:sz="16" w:space="0" w:color="000000"/>
              <w:bottom w:val="nil"/>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28,0</w:t>
            </w:r>
          </w:p>
        </w:tc>
        <w:tc>
          <w:tcPr>
            <w:tcW w:w="1476" w:type="dxa"/>
            <w:tcBorders>
              <w:top w:val="single" w:sz="16" w:space="0" w:color="000000"/>
              <w:bottom w:val="nil"/>
              <w:right w:val="single" w:sz="16" w:space="0" w:color="000000"/>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28,0</w:t>
            </w:r>
          </w:p>
        </w:tc>
      </w:tr>
      <w:tr w:rsidR="00245465" w:rsidRPr="00E97444" w:rsidTr="00AA152A">
        <w:trPr>
          <w:cantSplit/>
          <w:jc w:val="center"/>
        </w:trPr>
        <w:tc>
          <w:tcPr>
            <w:tcW w:w="813" w:type="dxa"/>
            <w:vMerge/>
            <w:tcBorders>
              <w:top w:val="single" w:sz="16" w:space="0" w:color="000000"/>
              <w:left w:val="single" w:sz="16" w:space="0" w:color="000000"/>
              <w:bottom w:val="single" w:sz="16" w:space="0" w:color="000000"/>
              <w:right w:val="nil"/>
            </w:tcBorders>
            <w:shd w:val="clear" w:color="auto" w:fill="FFFFFF"/>
          </w:tcPr>
          <w:p w:rsidR="00245465" w:rsidRPr="00E97444" w:rsidRDefault="00245465" w:rsidP="00245465">
            <w:pPr>
              <w:autoSpaceDE w:val="0"/>
              <w:autoSpaceDN w:val="0"/>
              <w:adjustRightInd w:val="0"/>
              <w:spacing w:after="0" w:line="240" w:lineRule="auto"/>
              <w:rPr>
                <w:rFonts w:ascii="Arial" w:hAnsi="Arial" w:cs="Arial"/>
                <w:color w:val="000000" w:themeColor="text1"/>
                <w:sz w:val="18"/>
                <w:szCs w:val="18"/>
              </w:rPr>
            </w:pPr>
          </w:p>
        </w:tc>
        <w:tc>
          <w:tcPr>
            <w:tcW w:w="1261" w:type="dxa"/>
            <w:tcBorders>
              <w:top w:val="nil"/>
              <w:left w:val="nil"/>
              <w:bottom w:val="nil"/>
              <w:right w:val="single" w:sz="16" w:space="0" w:color="000000"/>
            </w:tcBorders>
            <w:shd w:val="clear" w:color="auto" w:fill="FFFFFF"/>
          </w:tcPr>
          <w:p w:rsidR="00245465" w:rsidRPr="00E97444" w:rsidRDefault="00245465" w:rsidP="00245465">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Primaria</w:t>
            </w:r>
          </w:p>
        </w:tc>
        <w:tc>
          <w:tcPr>
            <w:tcW w:w="1230" w:type="dxa"/>
            <w:tcBorders>
              <w:top w:val="nil"/>
              <w:left w:val="single" w:sz="16" w:space="0" w:color="000000"/>
              <w:bottom w:val="nil"/>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52</w:t>
            </w:r>
          </w:p>
        </w:tc>
        <w:tc>
          <w:tcPr>
            <w:tcW w:w="1199" w:type="dxa"/>
            <w:tcBorders>
              <w:top w:val="nil"/>
              <w:bottom w:val="nil"/>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52,0</w:t>
            </w:r>
          </w:p>
        </w:tc>
        <w:tc>
          <w:tcPr>
            <w:tcW w:w="1476" w:type="dxa"/>
            <w:tcBorders>
              <w:top w:val="nil"/>
              <w:bottom w:val="nil"/>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52,0</w:t>
            </w:r>
          </w:p>
        </w:tc>
        <w:tc>
          <w:tcPr>
            <w:tcW w:w="1476" w:type="dxa"/>
            <w:tcBorders>
              <w:top w:val="nil"/>
              <w:bottom w:val="nil"/>
              <w:right w:val="single" w:sz="16" w:space="0" w:color="000000"/>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80,0</w:t>
            </w:r>
          </w:p>
        </w:tc>
      </w:tr>
      <w:tr w:rsidR="00245465" w:rsidRPr="00E97444" w:rsidTr="00AA152A">
        <w:trPr>
          <w:cantSplit/>
          <w:jc w:val="center"/>
        </w:trPr>
        <w:tc>
          <w:tcPr>
            <w:tcW w:w="813" w:type="dxa"/>
            <w:vMerge/>
            <w:tcBorders>
              <w:top w:val="single" w:sz="16" w:space="0" w:color="000000"/>
              <w:left w:val="single" w:sz="16" w:space="0" w:color="000000"/>
              <w:bottom w:val="single" w:sz="16" w:space="0" w:color="000000"/>
              <w:right w:val="nil"/>
            </w:tcBorders>
            <w:shd w:val="clear" w:color="auto" w:fill="FFFFFF"/>
          </w:tcPr>
          <w:p w:rsidR="00245465" w:rsidRPr="00E97444" w:rsidRDefault="00245465" w:rsidP="00245465">
            <w:pPr>
              <w:autoSpaceDE w:val="0"/>
              <w:autoSpaceDN w:val="0"/>
              <w:adjustRightInd w:val="0"/>
              <w:spacing w:after="0" w:line="240" w:lineRule="auto"/>
              <w:rPr>
                <w:rFonts w:ascii="Arial" w:hAnsi="Arial" w:cs="Arial"/>
                <w:color w:val="000000" w:themeColor="text1"/>
                <w:sz w:val="18"/>
                <w:szCs w:val="18"/>
              </w:rPr>
            </w:pPr>
          </w:p>
        </w:tc>
        <w:tc>
          <w:tcPr>
            <w:tcW w:w="1261" w:type="dxa"/>
            <w:tcBorders>
              <w:top w:val="nil"/>
              <w:left w:val="nil"/>
              <w:bottom w:val="nil"/>
              <w:right w:val="single" w:sz="16" w:space="0" w:color="000000"/>
            </w:tcBorders>
            <w:shd w:val="clear" w:color="auto" w:fill="FFFFFF"/>
          </w:tcPr>
          <w:p w:rsidR="00245465" w:rsidRPr="00E97444" w:rsidRDefault="00245465" w:rsidP="00245465">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Secundaria</w:t>
            </w:r>
          </w:p>
        </w:tc>
        <w:tc>
          <w:tcPr>
            <w:tcW w:w="1230" w:type="dxa"/>
            <w:tcBorders>
              <w:top w:val="nil"/>
              <w:left w:val="single" w:sz="16" w:space="0" w:color="000000"/>
              <w:bottom w:val="nil"/>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20</w:t>
            </w:r>
          </w:p>
        </w:tc>
        <w:tc>
          <w:tcPr>
            <w:tcW w:w="1199" w:type="dxa"/>
            <w:tcBorders>
              <w:top w:val="nil"/>
              <w:bottom w:val="nil"/>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20,0</w:t>
            </w:r>
          </w:p>
        </w:tc>
        <w:tc>
          <w:tcPr>
            <w:tcW w:w="1476" w:type="dxa"/>
            <w:tcBorders>
              <w:top w:val="nil"/>
              <w:bottom w:val="nil"/>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20,0</w:t>
            </w:r>
          </w:p>
        </w:tc>
        <w:tc>
          <w:tcPr>
            <w:tcW w:w="1476" w:type="dxa"/>
            <w:tcBorders>
              <w:top w:val="nil"/>
              <w:bottom w:val="nil"/>
              <w:right w:val="single" w:sz="16" w:space="0" w:color="000000"/>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r>
      <w:tr w:rsidR="00245465" w:rsidRPr="00E97444" w:rsidTr="00AA152A">
        <w:trPr>
          <w:cantSplit/>
          <w:jc w:val="center"/>
        </w:trPr>
        <w:tc>
          <w:tcPr>
            <w:tcW w:w="813" w:type="dxa"/>
            <w:vMerge/>
            <w:tcBorders>
              <w:top w:val="single" w:sz="16" w:space="0" w:color="000000"/>
              <w:left w:val="single" w:sz="16" w:space="0" w:color="000000"/>
              <w:bottom w:val="single" w:sz="16" w:space="0" w:color="000000"/>
              <w:right w:val="nil"/>
            </w:tcBorders>
            <w:shd w:val="clear" w:color="auto" w:fill="FFFFFF"/>
          </w:tcPr>
          <w:p w:rsidR="00245465" w:rsidRPr="00E97444" w:rsidRDefault="00245465" w:rsidP="00245465">
            <w:pPr>
              <w:autoSpaceDE w:val="0"/>
              <w:autoSpaceDN w:val="0"/>
              <w:adjustRightInd w:val="0"/>
              <w:spacing w:after="0" w:line="240" w:lineRule="auto"/>
              <w:rPr>
                <w:rFonts w:ascii="Arial" w:hAnsi="Arial" w:cs="Arial"/>
                <w:color w:val="000000" w:themeColor="text1"/>
                <w:sz w:val="18"/>
                <w:szCs w:val="18"/>
              </w:rPr>
            </w:pPr>
          </w:p>
        </w:tc>
        <w:tc>
          <w:tcPr>
            <w:tcW w:w="1261" w:type="dxa"/>
            <w:tcBorders>
              <w:top w:val="nil"/>
              <w:left w:val="nil"/>
              <w:bottom w:val="single" w:sz="16" w:space="0" w:color="000000"/>
              <w:right w:val="single" w:sz="16" w:space="0" w:color="000000"/>
            </w:tcBorders>
            <w:shd w:val="clear" w:color="auto" w:fill="FFFFFF"/>
          </w:tcPr>
          <w:p w:rsidR="00245465" w:rsidRPr="00E97444" w:rsidRDefault="00245465" w:rsidP="00245465">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Total</w:t>
            </w:r>
          </w:p>
        </w:tc>
        <w:tc>
          <w:tcPr>
            <w:tcW w:w="1230" w:type="dxa"/>
            <w:tcBorders>
              <w:top w:val="nil"/>
              <w:left w:val="single" w:sz="16" w:space="0" w:color="000000"/>
              <w:bottom w:val="single" w:sz="16" w:space="0" w:color="000000"/>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w:t>
            </w:r>
          </w:p>
        </w:tc>
        <w:tc>
          <w:tcPr>
            <w:tcW w:w="1199" w:type="dxa"/>
            <w:tcBorders>
              <w:top w:val="nil"/>
              <w:bottom w:val="single" w:sz="16" w:space="0" w:color="000000"/>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c>
          <w:tcPr>
            <w:tcW w:w="1476" w:type="dxa"/>
            <w:tcBorders>
              <w:top w:val="nil"/>
              <w:bottom w:val="single" w:sz="16" w:space="0" w:color="000000"/>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245465" w:rsidRPr="00E97444" w:rsidRDefault="00245465" w:rsidP="00245465">
            <w:pPr>
              <w:autoSpaceDE w:val="0"/>
              <w:autoSpaceDN w:val="0"/>
              <w:adjustRightInd w:val="0"/>
              <w:spacing w:after="0" w:line="240" w:lineRule="auto"/>
              <w:rPr>
                <w:rFonts w:ascii="Times New Roman" w:hAnsi="Times New Roman" w:cs="Times New Roman"/>
                <w:color w:val="000000" w:themeColor="text1"/>
                <w:sz w:val="24"/>
                <w:szCs w:val="24"/>
              </w:rPr>
            </w:pPr>
          </w:p>
        </w:tc>
      </w:tr>
    </w:tbl>
    <w:p w:rsidR="00245465" w:rsidRPr="00E97444" w:rsidRDefault="00AA152A" w:rsidP="00245465">
      <w:pPr>
        <w:autoSpaceDE w:val="0"/>
        <w:autoSpaceDN w:val="0"/>
        <w:adjustRightInd w:val="0"/>
        <w:spacing w:after="0" w:line="40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100% de nuestro grupo de estudio se encontraba en algún nivel de educación siendo el predominante el nivel primaria con el 52% de los casos, un 28% cursaban el nivel inicial y un 20% el nivel secundario.</w:t>
      </w:r>
    </w:p>
    <w:p w:rsidR="00E34DF1" w:rsidRDefault="00E34DF1" w:rsidP="00245465">
      <w:pPr>
        <w:autoSpaceDE w:val="0"/>
        <w:autoSpaceDN w:val="0"/>
        <w:adjustRightInd w:val="0"/>
        <w:spacing w:after="0" w:line="240" w:lineRule="auto"/>
        <w:rPr>
          <w:rFonts w:ascii="Times New Roman" w:hAnsi="Times New Roman" w:cs="Times New Roman"/>
          <w:color w:val="000000" w:themeColor="text1"/>
          <w:sz w:val="24"/>
          <w:szCs w:val="24"/>
        </w:rPr>
      </w:pPr>
    </w:p>
    <w:p w:rsidR="00E34DF1" w:rsidRDefault="00E34DF1" w:rsidP="00F81689">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TABLA N°4: PREVALENCIA DE ANEMIA</w:t>
      </w:r>
    </w:p>
    <w:p w:rsidR="00F81689" w:rsidRPr="00E97444" w:rsidRDefault="00F81689" w:rsidP="00F81689">
      <w:pPr>
        <w:autoSpaceDE w:val="0"/>
        <w:autoSpaceDN w:val="0"/>
        <w:adjustRightInd w:val="0"/>
        <w:spacing w:after="0" w:line="240" w:lineRule="auto"/>
        <w:rPr>
          <w:rFonts w:ascii="Times New Roman" w:hAnsi="Times New Roman" w:cs="Times New Roman"/>
          <w:color w:val="000000" w:themeColor="text1"/>
          <w:sz w:val="24"/>
          <w:szCs w:val="24"/>
        </w:rPr>
      </w:pPr>
    </w:p>
    <w:p w:rsidR="00E34DF1" w:rsidRPr="00E97444" w:rsidRDefault="00E34DF1" w:rsidP="00E34DF1">
      <w:pPr>
        <w:autoSpaceDE w:val="0"/>
        <w:autoSpaceDN w:val="0"/>
        <w:adjustRightInd w:val="0"/>
        <w:spacing w:after="0" w:line="240" w:lineRule="auto"/>
        <w:rPr>
          <w:rFonts w:ascii="Times New Roman" w:hAnsi="Times New Roman" w:cs="Times New Roman"/>
          <w:color w:val="000000" w:themeColor="text1"/>
          <w:sz w:val="24"/>
          <w:szCs w:val="24"/>
        </w:rPr>
      </w:pPr>
    </w:p>
    <w:tbl>
      <w:tblPr>
        <w:tblW w:w="753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338"/>
        <w:gridCol w:w="1230"/>
        <w:gridCol w:w="1199"/>
        <w:gridCol w:w="1476"/>
        <w:gridCol w:w="1476"/>
      </w:tblGrid>
      <w:tr w:rsidR="00E34DF1" w:rsidRPr="00E97444" w:rsidTr="00E34DF1">
        <w:trPr>
          <w:cantSplit/>
          <w:jc w:val="center"/>
        </w:trPr>
        <w:tc>
          <w:tcPr>
            <w:tcW w:w="7528" w:type="dxa"/>
            <w:gridSpan w:val="6"/>
            <w:tcBorders>
              <w:top w:val="nil"/>
              <w:left w:val="nil"/>
              <w:bottom w:val="nil"/>
              <w:right w:val="nil"/>
            </w:tcBorders>
            <w:shd w:val="clear" w:color="auto" w:fill="FFFFFF"/>
            <w:vAlign w:val="center"/>
          </w:tcPr>
          <w:p w:rsidR="00E34DF1" w:rsidRPr="00E97444" w:rsidRDefault="00E34DF1"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b/>
                <w:bCs/>
                <w:color w:val="000000" w:themeColor="text1"/>
                <w:sz w:val="18"/>
                <w:szCs w:val="18"/>
              </w:rPr>
              <w:t>¿Tienen Anemia?</w:t>
            </w:r>
          </w:p>
        </w:tc>
      </w:tr>
      <w:tr w:rsidR="00E34DF1" w:rsidRPr="00E97444" w:rsidTr="00E34DF1">
        <w:trPr>
          <w:cantSplit/>
          <w:jc w:val="center"/>
        </w:trPr>
        <w:tc>
          <w:tcPr>
            <w:tcW w:w="2151" w:type="dxa"/>
            <w:gridSpan w:val="2"/>
            <w:tcBorders>
              <w:top w:val="single" w:sz="16" w:space="0" w:color="000000"/>
              <w:left w:val="single" w:sz="16" w:space="0" w:color="000000"/>
              <w:bottom w:val="single" w:sz="16" w:space="0" w:color="000000"/>
              <w:right w:val="nil"/>
            </w:tcBorders>
            <w:shd w:val="clear" w:color="auto" w:fill="FFFFFF"/>
            <w:vAlign w:val="bottom"/>
          </w:tcPr>
          <w:p w:rsidR="00E34DF1" w:rsidRPr="00E97444" w:rsidRDefault="00E34DF1" w:rsidP="004E56A2">
            <w:pPr>
              <w:autoSpaceDE w:val="0"/>
              <w:autoSpaceDN w:val="0"/>
              <w:adjustRightInd w:val="0"/>
              <w:spacing w:after="0" w:line="240" w:lineRule="auto"/>
              <w:rPr>
                <w:rFonts w:ascii="Times New Roman" w:hAnsi="Times New Roman" w:cs="Times New Roman"/>
                <w:color w:val="000000" w:themeColor="text1"/>
                <w:sz w:val="24"/>
                <w:szCs w:val="24"/>
              </w:rPr>
            </w:pPr>
          </w:p>
        </w:tc>
        <w:tc>
          <w:tcPr>
            <w:tcW w:w="1229" w:type="dxa"/>
            <w:tcBorders>
              <w:top w:val="single" w:sz="16" w:space="0" w:color="000000"/>
              <w:left w:val="single" w:sz="16" w:space="0" w:color="000000"/>
              <w:bottom w:val="single" w:sz="16" w:space="0" w:color="000000"/>
            </w:tcBorders>
            <w:shd w:val="clear" w:color="auto" w:fill="FFFFFF"/>
            <w:vAlign w:val="bottom"/>
          </w:tcPr>
          <w:p w:rsidR="00E34DF1" w:rsidRPr="00E97444" w:rsidRDefault="00E34DF1"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Frecuencia</w:t>
            </w:r>
          </w:p>
        </w:tc>
        <w:tc>
          <w:tcPr>
            <w:tcW w:w="1198" w:type="dxa"/>
            <w:tcBorders>
              <w:top w:val="single" w:sz="16" w:space="0" w:color="000000"/>
              <w:bottom w:val="single" w:sz="16" w:space="0" w:color="000000"/>
            </w:tcBorders>
            <w:shd w:val="clear" w:color="auto" w:fill="FFFFFF"/>
            <w:vAlign w:val="bottom"/>
          </w:tcPr>
          <w:p w:rsidR="00E34DF1" w:rsidRPr="00E97444" w:rsidRDefault="00E34DF1"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Porcentaje</w:t>
            </w:r>
          </w:p>
        </w:tc>
        <w:tc>
          <w:tcPr>
            <w:tcW w:w="1475" w:type="dxa"/>
            <w:tcBorders>
              <w:top w:val="single" w:sz="16" w:space="0" w:color="000000"/>
              <w:bottom w:val="single" w:sz="16" w:space="0" w:color="000000"/>
            </w:tcBorders>
            <w:shd w:val="clear" w:color="auto" w:fill="FFFFFF"/>
            <w:vAlign w:val="bottom"/>
          </w:tcPr>
          <w:p w:rsidR="00E34DF1" w:rsidRPr="00E97444" w:rsidRDefault="00E34DF1"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Porcentaje válido</w:t>
            </w:r>
          </w:p>
        </w:tc>
        <w:tc>
          <w:tcPr>
            <w:tcW w:w="1475" w:type="dxa"/>
            <w:tcBorders>
              <w:top w:val="single" w:sz="16" w:space="0" w:color="000000"/>
              <w:bottom w:val="single" w:sz="16" w:space="0" w:color="000000"/>
              <w:right w:val="single" w:sz="16" w:space="0" w:color="000000"/>
            </w:tcBorders>
            <w:shd w:val="clear" w:color="auto" w:fill="FFFFFF"/>
            <w:vAlign w:val="bottom"/>
          </w:tcPr>
          <w:p w:rsidR="00E34DF1" w:rsidRPr="00E97444" w:rsidRDefault="00E34DF1"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Porcentaje acumulado</w:t>
            </w:r>
          </w:p>
        </w:tc>
      </w:tr>
      <w:tr w:rsidR="00E34DF1" w:rsidRPr="00E97444" w:rsidTr="00E34DF1">
        <w:trPr>
          <w:cantSplit/>
          <w:jc w:val="center"/>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E34DF1" w:rsidRPr="00E97444" w:rsidRDefault="00E34DF1"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Válido</w:t>
            </w:r>
          </w:p>
        </w:tc>
        <w:tc>
          <w:tcPr>
            <w:tcW w:w="1337" w:type="dxa"/>
            <w:tcBorders>
              <w:top w:val="single" w:sz="16" w:space="0" w:color="000000"/>
              <w:left w:val="nil"/>
              <w:bottom w:val="nil"/>
              <w:right w:val="single" w:sz="16" w:space="0" w:color="000000"/>
            </w:tcBorders>
            <w:shd w:val="clear" w:color="auto" w:fill="FFFFFF"/>
          </w:tcPr>
          <w:p w:rsidR="00E34DF1" w:rsidRPr="00E97444" w:rsidRDefault="00E34DF1"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Sin Anemia</w:t>
            </w:r>
          </w:p>
        </w:tc>
        <w:tc>
          <w:tcPr>
            <w:tcW w:w="1229" w:type="dxa"/>
            <w:tcBorders>
              <w:top w:val="single" w:sz="16" w:space="0" w:color="000000"/>
              <w:left w:val="single" w:sz="16" w:space="0" w:color="000000"/>
              <w:bottom w:val="nil"/>
            </w:tcBorders>
            <w:shd w:val="clear" w:color="auto" w:fill="FFFFFF"/>
            <w:vAlign w:val="center"/>
          </w:tcPr>
          <w:p w:rsidR="00E34DF1" w:rsidRPr="00E97444" w:rsidRDefault="00E34DF1"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57</w:t>
            </w:r>
          </w:p>
        </w:tc>
        <w:tc>
          <w:tcPr>
            <w:tcW w:w="1198" w:type="dxa"/>
            <w:tcBorders>
              <w:top w:val="single" w:sz="16" w:space="0" w:color="000000"/>
              <w:bottom w:val="nil"/>
            </w:tcBorders>
            <w:shd w:val="clear" w:color="auto" w:fill="FFFFFF"/>
            <w:vAlign w:val="center"/>
          </w:tcPr>
          <w:p w:rsidR="00E34DF1" w:rsidRPr="00E97444" w:rsidRDefault="00E34DF1"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57,0</w:t>
            </w:r>
          </w:p>
        </w:tc>
        <w:tc>
          <w:tcPr>
            <w:tcW w:w="1475" w:type="dxa"/>
            <w:tcBorders>
              <w:top w:val="single" w:sz="16" w:space="0" w:color="000000"/>
              <w:bottom w:val="nil"/>
            </w:tcBorders>
            <w:shd w:val="clear" w:color="auto" w:fill="FFFFFF"/>
            <w:vAlign w:val="center"/>
          </w:tcPr>
          <w:p w:rsidR="00E34DF1" w:rsidRPr="00E97444" w:rsidRDefault="00E34DF1"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57,0</w:t>
            </w:r>
          </w:p>
        </w:tc>
        <w:tc>
          <w:tcPr>
            <w:tcW w:w="1475" w:type="dxa"/>
            <w:tcBorders>
              <w:top w:val="single" w:sz="16" w:space="0" w:color="000000"/>
              <w:bottom w:val="nil"/>
              <w:right w:val="single" w:sz="16" w:space="0" w:color="000000"/>
            </w:tcBorders>
            <w:shd w:val="clear" w:color="auto" w:fill="FFFFFF"/>
            <w:vAlign w:val="center"/>
          </w:tcPr>
          <w:p w:rsidR="00E34DF1" w:rsidRPr="00E97444" w:rsidRDefault="00E34DF1"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57,0</w:t>
            </w:r>
          </w:p>
        </w:tc>
      </w:tr>
      <w:tr w:rsidR="00E34DF1" w:rsidRPr="00E97444" w:rsidTr="00E34DF1">
        <w:trPr>
          <w:cantSplit/>
          <w:jc w:val="center"/>
        </w:trPr>
        <w:tc>
          <w:tcPr>
            <w:tcW w:w="814" w:type="dxa"/>
            <w:vMerge/>
            <w:tcBorders>
              <w:top w:val="single" w:sz="16" w:space="0" w:color="000000"/>
              <w:left w:val="single" w:sz="16" w:space="0" w:color="000000"/>
              <w:bottom w:val="single" w:sz="16" w:space="0" w:color="000000"/>
              <w:right w:val="nil"/>
            </w:tcBorders>
            <w:shd w:val="clear" w:color="auto" w:fill="FFFFFF"/>
          </w:tcPr>
          <w:p w:rsidR="00E34DF1" w:rsidRPr="00E97444" w:rsidRDefault="00E34DF1" w:rsidP="004E56A2">
            <w:pPr>
              <w:autoSpaceDE w:val="0"/>
              <w:autoSpaceDN w:val="0"/>
              <w:adjustRightInd w:val="0"/>
              <w:spacing w:after="0" w:line="240" w:lineRule="auto"/>
              <w:rPr>
                <w:rFonts w:ascii="Arial" w:hAnsi="Arial" w:cs="Arial"/>
                <w:color w:val="000000" w:themeColor="text1"/>
                <w:sz w:val="18"/>
                <w:szCs w:val="18"/>
              </w:rPr>
            </w:pPr>
          </w:p>
        </w:tc>
        <w:tc>
          <w:tcPr>
            <w:tcW w:w="1337" w:type="dxa"/>
            <w:tcBorders>
              <w:top w:val="nil"/>
              <w:left w:val="nil"/>
              <w:bottom w:val="nil"/>
              <w:right w:val="single" w:sz="16" w:space="0" w:color="000000"/>
            </w:tcBorders>
            <w:shd w:val="clear" w:color="auto" w:fill="FFFFFF"/>
          </w:tcPr>
          <w:p w:rsidR="00E34DF1" w:rsidRPr="00E97444" w:rsidRDefault="00E34DF1"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Con Anemia</w:t>
            </w:r>
          </w:p>
        </w:tc>
        <w:tc>
          <w:tcPr>
            <w:tcW w:w="1229" w:type="dxa"/>
            <w:tcBorders>
              <w:top w:val="nil"/>
              <w:left w:val="single" w:sz="16" w:space="0" w:color="000000"/>
              <w:bottom w:val="nil"/>
            </w:tcBorders>
            <w:shd w:val="clear" w:color="auto" w:fill="FFFFFF"/>
            <w:vAlign w:val="center"/>
          </w:tcPr>
          <w:p w:rsidR="00E34DF1" w:rsidRPr="00E97444" w:rsidRDefault="00E34DF1"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43</w:t>
            </w:r>
          </w:p>
        </w:tc>
        <w:tc>
          <w:tcPr>
            <w:tcW w:w="1198" w:type="dxa"/>
            <w:tcBorders>
              <w:top w:val="nil"/>
              <w:bottom w:val="nil"/>
            </w:tcBorders>
            <w:shd w:val="clear" w:color="auto" w:fill="FFFFFF"/>
            <w:vAlign w:val="center"/>
          </w:tcPr>
          <w:p w:rsidR="00E34DF1" w:rsidRPr="00E97444" w:rsidRDefault="00E34DF1"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43,0</w:t>
            </w:r>
          </w:p>
        </w:tc>
        <w:tc>
          <w:tcPr>
            <w:tcW w:w="1475" w:type="dxa"/>
            <w:tcBorders>
              <w:top w:val="nil"/>
              <w:bottom w:val="nil"/>
            </w:tcBorders>
            <w:shd w:val="clear" w:color="auto" w:fill="FFFFFF"/>
            <w:vAlign w:val="center"/>
          </w:tcPr>
          <w:p w:rsidR="00E34DF1" w:rsidRPr="00E97444" w:rsidRDefault="00E34DF1"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43,0</w:t>
            </w:r>
          </w:p>
        </w:tc>
        <w:tc>
          <w:tcPr>
            <w:tcW w:w="1475" w:type="dxa"/>
            <w:tcBorders>
              <w:top w:val="nil"/>
              <w:bottom w:val="nil"/>
              <w:right w:val="single" w:sz="16" w:space="0" w:color="000000"/>
            </w:tcBorders>
            <w:shd w:val="clear" w:color="auto" w:fill="FFFFFF"/>
            <w:vAlign w:val="center"/>
          </w:tcPr>
          <w:p w:rsidR="00E34DF1" w:rsidRPr="00E97444" w:rsidRDefault="00E34DF1"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r>
      <w:tr w:rsidR="00E34DF1" w:rsidRPr="00E97444" w:rsidTr="00E34DF1">
        <w:trPr>
          <w:cantSplit/>
          <w:jc w:val="center"/>
        </w:trPr>
        <w:tc>
          <w:tcPr>
            <w:tcW w:w="814" w:type="dxa"/>
            <w:vMerge/>
            <w:tcBorders>
              <w:top w:val="single" w:sz="16" w:space="0" w:color="000000"/>
              <w:left w:val="single" w:sz="16" w:space="0" w:color="000000"/>
              <w:bottom w:val="single" w:sz="16" w:space="0" w:color="000000"/>
              <w:right w:val="nil"/>
            </w:tcBorders>
            <w:shd w:val="clear" w:color="auto" w:fill="FFFFFF"/>
          </w:tcPr>
          <w:p w:rsidR="00E34DF1" w:rsidRPr="00E97444" w:rsidRDefault="00E34DF1" w:rsidP="004E56A2">
            <w:pPr>
              <w:autoSpaceDE w:val="0"/>
              <w:autoSpaceDN w:val="0"/>
              <w:adjustRightInd w:val="0"/>
              <w:spacing w:after="0" w:line="240" w:lineRule="auto"/>
              <w:rPr>
                <w:rFonts w:ascii="Arial" w:hAnsi="Arial" w:cs="Arial"/>
                <w:color w:val="000000" w:themeColor="text1"/>
                <w:sz w:val="18"/>
                <w:szCs w:val="18"/>
              </w:rPr>
            </w:pPr>
          </w:p>
        </w:tc>
        <w:tc>
          <w:tcPr>
            <w:tcW w:w="1337" w:type="dxa"/>
            <w:tcBorders>
              <w:top w:val="nil"/>
              <w:left w:val="nil"/>
              <w:bottom w:val="single" w:sz="16" w:space="0" w:color="000000"/>
              <w:right w:val="single" w:sz="16" w:space="0" w:color="000000"/>
            </w:tcBorders>
            <w:shd w:val="clear" w:color="auto" w:fill="FFFFFF"/>
          </w:tcPr>
          <w:p w:rsidR="00E34DF1" w:rsidRPr="00E97444" w:rsidRDefault="00E34DF1"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Total</w:t>
            </w:r>
          </w:p>
        </w:tc>
        <w:tc>
          <w:tcPr>
            <w:tcW w:w="1229" w:type="dxa"/>
            <w:tcBorders>
              <w:top w:val="nil"/>
              <w:left w:val="single" w:sz="16" w:space="0" w:color="000000"/>
              <w:bottom w:val="single" w:sz="16" w:space="0" w:color="000000"/>
            </w:tcBorders>
            <w:shd w:val="clear" w:color="auto" w:fill="FFFFFF"/>
            <w:vAlign w:val="center"/>
          </w:tcPr>
          <w:p w:rsidR="00E34DF1" w:rsidRPr="00E97444" w:rsidRDefault="00E34DF1"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w:t>
            </w:r>
          </w:p>
        </w:tc>
        <w:tc>
          <w:tcPr>
            <w:tcW w:w="1198" w:type="dxa"/>
            <w:tcBorders>
              <w:top w:val="nil"/>
              <w:bottom w:val="single" w:sz="16" w:space="0" w:color="000000"/>
            </w:tcBorders>
            <w:shd w:val="clear" w:color="auto" w:fill="FFFFFF"/>
            <w:vAlign w:val="center"/>
          </w:tcPr>
          <w:p w:rsidR="00E34DF1" w:rsidRPr="00E97444" w:rsidRDefault="00E34DF1"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c>
          <w:tcPr>
            <w:tcW w:w="1475" w:type="dxa"/>
            <w:tcBorders>
              <w:top w:val="nil"/>
              <w:bottom w:val="single" w:sz="16" w:space="0" w:color="000000"/>
            </w:tcBorders>
            <w:shd w:val="clear" w:color="auto" w:fill="FFFFFF"/>
            <w:vAlign w:val="center"/>
          </w:tcPr>
          <w:p w:rsidR="00E34DF1" w:rsidRPr="00E97444" w:rsidRDefault="00E34DF1"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E34DF1" w:rsidRPr="00E97444" w:rsidRDefault="00E34DF1" w:rsidP="004E56A2">
            <w:pPr>
              <w:autoSpaceDE w:val="0"/>
              <w:autoSpaceDN w:val="0"/>
              <w:adjustRightInd w:val="0"/>
              <w:spacing w:after="0" w:line="240" w:lineRule="auto"/>
              <w:rPr>
                <w:rFonts w:ascii="Times New Roman" w:hAnsi="Times New Roman" w:cs="Times New Roman"/>
                <w:color w:val="000000" w:themeColor="text1"/>
                <w:sz w:val="24"/>
                <w:szCs w:val="24"/>
              </w:rPr>
            </w:pPr>
          </w:p>
        </w:tc>
      </w:tr>
    </w:tbl>
    <w:p w:rsidR="00A54B1C" w:rsidRDefault="00A54B1C" w:rsidP="00A54B1C">
      <w:pPr>
        <w:autoSpaceDE w:val="0"/>
        <w:autoSpaceDN w:val="0"/>
        <w:adjustRightInd w:val="0"/>
        <w:spacing w:after="0" w:line="240" w:lineRule="auto"/>
        <w:jc w:val="both"/>
        <w:rPr>
          <w:rFonts w:ascii="Times New Roman" w:hAnsi="Times New Roman" w:cs="Times New Roman"/>
          <w:color w:val="000000" w:themeColor="text1"/>
          <w:sz w:val="20"/>
          <w:szCs w:val="24"/>
        </w:rPr>
      </w:pPr>
    </w:p>
    <w:p w:rsidR="00E34DF1" w:rsidRDefault="00F81689" w:rsidP="00A54B1C">
      <w:pPr>
        <w:autoSpaceDE w:val="0"/>
        <w:autoSpaceDN w:val="0"/>
        <w:adjustRightInd w:val="0"/>
        <w:spacing w:after="0" w:line="240" w:lineRule="auto"/>
        <w:jc w:val="both"/>
        <w:rPr>
          <w:rFonts w:ascii="Times New Roman" w:hAnsi="Times New Roman" w:cs="Times New Roman"/>
          <w:color w:val="000000" w:themeColor="text1"/>
          <w:sz w:val="20"/>
          <w:szCs w:val="24"/>
        </w:rPr>
      </w:pPr>
      <w:r w:rsidRPr="00A54B1C">
        <w:rPr>
          <w:rFonts w:ascii="Times New Roman" w:hAnsi="Times New Roman" w:cs="Times New Roman"/>
          <w:color w:val="000000" w:themeColor="text1"/>
          <w:sz w:val="20"/>
          <w:szCs w:val="24"/>
        </w:rPr>
        <w:t>El cuadro nos muestra el total de casos de anemia encontrados en nuestro estudio, no diferenciándolo por categorías, encontran</w:t>
      </w:r>
      <w:r w:rsidR="00F52D05">
        <w:rPr>
          <w:rFonts w:ascii="Times New Roman" w:hAnsi="Times New Roman" w:cs="Times New Roman"/>
          <w:color w:val="000000" w:themeColor="text1"/>
          <w:sz w:val="20"/>
          <w:szCs w:val="24"/>
        </w:rPr>
        <w:t>do una prevalencia total de 43% de pacientes con anemia.</w:t>
      </w:r>
    </w:p>
    <w:p w:rsidR="00A54B1C" w:rsidRPr="00A54B1C" w:rsidRDefault="00A54B1C" w:rsidP="00A54B1C">
      <w:pPr>
        <w:autoSpaceDE w:val="0"/>
        <w:autoSpaceDN w:val="0"/>
        <w:adjustRightInd w:val="0"/>
        <w:spacing w:after="0" w:line="240" w:lineRule="auto"/>
        <w:jc w:val="both"/>
        <w:rPr>
          <w:rFonts w:ascii="Times New Roman" w:hAnsi="Times New Roman" w:cs="Times New Roman"/>
          <w:color w:val="000000" w:themeColor="text1"/>
          <w:sz w:val="20"/>
          <w:szCs w:val="24"/>
        </w:rPr>
      </w:pPr>
    </w:p>
    <w:p w:rsidR="00E34DF1" w:rsidRDefault="00E34DF1" w:rsidP="00245465">
      <w:pPr>
        <w:autoSpaceDE w:val="0"/>
        <w:autoSpaceDN w:val="0"/>
        <w:adjustRightInd w:val="0"/>
        <w:spacing w:after="0" w:line="240" w:lineRule="auto"/>
        <w:rPr>
          <w:rFonts w:ascii="Times New Roman" w:hAnsi="Times New Roman" w:cs="Times New Roman"/>
          <w:color w:val="000000" w:themeColor="text1"/>
          <w:sz w:val="24"/>
          <w:szCs w:val="24"/>
        </w:rPr>
      </w:pPr>
    </w:p>
    <w:p w:rsidR="00F81689" w:rsidRDefault="00F81689" w:rsidP="00245465">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TABLA N°5: GRADO DE ANEMIA</w:t>
      </w:r>
    </w:p>
    <w:p w:rsidR="00F81689" w:rsidRDefault="00F81689" w:rsidP="00245465">
      <w:pPr>
        <w:autoSpaceDE w:val="0"/>
        <w:autoSpaceDN w:val="0"/>
        <w:adjustRightInd w:val="0"/>
        <w:spacing w:after="0" w:line="240" w:lineRule="auto"/>
        <w:rPr>
          <w:rFonts w:ascii="Times New Roman" w:hAnsi="Times New Roman" w:cs="Times New Roman"/>
          <w:color w:val="000000" w:themeColor="text1"/>
          <w:sz w:val="24"/>
          <w:szCs w:val="24"/>
        </w:rPr>
      </w:pPr>
    </w:p>
    <w:tbl>
      <w:tblPr>
        <w:tblW w:w="80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830"/>
        <w:gridCol w:w="1230"/>
        <w:gridCol w:w="1199"/>
        <w:gridCol w:w="1476"/>
        <w:gridCol w:w="1476"/>
      </w:tblGrid>
      <w:tr w:rsidR="00F81689" w:rsidRPr="00E97444" w:rsidTr="004E56A2">
        <w:trPr>
          <w:cantSplit/>
        </w:trPr>
        <w:tc>
          <w:tcPr>
            <w:tcW w:w="8020" w:type="dxa"/>
            <w:gridSpan w:val="6"/>
            <w:tcBorders>
              <w:top w:val="nil"/>
              <w:left w:val="nil"/>
              <w:bottom w:val="nil"/>
              <w:right w:val="nil"/>
            </w:tcBorders>
            <w:shd w:val="clear" w:color="auto" w:fill="FFFFFF"/>
            <w:vAlign w:val="center"/>
          </w:tcPr>
          <w:p w:rsidR="00A54B1C" w:rsidRPr="00A54B1C" w:rsidRDefault="00F81689" w:rsidP="00A54B1C">
            <w:pPr>
              <w:autoSpaceDE w:val="0"/>
              <w:autoSpaceDN w:val="0"/>
              <w:adjustRightInd w:val="0"/>
              <w:spacing w:after="0" w:line="240" w:lineRule="auto"/>
              <w:ind w:left="60" w:right="60"/>
              <w:jc w:val="center"/>
              <w:rPr>
                <w:rFonts w:ascii="Arial" w:hAnsi="Arial" w:cs="Arial"/>
                <w:b/>
                <w:bCs/>
                <w:color w:val="000000" w:themeColor="text1"/>
                <w:sz w:val="18"/>
                <w:szCs w:val="18"/>
              </w:rPr>
            </w:pPr>
            <w:r w:rsidRPr="00E97444">
              <w:rPr>
                <w:rFonts w:ascii="Arial" w:hAnsi="Arial" w:cs="Arial"/>
                <w:b/>
                <w:bCs/>
                <w:color w:val="000000" w:themeColor="text1"/>
                <w:sz w:val="18"/>
                <w:szCs w:val="18"/>
              </w:rPr>
              <w:t>Grado de Anemia</w:t>
            </w:r>
          </w:p>
        </w:tc>
      </w:tr>
      <w:tr w:rsidR="00E2058A" w:rsidRPr="00E97444" w:rsidTr="004E56A2">
        <w:trPr>
          <w:cantSplit/>
        </w:trPr>
        <w:tc>
          <w:tcPr>
            <w:tcW w:w="8020" w:type="dxa"/>
            <w:gridSpan w:val="6"/>
            <w:tcBorders>
              <w:top w:val="nil"/>
              <w:left w:val="nil"/>
              <w:bottom w:val="nil"/>
              <w:right w:val="nil"/>
            </w:tcBorders>
            <w:shd w:val="clear" w:color="auto" w:fill="FFFFFF"/>
            <w:vAlign w:val="center"/>
          </w:tcPr>
          <w:p w:rsidR="00E2058A" w:rsidRPr="00E97444" w:rsidRDefault="00E2058A" w:rsidP="00A54B1C">
            <w:pPr>
              <w:autoSpaceDE w:val="0"/>
              <w:autoSpaceDN w:val="0"/>
              <w:adjustRightInd w:val="0"/>
              <w:spacing w:after="0" w:line="240" w:lineRule="auto"/>
              <w:ind w:right="60"/>
              <w:rPr>
                <w:rFonts w:ascii="Arial" w:hAnsi="Arial" w:cs="Arial"/>
                <w:b/>
                <w:bCs/>
                <w:color w:val="000000" w:themeColor="text1"/>
                <w:sz w:val="18"/>
                <w:szCs w:val="18"/>
              </w:rPr>
            </w:pPr>
          </w:p>
        </w:tc>
      </w:tr>
      <w:tr w:rsidR="00F81689" w:rsidRPr="00E97444" w:rsidTr="004E56A2">
        <w:trPr>
          <w:cantSplit/>
        </w:trPr>
        <w:tc>
          <w:tcPr>
            <w:tcW w:w="2643" w:type="dxa"/>
            <w:gridSpan w:val="2"/>
            <w:tcBorders>
              <w:top w:val="single" w:sz="16" w:space="0" w:color="000000"/>
              <w:left w:val="single" w:sz="16" w:space="0" w:color="000000"/>
              <w:bottom w:val="single" w:sz="16" w:space="0" w:color="000000"/>
              <w:right w:val="nil"/>
            </w:tcBorders>
            <w:shd w:val="clear" w:color="auto" w:fill="FFFFFF"/>
            <w:vAlign w:val="bottom"/>
          </w:tcPr>
          <w:p w:rsidR="00F81689" w:rsidRPr="00E97444" w:rsidRDefault="00F81689" w:rsidP="004E56A2">
            <w:pPr>
              <w:autoSpaceDE w:val="0"/>
              <w:autoSpaceDN w:val="0"/>
              <w:adjustRightInd w:val="0"/>
              <w:spacing w:after="0" w:line="240" w:lineRule="auto"/>
              <w:rPr>
                <w:rFonts w:ascii="Times New Roman" w:hAnsi="Times New Roman" w:cs="Times New Roman"/>
                <w:color w:val="000000" w:themeColor="text1"/>
                <w:sz w:val="24"/>
                <w:szCs w:val="24"/>
              </w:rPr>
            </w:pPr>
          </w:p>
        </w:tc>
        <w:tc>
          <w:tcPr>
            <w:tcW w:w="1229" w:type="dxa"/>
            <w:tcBorders>
              <w:top w:val="single" w:sz="16" w:space="0" w:color="000000"/>
              <w:left w:val="single" w:sz="16" w:space="0" w:color="000000"/>
              <w:bottom w:val="single" w:sz="16" w:space="0" w:color="000000"/>
            </w:tcBorders>
            <w:shd w:val="clear" w:color="auto" w:fill="FFFFFF"/>
            <w:vAlign w:val="bottom"/>
          </w:tcPr>
          <w:p w:rsidR="00F81689" w:rsidRPr="00E97444" w:rsidRDefault="00F81689"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Frecuencia</w:t>
            </w:r>
          </w:p>
        </w:tc>
        <w:tc>
          <w:tcPr>
            <w:tcW w:w="1198" w:type="dxa"/>
            <w:tcBorders>
              <w:top w:val="single" w:sz="16" w:space="0" w:color="000000"/>
              <w:bottom w:val="single" w:sz="16" w:space="0" w:color="000000"/>
            </w:tcBorders>
            <w:shd w:val="clear" w:color="auto" w:fill="FFFFFF"/>
            <w:vAlign w:val="bottom"/>
          </w:tcPr>
          <w:p w:rsidR="00F81689" w:rsidRPr="00E97444" w:rsidRDefault="00F81689"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Porcentaje</w:t>
            </w:r>
          </w:p>
        </w:tc>
        <w:tc>
          <w:tcPr>
            <w:tcW w:w="1475" w:type="dxa"/>
            <w:tcBorders>
              <w:top w:val="single" w:sz="16" w:space="0" w:color="000000"/>
              <w:bottom w:val="single" w:sz="16" w:space="0" w:color="000000"/>
            </w:tcBorders>
            <w:shd w:val="clear" w:color="auto" w:fill="FFFFFF"/>
            <w:vAlign w:val="bottom"/>
          </w:tcPr>
          <w:p w:rsidR="00F81689" w:rsidRPr="00E97444" w:rsidRDefault="00F81689"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Porcentaje válido</w:t>
            </w:r>
          </w:p>
        </w:tc>
        <w:tc>
          <w:tcPr>
            <w:tcW w:w="1475" w:type="dxa"/>
            <w:tcBorders>
              <w:top w:val="single" w:sz="16" w:space="0" w:color="000000"/>
              <w:bottom w:val="single" w:sz="16" w:space="0" w:color="000000"/>
              <w:right w:val="single" w:sz="16" w:space="0" w:color="000000"/>
            </w:tcBorders>
            <w:shd w:val="clear" w:color="auto" w:fill="FFFFFF"/>
            <w:vAlign w:val="bottom"/>
          </w:tcPr>
          <w:p w:rsidR="00F81689" w:rsidRPr="00E97444" w:rsidRDefault="00F81689"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Porcentaje acumulado</w:t>
            </w:r>
          </w:p>
        </w:tc>
      </w:tr>
      <w:tr w:rsidR="00F81689" w:rsidRPr="00E97444" w:rsidTr="004E56A2">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F81689" w:rsidRPr="00E97444" w:rsidRDefault="00F81689"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Válido</w:t>
            </w:r>
          </w:p>
        </w:tc>
        <w:tc>
          <w:tcPr>
            <w:tcW w:w="1829" w:type="dxa"/>
            <w:tcBorders>
              <w:top w:val="single" w:sz="16" w:space="0" w:color="000000"/>
              <w:left w:val="nil"/>
              <w:bottom w:val="nil"/>
              <w:right w:val="single" w:sz="16" w:space="0" w:color="000000"/>
            </w:tcBorders>
            <w:shd w:val="clear" w:color="auto" w:fill="FFFFFF"/>
          </w:tcPr>
          <w:p w:rsidR="00F81689" w:rsidRPr="00E97444" w:rsidRDefault="00F81689"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Normal</w:t>
            </w:r>
          </w:p>
        </w:tc>
        <w:tc>
          <w:tcPr>
            <w:tcW w:w="1229" w:type="dxa"/>
            <w:tcBorders>
              <w:top w:val="single" w:sz="16" w:space="0" w:color="000000"/>
              <w:left w:val="single" w:sz="16" w:space="0" w:color="000000"/>
              <w:bottom w:val="nil"/>
            </w:tcBorders>
            <w:shd w:val="clear" w:color="auto" w:fill="FFFFFF"/>
            <w:vAlign w:val="center"/>
          </w:tcPr>
          <w:p w:rsidR="00F81689" w:rsidRPr="00E97444" w:rsidRDefault="00F81689"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57</w:t>
            </w:r>
          </w:p>
        </w:tc>
        <w:tc>
          <w:tcPr>
            <w:tcW w:w="1198" w:type="dxa"/>
            <w:tcBorders>
              <w:top w:val="single" w:sz="16" w:space="0" w:color="000000"/>
              <w:bottom w:val="nil"/>
            </w:tcBorders>
            <w:shd w:val="clear" w:color="auto" w:fill="FFFFFF"/>
            <w:vAlign w:val="center"/>
          </w:tcPr>
          <w:p w:rsidR="00F81689" w:rsidRPr="00E97444" w:rsidRDefault="00F81689"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57,0</w:t>
            </w:r>
          </w:p>
        </w:tc>
        <w:tc>
          <w:tcPr>
            <w:tcW w:w="1475" w:type="dxa"/>
            <w:tcBorders>
              <w:top w:val="single" w:sz="16" w:space="0" w:color="000000"/>
              <w:bottom w:val="nil"/>
            </w:tcBorders>
            <w:shd w:val="clear" w:color="auto" w:fill="FFFFFF"/>
            <w:vAlign w:val="center"/>
          </w:tcPr>
          <w:p w:rsidR="00F81689" w:rsidRPr="00E97444" w:rsidRDefault="00F81689"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57,0</w:t>
            </w:r>
          </w:p>
        </w:tc>
        <w:tc>
          <w:tcPr>
            <w:tcW w:w="1475" w:type="dxa"/>
            <w:tcBorders>
              <w:top w:val="single" w:sz="16" w:space="0" w:color="000000"/>
              <w:bottom w:val="nil"/>
              <w:right w:val="single" w:sz="16" w:space="0" w:color="000000"/>
            </w:tcBorders>
            <w:shd w:val="clear" w:color="auto" w:fill="FFFFFF"/>
            <w:vAlign w:val="center"/>
          </w:tcPr>
          <w:p w:rsidR="00F81689" w:rsidRPr="00E97444" w:rsidRDefault="00F81689"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57,0</w:t>
            </w:r>
          </w:p>
        </w:tc>
      </w:tr>
      <w:tr w:rsidR="00F81689" w:rsidRPr="00E97444" w:rsidTr="004E56A2">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F81689" w:rsidRPr="00E97444" w:rsidRDefault="00F81689" w:rsidP="004E56A2">
            <w:pPr>
              <w:autoSpaceDE w:val="0"/>
              <w:autoSpaceDN w:val="0"/>
              <w:adjustRightInd w:val="0"/>
              <w:spacing w:after="0" w:line="240" w:lineRule="auto"/>
              <w:rPr>
                <w:rFonts w:ascii="Arial" w:hAnsi="Arial" w:cs="Arial"/>
                <w:color w:val="000000" w:themeColor="text1"/>
                <w:sz w:val="18"/>
                <w:szCs w:val="18"/>
              </w:rPr>
            </w:pPr>
          </w:p>
        </w:tc>
        <w:tc>
          <w:tcPr>
            <w:tcW w:w="1829" w:type="dxa"/>
            <w:tcBorders>
              <w:top w:val="nil"/>
              <w:left w:val="nil"/>
              <w:bottom w:val="nil"/>
              <w:right w:val="single" w:sz="16" w:space="0" w:color="000000"/>
            </w:tcBorders>
            <w:shd w:val="clear" w:color="auto" w:fill="FFFFFF"/>
          </w:tcPr>
          <w:p w:rsidR="00F81689" w:rsidRPr="00E97444" w:rsidRDefault="00F81689"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Anemia Leve</w:t>
            </w:r>
          </w:p>
        </w:tc>
        <w:tc>
          <w:tcPr>
            <w:tcW w:w="1229" w:type="dxa"/>
            <w:tcBorders>
              <w:top w:val="nil"/>
              <w:left w:val="single" w:sz="16" w:space="0" w:color="000000"/>
              <w:bottom w:val="nil"/>
            </w:tcBorders>
            <w:shd w:val="clear" w:color="auto" w:fill="FFFFFF"/>
            <w:vAlign w:val="center"/>
          </w:tcPr>
          <w:p w:rsidR="00F81689" w:rsidRPr="00E97444" w:rsidRDefault="00F81689"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28</w:t>
            </w:r>
          </w:p>
        </w:tc>
        <w:tc>
          <w:tcPr>
            <w:tcW w:w="1198" w:type="dxa"/>
            <w:tcBorders>
              <w:top w:val="nil"/>
              <w:bottom w:val="nil"/>
            </w:tcBorders>
            <w:shd w:val="clear" w:color="auto" w:fill="FFFFFF"/>
            <w:vAlign w:val="center"/>
          </w:tcPr>
          <w:p w:rsidR="00F81689" w:rsidRPr="00E97444" w:rsidRDefault="00F81689"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28,0</w:t>
            </w:r>
          </w:p>
        </w:tc>
        <w:tc>
          <w:tcPr>
            <w:tcW w:w="1475" w:type="dxa"/>
            <w:tcBorders>
              <w:top w:val="nil"/>
              <w:bottom w:val="nil"/>
            </w:tcBorders>
            <w:shd w:val="clear" w:color="auto" w:fill="FFFFFF"/>
            <w:vAlign w:val="center"/>
          </w:tcPr>
          <w:p w:rsidR="00F81689" w:rsidRPr="00E97444" w:rsidRDefault="00F81689"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28,0</w:t>
            </w:r>
          </w:p>
        </w:tc>
        <w:tc>
          <w:tcPr>
            <w:tcW w:w="1475" w:type="dxa"/>
            <w:tcBorders>
              <w:top w:val="nil"/>
              <w:bottom w:val="nil"/>
              <w:right w:val="single" w:sz="16" w:space="0" w:color="000000"/>
            </w:tcBorders>
            <w:shd w:val="clear" w:color="auto" w:fill="FFFFFF"/>
            <w:vAlign w:val="center"/>
          </w:tcPr>
          <w:p w:rsidR="00F81689" w:rsidRPr="00E97444" w:rsidRDefault="00F81689"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85,0</w:t>
            </w:r>
          </w:p>
        </w:tc>
      </w:tr>
      <w:tr w:rsidR="00F81689" w:rsidRPr="00E97444" w:rsidTr="004E56A2">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F81689" w:rsidRPr="00E97444" w:rsidRDefault="00F81689" w:rsidP="004E56A2">
            <w:pPr>
              <w:autoSpaceDE w:val="0"/>
              <w:autoSpaceDN w:val="0"/>
              <w:adjustRightInd w:val="0"/>
              <w:spacing w:after="0" w:line="240" w:lineRule="auto"/>
              <w:rPr>
                <w:rFonts w:ascii="Arial" w:hAnsi="Arial" w:cs="Arial"/>
                <w:color w:val="000000" w:themeColor="text1"/>
                <w:sz w:val="18"/>
                <w:szCs w:val="18"/>
              </w:rPr>
            </w:pPr>
          </w:p>
        </w:tc>
        <w:tc>
          <w:tcPr>
            <w:tcW w:w="1829" w:type="dxa"/>
            <w:tcBorders>
              <w:top w:val="nil"/>
              <w:left w:val="nil"/>
              <w:bottom w:val="nil"/>
              <w:right w:val="single" w:sz="16" w:space="0" w:color="000000"/>
            </w:tcBorders>
            <w:shd w:val="clear" w:color="auto" w:fill="FFFFFF"/>
          </w:tcPr>
          <w:p w:rsidR="00F81689" w:rsidRPr="00E97444" w:rsidRDefault="00F81689"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Anemia Moderada</w:t>
            </w:r>
          </w:p>
        </w:tc>
        <w:tc>
          <w:tcPr>
            <w:tcW w:w="1229" w:type="dxa"/>
            <w:tcBorders>
              <w:top w:val="nil"/>
              <w:left w:val="single" w:sz="16" w:space="0" w:color="000000"/>
              <w:bottom w:val="nil"/>
            </w:tcBorders>
            <w:shd w:val="clear" w:color="auto" w:fill="FFFFFF"/>
            <w:vAlign w:val="center"/>
          </w:tcPr>
          <w:p w:rsidR="00F81689" w:rsidRPr="00E97444" w:rsidRDefault="00F81689"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13</w:t>
            </w:r>
          </w:p>
        </w:tc>
        <w:tc>
          <w:tcPr>
            <w:tcW w:w="1198" w:type="dxa"/>
            <w:tcBorders>
              <w:top w:val="nil"/>
              <w:bottom w:val="nil"/>
            </w:tcBorders>
            <w:shd w:val="clear" w:color="auto" w:fill="FFFFFF"/>
            <w:vAlign w:val="center"/>
          </w:tcPr>
          <w:p w:rsidR="00F81689" w:rsidRPr="00E97444" w:rsidRDefault="00F81689"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13,0</w:t>
            </w:r>
          </w:p>
        </w:tc>
        <w:tc>
          <w:tcPr>
            <w:tcW w:w="1475" w:type="dxa"/>
            <w:tcBorders>
              <w:top w:val="nil"/>
              <w:bottom w:val="nil"/>
            </w:tcBorders>
            <w:shd w:val="clear" w:color="auto" w:fill="FFFFFF"/>
            <w:vAlign w:val="center"/>
          </w:tcPr>
          <w:p w:rsidR="00F81689" w:rsidRPr="00E97444" w:rsidRDefault="00F81689"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13,0</w:t>
            </w:r>
          </w:p>
        </w:tc>
        <w:tc>
          <w:tcPr>
            <w:tcW w:w="1475" w:type="dxa"/>
            <w:tcBorders>
              <w:top w:val="nil"/>
              <w:bottom w:val="nil"/>
              <w:right w:val="single" w:sz="16" w:space="0" w:color="000000"/>
            </w:tcBorders>
            <w:shd w:val="clear" w:color="auto" w:fill="FFFFFF"/>
            <w:vAlign w:val="center"/>
          </w:tcPr>
          <w:p w:rsidR="00F81689" w:rsidRPr="00E97444" w:rsidRDefault="00F81689"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98,0</w:t>
            </w:r>
          </w:p>
        </w:tc>
      </w:tr>
      <w:tr w:rsidR="00F81689" w:rsidRPr="00E97444" w:rsidTr="004E56A2">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F81689" w:rsidRPr="00E97444" w:rsidRDefault="00F81689" w:rsidP="004E56A2">
            <w:pPr>
              <w:autoSpaceDE w:val="0"/>
              <w:autoSpaceDN w:val="0"/>
              <w:adjustRightInd w:val="0"/>
              <w:spacing w:after="0" w:line="240" w:lineRule="auto"/>
              <w:rPr>
                <w:rFonts w:ascii="Arial" w:hAnsi="Arial" w:cs="Arial"/>
                <w:color w:val="000000" w:themeColor="text1"/>
                <w:sz w:val="18"/>
                <w:szCs w:val="18"/>
              </w:rPr>
            </w:pPr>
          </w:p>
        </w:tc>
        <w:tc>
          <w:tcPr>
            <w:tcW w:w="1829" w:type="dxa"/>
            <w:tcBorders>
              <w:top w:val="nil"/>
              <w:left w:val="nil"/>
              <w:bottom w:val="nil"/>
              <w:right w:val="single" w:sz="16" w:space="0" w:color="000000"/>
            </w:tcBorders>
            <w:shd w:val="clear" w:color="auto" w:fill="FFFFFF"/>
          </w:tcPr>
          <w:p w:rsidR="00F81689" w:rsidRPr="00E97444" w:rsidRDefault="00F81689"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Anemia Severa</w:t>
            </w:r>
          </w:p>
        </w:tc>
        <w:tc>
          <w:tcPr>
            <w:tcW w:w="1229" w:type="dxa"/>
            <w:tcBorders>
              <w:top w:val="nil"/>
              <w:left w:val="single" w:sz="16" w:space="0" w:color="000000"/>
              <w:bottom w:val="nil"/>
            </w:tcBorders>
            <w:shd w:val="clear" w:color="auto" w:fill="FFFFFF"/>
            <w:vAlign w:val="center"/>
          </w:tcPr>
          <w:p w:rsidR="00F81689" w:rsidRPr="00E97444" w:rsidRDefault="00F81689"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2</w:t>
            </w:r>
          </w:p>
        </w:tc>
        <w:tc>
          <w:tcPr>
            <w:tcW w:w="1198" w:type="dxa"/>
            <w:tcBorders>
              <w:top w:val="nil"/>
              <w:bottom w:val="nil"/>
            </w:tcBorders>
            <w:shd w:val="clear" w:color="auto" w:fill="FFFFFF"/>
            <w:vAlign w:val="center"/>
          </w:tcPr>
          <w:p w:rsidR="00F81689" w:rsidRPr="00E97444" w:rsidRDefault="00F81689"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2,0</w:t>
            </w:r>
          </w:p>
        </w:tc>
        <w:tc>
          <w:tcPr>
            <w:tcW w:w="1475" w:type="dxa"/>
            <w:tcBorders>
              <w:top w:val="nil"/>
              <w:bottom w:val="nil"/>
            </w:tcBorders>
            <w:shd w:val="clear" w:color="auto" w:fill="FFFFFF"/>
            <w:vAlign w:val="center"/>
          </w:tcPr>
          <w:p w:rsidR="00F81689" w:rsidRPr="00E97444" w:rsidRDefault="00F81689"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2,0</w:t>
            </w:r>
          </w:p>
        </w:tc>
        <w:tc>
          <w:tcPr>
            <w:tcW w:w="1475" w:type="dxa"/>
            <w:tcBorders>
              <w:top w:val="nil"/>
              <w:bottom w:val="nil"/>
              <w:right w:val="single" w:sz="16" w:space="0" w:color="000000"/>
            </w:tcBorders>
            <w:shd w:val="clear" w:color="auto" w:fill="FFFFFF"/>
            <w:vAlign w:val="center"/>
          </w:tcPr>
          <w:p w:rsidR="00F81689" w:rsidRPr="00E97444" w:rsidRDefault="00F81689"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r>
      <w:tr w:rsidR="00F81689" w:rsidRPr="00E97444" w:rsidTr="004E56A2">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F81689" w:rsidRPr="00E97444" w:rsidRDefault="00F81689" w:rsidP="004E56A2">
            <w:pPr>
              <w:autoSpaceDE w:val="0"/>
              <w:autoSpaceDN w:val="0"/>
              <w:adjustRightInd w:val="0"/>
              <w:spacing w:after="0" w:line="240" w:lineRule="auto"/>
              <w:rPr>
                <w:rFonts w:ascii="Arial" w:hAnsi="Arial" w:cs="Arial"/>
                <w:color w:val="000000" w:themeColor="text1"/>
                <w:sz w:val="18"/>
                <w:szCs w:val="18"/>
              </w:rPr>
            </w:pPr>
          </w:p>
        </w:tc>
        <w:tc>
          <w:tcPr>
            <w:tcW w:w="1829" w:type="dxa"/>
            <w:tcBorders>
              <w:top w:val="nil"/>
              <w:left w:val="nil"/>
              <w:bottom w:val="single" w:sz="16" w:space="0" w:color="000000"/>
              <w:right w:val="single" w:sz="16" w:space="0" w:color="000000"/>
            </w:tcBorders>
            <w:shd w:val="clear" w:color="auto" w:fill="FFFFFF"/>
          </w:tcPr>
          <w:p w:rsidR="00F81689" w:rsidRPr="00E97444" w:rsidRDefault="00F81689"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Total</w:t>
            </w:r>
          </w:p>
        </w:tc>
        <w:tc>
          <w:tcPr>
            <w:tcW w:w="1229" w:type="dxa"/>
            <w:tcBorders>
              <w:top w:val="nil"/>
              <w:left w:val="single" w:sz="16" w:space="0" w:color="000000"/>
              <w:bottom w:val="single" w:sz="16" w:space="0" w:color="000000"/>
            </w:tcBorders>
            <w:shd w:val="clear" w:color="auto" w:fill="FFFFFF"/>
            <w:vAlign w:val="center"/>
          </w:tcPr>
          <w:p w:rsidR="00F81689" w:rsidRPr="00E97444" w:rsidRDefault="00F81689"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w:t>
            </w:r>
          </w:p>
        </w:tc>
        <w:tc>
          <w:tcPr>
            <w:tcW w:w="1198" w:type="dxa"/>
            <w:tcBorders>
              <w:top w:val="nil"/>
              <w:bottom w:val="single" w:sz="16" w:space="0" w:color="000000"/>
            </w:tcBorders>
            <w:shd w:val="clear" w:color="auto" w:fill="FFFFFF"/>
            <w:vAlign w:val="center"/>
          </w:tcPr>
          <w:p w:rsidR="00F81689" w:rsidRPr="00E97444" w:rsidRDefault="00F81689"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c>
          <w:tcPr>
            <w:tcW w:w="1475" w:type="dxa"/>
            <w:tcBorders>
              <w:top w:val="nil"/>
              <w:bottom w:val="single" w:sz="16" w:space="0" w:color="000000"/>
            </w:tcBorders>
            <w:shd w:val="clear" w:color="auto" w:fill="FFFFFF"/>
            <w:vAlign w:val="center"/>
          </w:tcPr>
          <w:p w:rsidR="00F81689" w:rsidRPr="00E97444" w:rsidRDefault="00F81689"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F81689" w:rsidRPr="00E97444" w:rsidRDefault="00F81689" w:rsidP="004E56A2">
            <w:pPr>
              <w:autoSpaceDE w:val="0"/>
              <w:autoSpaceDN w:val="0"/>
              <w:adjustRightInd w:val="0"/>
              <w:spacing w:after="0" w:line="240" w:lineRule="auto"/>
              <w:rPr>
                <w:rFonts w:ascii="Times New Roman" w:hAnsi="Times New Roman" w:cs="Times New Roman"/>
                <w:color w:val="000000" w:themeColor="text1"/>
                <w:sz w:val="24"/>
                <w:szCs w:val="24"/>
              </w:rPr>
            </w:pPr>
          </w:p>
        </w:tc>
      </w:tr>
    </w:tbl>
    <w:p w:rsidR="00E34DF1" w:rsidRDefault="00E34DF1" w:rsidP="00A54B1C">
      <w:pPr>
        <w:autoSpaceDE w:val="0"/>
        <w:autoSpaceDN w:val="0"/>
        <w:adjustRightInd w:val="0"/>
        <w:spacing w:after="0" w:line="240" w:lineRule="auto"/>
        <w:jc w:val="both"/>
        <w:rPr>
          <w:rFonts w:ascii="Times New Roman" w:hAnsi="Times New Roman" w:cs="Times New Roman"/>
          <w:color w:val="000000" w:themeColor="text1"/>
          <w:sz w:val="24"/>
          <w:szCs w:val="24"/>
        </w:rPr>
      </w:pPr>
    </w:p>
    <w:p w:rsidR="00A54B1C" w:rsidRPr="00D6073B" w:rsidRDefault="00F81689" w:rsidP="00D6073B">
      <w:pPr>
        <w:autoSpaceDE w:val="0"/>
        <w:autoSpaceDN w:val="0"/>
        <w:adjustRightInd w:val="0"/>
        <w:spacing w:after="0" w:line="240" w:lineRule="auto"/>
        <w:jc w:val="both"/>
        <w:rPr>
          <w:rFonts w:ascii="Times New Roman" w:hAnsi="Times New Roman" w:cs="Times New Roman"/>
          <w:color w:val="000000" w:themeColor="text1"/>
          <w:sz w:val="20"/>
          <w:szCs w:val="24"/>
        </w:rPr>
        <w:sectPr w:rsidR="00A54B1C" w:rsidRPr="00D6073B">
          <w:footerReference w:type="default" r:id="rId11"/>
          <w:pgSz w:w="12240" w:h="15840"/>
          <w:pgMar w:top="1417" w:right="1701" w:bottom="1417" w:left="1701" w:header="708" w:footer="708" w:gutter="0"/>
          <w:cols w:space="708"/>
          <w:docGrid w:linePitch="360"/>
        </w:sectPr>
      </w:pPr>
      <w:r w:rsidRPr="00A54B1C">
        <w:rPr>
          <w:rFonts w:ascii="Times New Roman" w:hAnsi="Times New Roman" w:cs="Times New Roman"/>
          <w:color w:val="000000" w:themeColor="text1"/>
          <w:sz w:val="20"/>
          <w:szCs w:val="24"/>
        </w:rPr>
        <w:t>Los resultados obtenidos en este cuadro muestran los grados de anemia según hemoglobina y hematocrito, clasificándolos en leve, moderada y severa. La mayor prevalencia de anemia en nuestro estudio fue</w:t>
      </w:r>
      <w:r w:rsidR="00E2058A" w:rsidRPr="00A54B1C">
        <w:rPr>
          <w:rFonts w:ascii="Times New Roman" w:hAnsi="Times New Roman" w:cs="Times New Roman"/>
          <w:color w:val="000000" w:themeColor="text1"/>
          <w:sz w:val="20"/>
          <w:szCs w:val="24"/>
        </w:rPr>
        <w:t xml:space="preserve"> la anemia leve encontrándose en el 28% de los pacientes en general y siendo el 65% de los pacientes con anemia.</w:t>
      </w:r>
    </w:p>
    <w:p w:rsidR="00C1476D" w:rsidRDefault="00C1476D" w:rsidP="00245465">
      <w:pPr>
        <w:autoSpaceDE w:val="0"/>
        <w:autoSpaceDN w:val="0"/>
        <w:adjustRightInd w:val="0"/>
        <w:spacing w:after="0" w:line="240" w:lineRule="auto"/>
        <w:rPr>
          <w:rFonts w:ascii="Times New Roman" w:hAnsi="Times New Roman" w:cs="Times New Roman"/>
          <w:noProof/>
          <w:color w:val="000000" w:themeColor="text1"/>
          <w:sz w:val="24"/>
          <w:szCs w:val="24"/>
          <w:lang w:eastAsia="es-PE"/>
        </w:rPr>
      </w:pPr>
      <w:r>
        <w:rPr>
          <w:rFonts w:ascii="Times New Roman" w:hAnsi="Times New Roman" w:cs="Times New Roman"/>
          <w:color w:val="000000" w:themeColor="text1"/>
          <w:sz w:val="24"/>
          <w:szCs w:val="24"/>
        </w:rPr>
        <w:lastRenderedPageBreak/>
        <w:t xml:space="preserve">GRÁFICO N° 2: </w:t>
      </w:r>
      <w:r w:rsidR="00337DF6">
        <w:rPr>
          <w:rFonts w:ascii="Times New Roman" w:hAnsi="Times New Roman" w:cs="Times New Roman"/>
          <w:color w:val="000000" w:themeColor="text1"/>
          <w:sz w:val="24"/>
          <w:szCs w:val="24"/>
        </w:rPr>
        <w:t>GRADO DE ANEMIA</w:t>
      </w:r>
    </w:p>
    <w:p w:rsidR="00C1476D" w:rsidRDefault="00C1476D" w:rsidP="00245465">
      <w:pPr>
        <w:autoSpaceDE w:val="0"/>
        <w:autoSpaceDN w:val="0"/>
        <w:adjustRightInd w:val="0"/>
        <w:spacing w:after="0" w:line="240" w:lineRule="auto"/>
        <w:rPr>
          <w:rFonts w:ascii="Times New Roman" w:hAnsi="Times New Roman" w:cs="Times New Roman"/>
          <w:noProof/>
          <w:color w:val="000000" w:themeColor="text1"/>
          <w:sz w:val="24"/>
          <w:szCs w:val="24"/>
          <w:lang w:eastAsia="es-PE"/>
        </w:rPr>
      </w:pPr>
    </w:p>
    <w:p w:rsidR="00D6073B" w:rsidRDefault="003A79D0" w:rsidP="003A79D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s-PE"/>
        </w:rPr>
        <w:drawing>
          <wp:inline distT="0" distB="0" distL="0" distR="0">
            <wp:extent cx="2775098" cy="2506414"/>
            <wp:effectExtent l="0" t="0" r="635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17600" r="7747" b="26060"/>
                    <a:stretch/>
                  </pic:blipFill>
                  <pic:spPr bwMode="auto">
                    <a:xfrm>
                      <a:off x="0" y="0"/>
                      <a:ext cx="2788261" cy="2518302"/>
                    </a:xfrm>
                    <a:prstGeom prst="rect">
                      <a:avLst/>
                    </a:prstGeom>
                    <a:noFill/>
                    <a:ln>
                      <a:noFill/>
                    </a:ln>
                    <a:extLst>
                      <a:ext uri="{53640926-AAD7-44D8-BBD7-CCE9431645EC}">
                        <a14:shadowObscured xmlns:a14="http://schemas.microsoft.com/office/drawing/2010/main"/>
                      </a:ext>
                    </a:extLst>
                  </pic:spPr>
                </pic:pic>
              </a:graphicData>
            </a:graphic>
          </wp:inline>
        </w:drawing>
      </w:r>
    </w:p>
    <w:p w:rsidR="00B824F0" w:rsidRDefault="00B824F0" w:rsidP="00245465">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GR</w:t>
      </w:r>
      <w:r w:rsidR="00C1476D">
        <w:rPr>
          <w:rFonts w:ascii="Times New Roman" w:hAnsi="Times New Roman" w:cs="Times New Roman"/>
          <w:color w:val="000000" w:themeColor="text1"/>
          <w:sz w:val="24"/>
          <w:szCs w:val="24"/>
        </w:rPr>
        <w:t>ÁFICO N° 3</w:t>
      </w:r>
      <w:r>
        <w:rPr>
          <w:rFonts w:ascii="Times New Roman" w:hAnsi="Times New Roman" w:cs="Times New Roman"/>
          <w:color w:val="000000" w:themeColor="text1"/>
          <w:sz w:val="24"/>
          <w:szCs w:val="24"/>
        </w:rPr>
        <w:t>: HEMOGLOBINA</w:t>
      </w:r>
    </w:p>
    <w:p w:rsidR="00B824F0" w:rsidRDefault="00B824F0" w:rsidP="00245465">
      <w:pPr>
        <w:autoSpaceDE w:val="0"/>
        <w:autoSpaceDN w:val="0"/>
        <w:adjustRightInd w:val="0"/>
        <w:spacing w:after="0" w:line="240" w:lineRule="auto"/>
        <w:rPr>
          <w:rFonts w:ascii="Times New Roman" w:hAnsi="Times New Roman" w:cs="Times New Roman"/>
          <w:color w:val="000000" w:themeColor="text1"/>
          <w:sz w:val="24"/>
          <w:szCs w:val="24"/>
        </w:rPr>
      </w:pPr>
    </w:p>
    <w:p w:rsidR="00337DF6" w:rsidRDefault="00B824F0" w:rsidP="00A54B1C">
      <w:pPr>
        <w:autoSpaceDE w:val="0"/>
        <w:autoSpaceDN w:val="0"/>
        <w:adjustRightInd w:val="0"/>
        <w:spacing w:after="0" w:line="240" w:lineRule="auto"/>
        <w:jc w:val="center"/>
        <w:rPr>
          <w:rFonts w:ascii="Times New Roman" w:hAnsi="Times New Roman" w:cs="Times New Roman"/>
          <w:color w:val="000000" w:themeColor="text1"/>
          <w:sz w:val="24"/>
          <w:szCs w:val="24"/>
        </w:rPr>
      </w:pPr>
      <w:r w:rsidRPr="00E97444">
        <w:rPr>
          <w:rFonts w:ascii="Times New Roman" w:hAnsi="Times New Roman" w:cs="Times New Roman"/>
          <w:noProof/>
          <w:color w:val="000000" w:themeColor="text1"/>
          <w:sz w:val="24"/>
          <w:szCs w:val="24"/>
          <w:lang w:eastAsia="es-PE"/>
        </w:rPr>
        <w:drawing>
          <wp:inline distT="0" distB="0" distL="0" distR="0" wp14:anchorId="018E025F" wp14:editId="3FFDA544">
            <wp:extent cx="3120586" cy="2506345"/>
            <wp:effectExtent l="0" t="0" r="381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9721" cy="2529745"/>
                    </a:xfrm>
                    <a:prstGeom prst="rect">
                      <a:avLst/>
                    </a:prstGeom>
                    <a:noFill/>
                    <a:ln>
                      <a:noFill/>
                    </a:ln>
                  </pic:spPr>
                </pic:pic>
              </a:graphicData>
            </a:graphic>
          </wp:inline>
        </w:drawing>
      </w:r>
    </w:p>
    <w:p w:rsidR="00D6073B" w:rsidRDefault="00D6073B" w:rsidP="00A54B1C">
      <w:pPr>
        <w:autoSpaceDE w:val="0"/>
        <w:autoSpaceDN w:val="0"/>
        <w:adjustRightInd w:val="0"/>
        <w:spacing w:after="0" w:line="240" w:lineRule="auto"/>
        <w:jc w:val="center"/>
        <w:rPr>
          <w:rFonts w:ascii="Times New Roman" w:hAnsi="Times New Roman" w:cs="Times New Roman"/>
          <w:color w:val="000000" w:themeColor="text1"/>
          <w:sz w:val="24"/>
          <w:szCs w:val="24"/>
        </w:rPr>
        <w:sectPr w:rsidR="00D6073B" w:rsidSect="00337DF6">
          <w:type w:val="continuous"/>
          <w:pgSz w:w="12240" w:h="15840"/>
          <w:pgMar w:top="1417" w:right="1701" w:bottom="1417" w:left="1701" w:header="708" w:footer="708" w:gutter="0"/>
          <w:cols w:num="2" w:space="708"/>
          <w:docGrid w:linePitch="360"/>
        </w:sectPr>
      </w:pPr>
    </w:p>
    <w:p w:rsidR="00B824F0" w:rsidRPr="00A54B1C" w:rsidRDefault="00AD5D34" w:rsidP="00AD5D34">
      <w:pPr>
        <w:autoSpaceDE w:val="0"/>
        <w:autoSpaceDN w:val="0"/>
        <w:adjustRightInd w:val="0"/>
        <w:spacing w:after="0" w:line="240" w:lineRule="auto"/>
        <w:jc w:val="both"/>
        <w:rPr>
          <w:rFonts w:ascii="Times New Roman" w:hAnsi="Times New Roman" w:cs="Times New Roman"/>
          <w:color w:val="000000" w:themeColor="text1"/>
          <w:sz w:val="20"/>
          <w:szCs w:val="24"/>
        </w:rPr>
      </w:pPr>
      <w:r w:rsidRPr="00A54B1C">
        <w:rPr>
          <w:rFonts w:ascii="Times New Roman" w:hAnsi="Times New Roman" w:cs="Times New Roman"/>
          <w:color w:val="000000" w:themeColor="text1"/>
          <w:sz w:val="20"/>
          <w:szCs w:val="24"/>
        </w:rPr>
        <w:lastRenderedPageBreak/>
        <w:t>El gráfico n° 3 muestra el porcentaje de pacientes por grados de anemia. El</w:t>
      </w:r>
      <w:r w:rsidR="00B824F0" w:rsidRPr="00A54B1C">
        <w:rPr>
          <w:rFonts w:ascii="Times New Roman" w:hAnsi="Times New Roman" w:cs="Times New Roman"/>
          <w:color w:val="000000" w:themeColor="text1"/>
          <w:sz w:val="20"/>
          <w:szCs w:val="24"/>
        </w:rPr>
        <w:t xml:space="preserve"> gráfico</w:t>
      </w:r>
      <w:r w:rsidR="00337DF6" w:rsidRPr="00A54B1C">
        <w:rPr>
          <w:rFonts w:ascii="Times New Roman" w:hAnsi="Times New Roman" w:cs="Times New Roman"/>
          <w:color w:val="000000" w:themeColor="text1"/>
          <w:sz w:val="20"/>
          <w:szCs w:val="24"/>
        </w:rPr>
        <w:t xml:space="preserve"> n°</w:t>
      </w:r>
      <w:r w:rsidRPr="00A54B1C">
        <w:rPr>
          <w:rFonts w:ascii="Times New Roman" w:hAnsi="Times New Roman" w:cs="Times New Roman"/>
          <w:color w:val="000000" w:themeColor="text1"/>
          <w:sz w:val="20"/>
          <w:szCs w:val="24"/>
        </w:rPr>
        <w:t xml:space="preserve">4 </w:t>
      </w:r>
      <w:r w:rsidR="00337DF6" w:rsidRPr="00A54B1C">
        <w:rPr>
          <w:rFonts w:ascii="Times New Roman" w:hAnsi="Times New Roman" w:cs="Times New Roman"/>
          <w:color w:val="000000" w:themeColor="text1"/>
          <w:sz w:val="20"/>
          <w:szCs w:val="24"/>
        </w:rPr>
        <w:t>muestra</w:t>
      </w:r>
      <w:r w:rsidR="00C1476D" w:rsidRPr="00A54B1C">
        <w:rPr>
          <w:rFonts w:ascii="Times New Roman" w:hAnsi="Times New Roman" w:cs="Times New Roman"/>
          <w:color w:val="000000" w:themeColor="text1"/>
          <w:sz w:val="20"/>
          <w:szCs w:val="24"/>
        </w:rPr>
        <w:t xml:space="preserve"> la media 13,2 mg/dl</w:t>
      </w:r>
      <w:r w:rsidR="00B824F0" w:rsidRPr="00A54B1C">
        <w:rPr>
          <w:rFonts w:ascii="Times New Roman" w:hAnsi="Times New Roman" w:cs="Times New Roman"/>
          <w:color w:val="000000" w:themeColor="text1"/>
          <w:sz w:val="20"/>
          <w:szCs w:val="24"/>
        </w:rPr>
        <w:t xml:space="preserve">, con un claro aislamiento de los 2 casos de hemoglobina </w:t>
      </w:r>
      <w:r w:rsidR="00C1476D" w:rsidRPr="00A54B1C">
        <w:rPr>
          <w:rFonts w:ascii="Times New Roman" w:hAnsi="Times New Roman" w:cs="Times New Roman"/>
          <w:color w:val="000000" w:themeColor="text1"/>
          <w:sz w:val="20"/>
          <w:szCs w:val="24"/>
        </w:rPr>
        <w:t>&lt; 9,5 catalogándose como anemia severa.</w:t>
      </w:r>
    </w:p>
    <w:p w:rsidR="00B824F0" w:rsidRDefault="00B824F0" w:rsidP="00245465">
      <w:pPr>
        <w:autoSpaceDE w:val="0"/>
        <w:autoSpaceDN w:val="0"/>
        <w:adjustRightInd w:val="0"/>
        <w:spacing w:after="0" w:line="240" w:lineRule="auto"/>
        <w:rPr>
          <w:rFonts w:ascii="Times New Roman" w:hAnsi="Times New Roman" w:cs="Times New Roman"/>
          <w:color w:val="000000" w:themeColor="text1"/>
          <w:sz w:val="24"/>
          <w:szCs w:val="24"/>
        </w:rPr>
      </w:pPr>
    </w:p>
    <w:p w:rsidR="00F81689" w:rsidRDefault="00F81689" w:rsidP="00245465">
      <w:pPr>
        <w:autoSpaceDE w:val="0"/>
        <w:autoSpaceDN w:val="0"/>
        <w:adjustRightInd w:val="0"/>
        <w:spacing w:after="0" w:line="240" w:lineRule="auto"/>
        <w:rPr>
          <w:rFonts w:ascii="Times New Roman" w:hAnsi="Times New Roman" w:cs="Times New Roman"/>
          <w:color w:val="000000" w:themeColor="text1"/>
          <w:sz w:val="24"/>
          <w:szCs w:val="24"/>
        </w:rPr>
      </w:pPr>
    </w:p>
    <w:p w:rsidR="00F81689" w:rsidRDefault="00E2058A" w:rsidP="00245465">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TABLA N°6: COEFICIENTE INTELECTUAL SEGÚN ENEATIPO</w:t>
      </w:r>
    </w:p>
    <w:p w:rsidR="00E2058A" w:rsidRDefault="00E2058A" w:rsidP="00245465">
      <w:pPr>
        <w:autoSpaceDE w:val="0"/>
        <w:autoSpaceDN w:val="0"/>
        <w:adjustRightInd w:val="0"/>
        <w:spacing w:after="0" w:line="240" w:lineRule="auto"/>
        <w:rPr>
          <w:rFonts w:ascii="Times New Roman" w:hAnsi="Times New Roman" w:cs="Times New Roman"/>
          <w:color w:val="000000" w:themeColor="text1"/>
          <w:sz w:val="24"/>
          <w:szCs w:val="24"/>
        </w:rPr>
      </w:pPr>
    </w:p>
    <w:tbl>
      <w:tblPr>
        <w:tblW w:w="69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4"/>
        <w:gridCol w:w="737"/>
        <w:gridCol w:w="1230"/>
        <w:gridCol w:w="1200"/>
        <w:gridCol w:w="1476"/>
        <w:gridCol w:w="1476"/>
      </w:tblGrid>
      <w:tr w:rsidR="00E2058A" w:rsidRPr="00A54B1C" w:rsidTr="00E2058A">
        <w:trPr>
          <w:cantSplit/>
          <w:jc w:val="center"/>
        </w:trPr>
        <w:tc>
          <w:tcPr>
            <w:tcW w:w="6929" w:type="dxa"/>
            <w:gridSpan w:val="6"/>
            <w:tcBorders>
              <w:top w:val="nil"/>
              <w:left w:val="nil"/>
              <w:bottom w:val="nil"/>
              <w:right w:val="nil"/>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A54B1C">
              <w:rPr>
                <w:rFonts w:ascii="Arial" w:hAnsi="Arial" w:cs="Arial"/>
                <w:b/>
                <w:bCs/>
                <w:color w:val="000000" w:themeColor="text1"/>
                <w:sz w:val="18"/>
                <w:szCs w:val="18"/>
              </w:rPr>
              <w:t>Eneatipo</w:t>
            </w:r>
          </w:p>
        </w:tc>
      </w:tr>
      <w:tr w:rsidR="00E2058A" w:rsidRPr="00A54B1C" w:rsidTr="00E2058A">
        <w:trPr>
          <w:cantSplit/>
          <w:jc w:val="center"/>
        </w:trPr>
        <w:tc>
          <w:tcPr>
            <w:tcW w:w="1551" w:type="dxa"/>
            <w:gridSpan w:val="2"/>
            <w:tcBorders>
              <w:top w:val="single" w:sz="16" w:space="0" w:color="000000"/>
              <w:left w:val="single" w:sz="16" w:space="0" w:color="000000"/>
              <w:bottom w:val="single" w:sz="16" w:space="0" w:color="000000"/>
              <w:right w:val="nil"/>
            </w:tcBorders>
            <w:shd w:val="clear" w:color="auto" w:fill="FFFFFF"/>
            <w:vAlign w:val="bottom"/>
          </w:tcPr>
          <w:p w:rsidR="00E2058A" w:rsidRPr="00A54B1C" w:rsidRDefault="00E2058A" w:rsidP="004E56A2">
            <w:pPr>
              <w:autoSpaceDE w:val="0"/>
              <w:autoSpaceDN w:val="0"/>
              <w:adjustRightInd w:val="0"/>
              <w:spacing w:after="0" w:line="240" w:lineRule="auto"/>
              <w:rPr>
                <w:rFonts w:ascii="Times New Roman" w:hAnsi="Times New Roman" w:cs="Times New Roman"/>
                <w:color w:val="000000" w:themeColor="text1"/>
                <w:sz w:val="18"/>
                <w:szCs w:val="24"/>
              </w:rPr>
            </w:pPr>
          </w:p>
        </w:tc>
        <w:tc>
          <w:tcPr>
            <w:tcW w:w="1229" w:type="dxa"/>
            <w:tcBorders>
              <w:top w:val="single" w:sz="16" w:space="0" w:color="000000"/>
              <w:left w:val="single" w:sz="16" w:space="0" w:color="000000"/>
              <w:bottom w:val="single" w:sz="16" w:space="0" w:color="000000"/>
            </w:tcBorders>
            <w:shd w:val="clear" w:color="auto" w:fill="FFFFFF"/>
            <w:vAlign w:val="bottom"/>
          </w:tcPr>
          <w:p w:rsidR="00E2058A" w:rsidRPr="00A54B1C" w:rsidRDefault="00E2058A"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A54B1C">
              <w:rPr>
                <w:rFonts w:ascii="Arial" w:hAnsi="Arial" w:cs="Arial"/>
                <w:color w:val="000000" w:themeColor="text1"/>
                <w:sz w:val="18"/>
                <w:szCs w:val="18"/>
              </w:rPr>
              <w:t>Frecuencia</w:t>
            </w:r>
          </w:p>
        </w:tc>
        <w:tc>
          <w:tcPr>
            <w:tcW w:w="1199" w:type="dxa"/>
            <w:tcBorders>
              <w:top w:val="single" w:sz="16" w:space="0" w:color="000000"/>
              <w:bottom w:val="single" w:sz="16" w:space="0" w:color="000000"/>
            </w:tcBorders>
            <w:shd w:val="clear" w:color="auto" w:fill="FFFFFF"/>
            <w:vAlign w:val="bottom"/>
          </w:tcPr>
          <w:p w:rsidR="00E2058A" w:rsidRPr="00A54B1C" w:rsidRDefault="00E2058A"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A54B1C">
              <w:rPr>
                <w:rFonts w:ascii="Arial" w:hAnsi="Arial" w:cs="Arial"/>
                <w:color w:val="000000" w:themeColor="text1"/>
                <w:sz w:val="18"/>
                <w:szCs w:val="18"/>
              </w:rPr>
              <w:t>Porcentaje</w:t>
            </w:r>
          </w:p>
        </w:tc>
        <w:tc>
          <w:tcPr>
            <w:tcW w:w="1475" w:type="dxa"/>
            <w:tcBorders>
              <w:top w:val="single" w:sz="16" w:space="0" w:color="000000"/>
              <w:bottom w:val="single" w:sz="16" w:space="0" w:color="000000"/>
            </w:tcBorders>
            <w:shd w:val="clear" w:color="auto" w:fill="FFFFFF"/>
            <w:vAlign w:val="bottom"/>
          </w:tcPr>
          <w:p w:rsidR="00E2058A" w:rsidRPr="00A54B1C" w:rsidRDefault="00E2058A"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A54B1C">
              <w:rPr>
                <w:rFonts w:ascii="Arial" w:hAnsi="Arial" w:cs="Arial"/>
                <w:color w:val="000000" w:themeColor="text1"/>
                <w:sz w:val="18"/>
                <w:szCs w:val="18"/>
              </w:rPr>
              <w:t>Porcentaje válido</w:t>
            </w:r>
          </w:p>
        </w:tc>
        <w:tc>
          <w:tcPr>
            <w:tcW w:w="1475" w:type="dxa"/>
            <w:tcBorders>
              <w:top w:val="single" w:sz="16" w:space="0" w:color="000000"/>
              <w:bottom w:val="single" w:sz="16" w:space="0" w:color="000000"/>
              <w:right w:val="single" w:sz="16" w:space="0" w:color="000000"/>
            </w:tcBorders>
            <w:shd w:val="clear" w:color="auto" w:fill="FFFFFF"/>
            <w:vAlign w:val="bottom"/>
          </w:tcPr>
          <w:p w:rsidR="00E2058A" w:rsidRPr="00A54B1C" w:rsidRDefault="00E2058A"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A54B1C">
              <w:rPr>
                <w:rFonts w:ascii="Arial" w:hAnsi="Arial" w:cs="Arial"/>
                <w:color w:val="000000" w:themeColor="text1"/>
                <w:sz w:val="18"/>
                <w:szCs w:val="18"/>
              </w:rPr>
              <w:t>Porcentaje acumulado</w:t>
            </w:r>
          </w:p>
        </w:tc>
      </w:tr>
      <w:tr w:rsidR="00E2058A" w:rsidRPr="00A54B1C" w:rsidTr="00E2058A">
        <w:trPr>
          <w:cantSplit/>
          <w:jc w:val="center"/>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E2058A" w:rsidRPr="00A54B1C" w:rsidRDefault="00E2058A" w:rsidP="004E56A2">
            <w:pPr>
              <w:autoSpaceDE w:val="0"/>
              <w:autoSpaceDN w:val="0"/>
              <w:adjustRightInd w:val="0"/>
              <w:spacing w:after="0" w:line="320" w:lineRule="atLeast"/>
              <w:ind w:left="60" w:right="60"/>
              <w:rPr>
                <w:rFonts w:ascii="Arial" w:hAnsi="Arial" w:cs="Arial"/>
                <w:color w:val="000000" w:themeColor="text1"/>
                <w:sz w:val="18"/>
                <w:szCs w:val="18"/>
              </w:rPr>
            </w:pPr>
            <w:r w:rsidRPr="00A54B1C">
              <w:rPr>
                <w:rFonts w:ascii="Arial" w:hAnsi="Arial" w:cs="Arial"/>
                <w:color w:val="000000" w:themeColor="text1"/>
                <w:sz w:val="18"/>
                <w:szCs w:val="18"/>
              </w:rPr>
              <w:t>Válido</w:t>
            </w:r>
          </w:p>
        </w:tc>
        <w:tc>
          <w:tcPr>
            <w:tcW w:w="737" w:type="dxa"/>
            <w:tcBorders>
              <w:top w:val="single" w:sz="16" w:space="0" w:color="000000"/>
              <w:left w:val="nil"/>
              <w:bottom w:val="nil"/>
              <w:right w:val="single" w:sz="16" w:space="0" w:color="000000"/>
            </w:tcBorders>
            <w:shd w:val="clear" w:color="auto" w:fill="FFFFFF"/>
          </w:tcPr>
          <w:p w:rsidR="00E2058A" w:rsidRPr="00A54B1C" w:rsidRDefault="00E2058A" w:rsidP="004E56A2">
            <w:pPr>
              <w:autoSpaceDE w:val="0"/>
              <w:autoSpaceDN w:val="0"/>
              <w:adjustRightInd w:val="0"/>
              <w:spacing w:after="0" w:line="320" w:lineRule="atLeast"/>
              <w:ind w:left="60" w:right="60"/>
              <w:rPr>
                <w:rFonts w:ascii="Arial" w:hAnsi="Arial" w:cs="Arial"/>
                <w:color w:val="000000" w:themeColor="text1"/>
                <w:sz w:val="18"/>
                <w:szCs w:val="18"/>
              </w:rPr>
            </w:pPr>
            <w:r w:rsidRPr="00A54B1C">
              <w:rPr>
                <w:rFonts w:ascii="Arial" w:hAnsi="Arial" w:cs="Arial"/>
                <w:color w:val="000000" w:themeColor="text1"/>
                <w:sz w:val="18"/>
                <w:szCs w:val="18"/>
              </w:rPr>
              <w:t>1</w:t>
            </w:r>
          </w:p>
        </w:tc>
        <w:tc>
          <w:tcPr>
            <w:tcW w:w="1229" w:type="dxa"/>
            <w:tcBorders>
              <w:top w:val="single" w:sz="16" w:space="0" w:color="000000"/>
              <w:left w:val="single" w:sz="16" w:space="0" w:color="000000"/>
              <w:bottom w:val="nil"/>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1</w:t>
            </w:r>
          </w:p>
        </w:tc>
        <w:tc>
          <w:tcPr>
            <w:tcW w:w="1199" w:type="dxa"/>
            <w:tcBorders>
              <w:top w:val="single" w:sz="16" w:space="0" w:color="000000"/>
              <w:bottom w:val="nil"/>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1,0</w:t>
            </w:r>
          </w:p>
        </w:tc>
        <w:tc>
          <w:tcPr>
            <w:tcW w:w="1475" w:type="dxa"/>
            <w:tcBorders>
              <w:top w:val="single" w:sz="16" w:space="0" w:color="000000"/>
              <w:bottom w:val="nil"/>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1,0</w:t>
            </w:r>
          </w:p>
        </w:tc>
        <w:tc>
          <w:tcPr>
            <w:tcW w:w="1475" w:type="dxa"/>
            <w:tcBorders>
              <w:top w:val="single" w:sz="16" w:space="0" w:color="000000"/>
              <w:bottom w:val="nil"/>
              <w:right w:val="single" w:sz="16" w:space="0" w:color="000000"/>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1,0</w:t>
            </w:r>
          </w:p>
        </w:tc>
      </w:tr>
      <w:tr w:rsidR="00E2058A" w:rsidRPr="00A54B1C" w:rsidTr="00E2058A">
        <w:trPr>
          <w:cantSplit/>
          <w:jc w:val="center"/>
        </w:trPr>
        <w:tc>
          <w:tcPr>
            <w:tcW w:w="814" w:type="dxa"/>
            <w:vMerge/>
            <w:tcBorders>
              <w:top w:val="single" w:sz="16" w:space="0" w:color="000000"/>
              <w:left w:val="single" w:sz="16" w:space="0" w:color="000000"/>
              <w:bottom w:val="single" w:sz="16" w:space="0" w:color="000000"/>
              <w:right w:val="nil"/>
            </w:tcBorders>
            <w:shd w:val="clear" w:color="auto" w:fill="FFFFFF"/>
          </w:tcPr>
          <w:p w:rsidR="00E2058A" w:rsidRPr="00A54B1C" w:rsidRDefault="00E2058A" w:rsidP="004E56A2">
            <w:pPr>
              <w:autoSpaceDE w:val="0"/>
              <w:autoSpaceDN w:val="0"/>
              <w:adjustRightInd w:val="0"/>
              <w:spacing w:after="0" w:line="240" w:lineRule="auto"/>
              <w:rPr>
                <w:rFonts w:ascii="Arial" w:hAnsi="Arial" w:cs="Arial"/>
                <w:color w:val="000000" w:themeColor="text1"/>
                <w:sz w:val="18"/>
                <w:szCs w:val="18"/>
              </w:rPr>
            </w:pPr>
          </w:p>
        </w:tc>
        <w:tc>
          <w:tcPr>
            <w:tcW w:w="737" w:type="dxa"/>
            <w:tcBorders>
              <w:top w:val="nil"/>
              <w:left w:val="nil"/>
              <w:bottom w:val="nil"/>
              <w:right w:val="single" w:sz="16" w:space="0" w:color="000000"/>
            </w:tcBorders>
            <w:shd w:val="clear" w:color="auto" w:fill="FFFFFF"/>
          </w:tcPr>
          <w:p w:rsidR="00E2058A" w:rsidRPr="00A54B1C" w:rsidRDefault="00E2058A" w:rsidP="004E56A2">
            <w:pPr>
              <w:autoSpaceDE w:val="0"/>
              <w:autoSpaceDN w:val="0"/>
              <w:adjustRightInd w:val="0"/>
              <w:spacing w:after="0" w:line="320" w:lineRule="atLeast"/>
              <w:ind w:left="60" w:right="60"/>
              <w:rPr>
                <w:rFonts w:ascii="Arial" w:hAnsi="Arial" w:cs="Arial"/>
                <w:color w:val="000000" w:themeColor="text1"/>
                <w:sz w:val="18"/>
                <w:szCs w:val="18"/>
              </w:rPr>
            </w:pPr>
            <w:r w:rsidRPr="00A54B1C">
              <w:rPr>
                <w:rFonts w:ascii="Arial" w:hAnsi="Arial" w:cs="Arial"/>
                <w:color w:val="000000" w:themeColor="text1"/>
                <w:sz w:val="18"/>
                <w:szCs w:val="18"/>
              </w:rPr>
              <w:t>2</w:t>
            </w:r>
          </w:p>
        </w:tc>
        <w:tc>
          <w:tcPr>
            <w:tcW w:w="1229" w:type="dxa"/>
            <w:tcBorders>
              <w:top w:val="nil"/>
              <w:left w:val="single" w:sz="16" w:space="0" w:color="000000"/>
              <w:bottom w:val="nil"/>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5</w:t>
            </w:r>
          </w:p>
        </w:tc>
        <w:tc>
          <w:tcPr>
            <w:tcW w:w="1199" w:type="dxa"/>
            <w:tcBorders>
              <w:top w:val="nil"/>
              <w:bottom w:val="nil"/>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5,0</w:t>
            </w:r>
          </w:p>
        </w:tc>
        <w:tc>
          <w:tcPr>
            <w:tcW w:w="1475" w:type="dxa"/>
            <w:tcBorders>
              <w:top w:val="nil"/>
              <w:bottom w:val="nil"/>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5,0</w:t>
            </w:r>
          </w:p>
        </w:tc>
        <w:tc>
          <w:tcPr>
            <w:tcW w:w="1475" w:type="dxa"/>
            <w:tcBorders>
              <w:top w:val="nil"/>
              <w:bottom w:val="nil"/>
              <w:right w:val="single" w:sz="16" w:space="0" w:color="000000"/>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6,0</w:t>
            </w:r>
          </w:p>
        </w:tc>
      </w:tr>
      <w:tr w:rsidR="00E2058A" w:rsidRPr="00A54B1C" w:rsidTr="00E2058A">
        <w:trPr>
          <w:cantSplit/>
          <w:jc w:val="center"/>
        </w:trPr>
        <w:tc>
          <w:tcPr>
            <w:tcW w:w="814" w:type="dxa"/>
            <w:vMerge/>
            <w:tcBorders>
              <w:top w:val="single" w:sz="16" w:space="0" w:color="000000"/>
              <w:left w:val="single" w:sz="16" w:space="0" w:color="000000"/>
              <w:bottom w:val="single" w:sz="16" w:space="0" w:color="000000"/>
              <w:right w:val="nil"/>
            </w:tcBorders>
            <w:shd w:val="clear" w:color="auto" w:fill="FFFFFF"/>
          </w:tcPr>
          <w:p w:rsidR="00E2058A" w:rsidRPr="00A54B1C" w:rsidRDefault="00E2058A" w:rsidP="004E56A2">
            <w:pPr>
              <w:autoSpaceDE w:val="0"/>
              <w:autoSpaceDN w:val="0"/>
              <w:adjustRightInd w:val="0"/>
              <w:spacing w:after="0" w:line="240" w:lineRule="auto"/>
              <w:rPr>
                <w:rFonts w:ascii="Arial" w:hAnsi="Arial" w:cs="Arial"/>
                <w:color w:val="000000" w:themeColor="text1"/>
                <w:sz w:val="18"/>
                <w:szCs w:val="18"/>
              </w:rPr>
            </w:pPr>
          </w:p>
        </w:tc>
        <w:tc>
          <w:tcPr>
            <w:tcW w:w="737" w:type="dxa"/>
            <w:tcBorders>
              <w:top w:val="nil"/>
              <w:left w:val="nil"/>
              <w:bottom w:val="nil"/>
              <w:right w:val="single" w:sz="16" w:space="0" w:color="000000"/>
            </w:tcBorders>
            <w:shd w:val="clear" w:color="auto" w:fill="FFFFFF"/>
          </w:tcPr>
          <w:p w:rsidR="00E2058A" w:rsidRPr="00A54B1C" w:rsidRDefault="00E2058A" w:rsidP="004E56A2">
            <w:pPr>
              <w:autoSpaceDE w:val="0"/>
              <w:autoSpaceDN w:val="0"/>
              <w:adjustRightInd w:val="0"/>
              <w:spacing w:after="0" w:line="320" w:lineRule="atLeast"/>
              <w:ind w:left="60" w:right="60"/>
              <w:rPr>
                <w:rFonts w:ascii="Arial" w:hAnsi="Arial" w:cs="Arial"/>
                <w:color w:val="000000" w:themeColor="text1"/>
                <w:sz w:val="18"/>
                <w:szCs w:val="18"/>
              </w:rPr>
            </w:pPr>
            <w:r w:rsidRPr="00A54B1C">
              <w:rPr>
                <w:rFonts w:ascii="Arial" w:hAnsi="Arial" w:cs="Arial"/>
                <w:color w:val="000000" w:themeColor="text1"/>
                <w:sz w:val="18"/>
                <w:szCs w:val="18"/>
              </w:rPr>
              <w:t>3</w:t>
            </w:r>
          </w:p>
        </w:tc>
        <w:tc>
          <w:tcPr>
            <w:tcW w:w="1229" w:type="dxa"/>
            <w:tcBorders>
              <w:top w:val="nil"/>
              <w:left w:val="single" w:sz="16" w:space="0" w:color="000000"/>
              <w:bottom w:val="nil"/>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11</w:t>
            </w:r>
          </w:p>
        </w:tc>
        <w:tc>
          <w:tcPr>
            <w:tcW w:w="1199" w:type="dxa"/>
            <w:tcBorders>
              <w:top w:val="nil"/>
              <w:bottom w:val="nil"/>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11,0</w:t>
            </w:r>
          </w:p>
        </w:tc>
        <w:tc>
          <w:tcPr>
            <w:tcW w:w="1475" w:type="dxa"/>
            <w:tcBorders>
              <w:top w:val="nil"/>
              <w:bottom w:val="nil"/>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11,0</w:t>
            </w:r>
          </w:p>
        </w:tc>
        <w:tc>
          <w:tcPr>
            <w:tcW w:w="1475" w:type="dxa"/>
            <w:tcBorders>
              <w:top w:val="nil"/>
              <w:bottom w:val="nil"/>
              <w:right w:val="single" w:sz="16" w:space="0" w:color="000000"/>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17,0</w:t>
            </w:r>
          </w:p>
        </w:tc>
      </w:tr>
      <w:tr w:rsidR="00E2058A" w:rsidRPr="00A54B1C" w:rsidTr="00E2058A">
        <w:trPr>
          <w:cantSplit/>
          <w:jc w:val="center"/>
        </w:trPr>
        <w:tc>
          <w:tcPr>
            <w:tcW w:w="814" w:type="dxa"/>
            <w:vMerge/>
            <w:tcBorders>
              <w:top w:val="single" w:sz="16" w:space="0" w:color="000000"/>
              <w:left w:val="single" w:sz="16" w:space="0" w:color="000000"/>
              <w:bottom w:val="single" w:sz="16" w:space="0" w:color="000000"/>
              <w:right w:val="nil"/>
            </w:tcBorders>
            <w:shd w:val="clear" w:color="auto" w:fill="FFFFFF"/>
          </w:tcPr>
          <w:p w:rsidR="00E2058A" w:rsidRPr="00A54B1C" w:rsidRDefault="00E2058A" w:rsidP="004E56A2">
            <w:pPr>
              <w:autoSpaceDE w:val="0"/>
              <w:autoSpaceDN w:val="0"/>
              <w:adjustRightInd w:val="0"/>
              <w:spacing w:after="0" w:line="240" w:lineRule="auto"/>
              <w:rPr>
                <w:rFonts w:ascii="Arial" w:hAnsi="Arial" w:cs="Arial"/>
                <w:color w:val="000000" w:themeColor="text1"/>
                <w:sz w:val="18"/>
                <w:szCs w:val="18"/>
              </w:rPr>
            </w:pPr>
          </w:p>
        </w:tc>
        <w:tc>
          <w:tcPr>
            <w:tcW w:w="737" w:type="dxa"/>
            <w:tcBorders>
              <w:top w:val="nil"/>
              <w:left w:val="nil"/>
              <w:bottom w:val="nil"/>
              <w:right w:val="single" w:sz="16" w:space="0" w:color="000000"/>
            </w:tcBorders>
            <w:shd w:val="clear" w:color="auto" w:fill="FFFFFF"/>
          </w:tcPr>
          <w:p w:rsidR="00E2058A" w:rsidRPr="00A54B1C" w:rsidRDefault="00E2058A" w:rsidP="004E56A2">
            <w:pPr>
              <w:autoSpaceDE w:val="0"/>
              <w:autoSpaceDN w:val="0"/>
              <w:adjustRightInd w:val="0"/>
              <w:spacing w:after="0" w:line="320" w:lineRule="atLeast"/>
              <w:ind w:left="60" w:right="60"/>
              <w:rPr>
                <w:rFonts w:ascii="Arial" w:hAnsi="Arial" w:cs="Arial"/>
                <w:color w:val="000000" w:themeColor="text1"/>
                <w:sz w:val="18"/>
                <w:szCs w:val="18"/>
              </w:rPr>
            </w:pPr>
            <w:r w:rsidRPr="00A54B1C">
              <w:rPr>
                <w:rFonts w:ascii="Arial" w:hAnsi="Arial" w:cs="Arial"/>
                <w:color w:val="000000" w:themeColor="text1"/>
                <w:sz w:val="18"/>
                <w:szCs w:val="18"/>
              </w:rPr>
              <w:t>4</w:t>
            </w:r>
          </w:p>
        </w:tc>
        <w:tc>
          <w:tcPr>
            <w:tcW w:w="1229" w:type="dxa"/>
            <w:tcBorders>
              <w:top w:val="nil"/>
              <w:left w:val="single" w:sz="16" w:space="0" w:color="000000"/>
              <w:bottom w:val="nil"/>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36</w:t>
            </w:r>
          </w:p>
        </w:tc>
        <w:tc>
          <w:tcPr>
            <w:tcW w:w="1199" w:type="dxa"/>
            <w:tcBorders>
              <w:top w:val="nil"/>
              <w:bottom w:val="nil"/>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36,0</w:t>
            </w:r>
          </w:p>
        </w:tc>
        <w:tc>
          <w:tcPr>
            <w:tcW w:w="1475" w:type="dxa"/>
            <w:tcBorders>
              <w:top w:val="nil"/>
              <w:bottom w:val="nil"/>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36,0</w:t>
            </w:r>
          </w:p>
        </w:tc>
        <w:tc>
          <w:tcPr>
            <w:tcW w:w="1475" w:type="dxa"/>
            <w:tcBorders>
              <w:top w:val="nil"/>
              <w:bottom w:val="nil"/>
              <w:right w:val="single" w:sz="16" w:space="0" w:color="000000"/>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53,0</w:t>
            </w:r>
          </w:p>
        </w:tc>
      </w:tr>
      <w:tr w:rsidR="00E2058A" w:rsidRPr="00A54B1C" w:rsidTr="00E2058A">
        <w:trPr>
          <w:cantSplit/>
          <w:jc w:val="center"/>
        </w:trPr>
        <w:tc>
          <w:tcPr>
            <w:tcW w:w="814" w:type="dxa"/>
            <w:vMerge/>
            <w:tcBorders>
              <w:top w:val="single" w:sz="16" w:space="0" w:color="000000"/>
              <w:left w:val="single" w:sz="16" w:space="0" w:color="000000"/>
              <w:bottom w:val="single" w:sz="16" w:space="0" w:color="000000"/>
              <w:right w:val="nil"/>
            </w:tcBorders>
            <w:shd w:val="clear" w:color="auto" w:fill="FFFFFF"/>
          </w:tcPr>
          <w:p w:rsidR="00E2058A" w:rsidRPr="00A54B1C" w:rsidRDefault="00E2058A" w:rsidP="004E56A2">
            <w:pPr>
              <w:autoSpaceDE w:val="0"/>
              <w:autoSpaceDN w:val="0"/>
              <w:adjustRightInd w:val="0"/>
              <w:spacing w:after="0" w:line="240" w:lineRule="auto"/>
              <w:rPr>
                <w:rFonts w:ascii="Arial" w:hAnsi="Arial" w:cs="Arial"/>
                <w:color w:val="000000" w:themeColor="text1"/>
                <w:sz w:val="18"/>
                <w:szCs w:val="18"/>
              </w:rPr>
            </w:pPr>
          </w:p>
        </w:tc>
        <w:tc>
          <w:tcPr>
            <w:tcW w:w="737" w:type="dxa"/>
            <w:tcBorders>
              <w:top w:val="nil"/>
              <w:left w:val="nil"/>
              <w:bottom w:val="nil"/>
              <w:right w:val="single" w:sz="16" w:space="0" w:color="000000"/>
            </w:tcBorders>
            <w:shd w:val="clear" w:color="auto" w:fill="FFFFFF"/>
          </w:tcPr>
          <w:p w:rsidR="00E2058A" w:rsidRPr="00A54B1C" w:rsidRDefault="00E2058A" w:rsidP="004E56A2">
            <w:pPr>
              <w:autoSpaceDE w:val="0"/>
              <w:autoSpaceDN w:val="0"/>
              <w:adjustRightInd w:val="0"/>
              <w:spacing w:after="0" w:line="320" w:lineRule="atLeast"/>
              <w:ind w:left="60" w:right="60"/>
              <w:rPr>
                <w:rFonts w:ascii="Arial" w:hAnsi="Arial" w:cs="Arial"/>
                <w:color w:val="000000" w:themeColor="text1"/>
                <w:sz w:val="18"/>
                <w:szCs w:val="18"/>
              </w:rPr>
            </w:pPr>
            <w:r w:rsidRPr="00A54B1C">
              <w:rPr>
                <w:rFonts w:ascii="Arial" w:hAnsi="Arial" w:cs="Arial"/>
                <w:color w:val="000000" w:themeColor="text1"/>
                <w:sz w:val="18"/>
                <w:szCs w:val="18"/>
              </w:rPr>
              <w:t>5</w:t>
            </w:r>
          </w:p>
        </w:tc>
        <w:tc>
          <w:tcPr>
            <w:tcW w:w="1229" w:type="dxa"/>
            <w:tcBorders>
              <w:top w:val="nil"/>
              <w:left w:val="single" w:sz="16" w:space="0" w:color="000000"/>
              <w:bottom w:val="nil"/>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17</w:t>
            </w:r>
          </w:p>
        </w:tc>
        <w:tc>
          <w:tcPr>
            <w:tcW w:w="1199" w:type="dxa"/>
            <w:tcBorders>
              <w:top w:val="nil"/>
              <w:bottom w:val="nil"/>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17,0</w:t>
            </w:r>
          </w:p>
        </w:tc>
        <w:tc>
          <w:tcPr>
            <w:tcW w:w="1475" w:type="dxa"/>
            <w:tcBorders>
              <w:top w:val="nil"/>
              <w:bottom w:val="nil"/>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17,0</w:t>
            </w:r>
          </w:p>
        </w:tc>
        <w:tc>
          <w:tcPr>
            <w:tcW w:w="1475" w:type="dxa"/>
            <w:tcBorders>
              <w:top w:val="nil"/>
              <w:bottom w:val="nil"/>
              <w:right w:val="single" w:sz="16" w:space="0" w:color="000000"/>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70,0</w:t>
            </w:r>
          </w:p>
        </w:tc>
      </w:tr>
      <w:tr w:rsidR="00E2058A" w:rsidRPr="00A54B1C" w:rsidTr="00A54B1C">
        <w:trPr>
          <w:cantSplit/>
          <w:trHeight w:val="40"/>
          <w:jc w:val="center"/>
        </w:trPr>
        <w:tc>
          <w:tcPr>
            <w:tcW w:w="814" w:type="dxa"/>
            <w:vMerge/>
            <w:tcBorders>
              <w:top w:val="single" w:sz="16" w:space="0" w:color="000000"/>
              <w:left w:val="single" w:sz="16" w:space="0" w:color="000000"/>
              <w:bottom w:val="single" w:sz="16" w:space="0" w:color="000000"/>
              <w:right w:val="nil"/>
            </w:tcBorders>
            <w:shd w:val="clear" w:color="auto" w:fill="FFFFFF"/>
          </w:tcPr>
          <w:p w:rsidR="00E2058A" w:rsidRPr="00A54B1C" w:rsidRDefault="00E2058A" w:rsidP="004E56A2">
            <w:pPr>
              <w:autoSpaceDE w:val="0"/>
              <w:autoSpaceDN w:val="0"/>
              <w:adjustRightInd w:val="0"/>
              <w:spacing w:after="0" w:line="240" w:lineRule="auto"/>
              <w:rPr>
                <w:rFonts w:ascii="Arial" w:hAnsi="Arial" w:cs="Arial"/>
                <w:color w:val="000000" w:themeColor="text1"/>
                <w:sz w:val="18"/>
                <w:szCs w:val="18"/>
              </w:rPr>
            </w:pPr>
          </w:p>
        </w:tc>
        <w:tc>
          <w:tcPr>
            <w:tcW w:w="737" w:type="dxa"/>
            <w:tcBorders>
              <w:top w:val="nil"/>
              <w:left w:val="nil"/>
              <w:bottom w:val="nil"/>
              <w:right w:val="single" w:sz="16" w:space="0" w:color="000000"/>
            </w:tcBorders>
            <w:shd w:val="clear" w:color="auto" w:fill="FFFFFF"/>
          </w:tcPr>
          <w:p w:rsidR="00E2058A" w:rsidRPr="00A54B1C" w:rsidRDefault="00E2058A" w:rsidP="004E56A2">
            <w:pPr>
              <w:autoSpaceDE w:val="0"/>
              <w:autoSpaceDN w:val="0"/>
              <w:adjustRightInd w:val="0"/>
              <w:spacing w:after="0" w:line="320" w:lineRule="atLeast"/>
              <w:ind w:left="60" w:right="60"/>
              <w:rPr>
                <w:rFonts w:ascii="Arial" w:hAnsi="Arial" w:cs="Arial"/>
                <w:color w:val="000000" w:themeColor="text1"/>
                <w:sz w:val="18"/>
                <w:szCs w:val="18"/>
              </w:rPr>
            </w:pPr>
            <w:r w:rsidRPr="00A54B1C">
              <w:rPr>
                <w:rFonts w:ascii="Arial" w:hAnsi="Arial" w:cs="Arial"/>
                <w:color w:val="000000" w:themeColor="text1"/>
                <w:sz w:val="18"/>
                <w:szCs w:val="18"/>
              </w:rPr>
              <w:t>6</w:t>
            </w:r>
          </w:p>
        </w:tc>
        <w:tc>
          <w:tcPr>
            <w:tcW w:w="1229" w:type="dxa"/>
            <w:tcBorders>
              <w:top w:val="nil"/>
              <w:left w:val="single" w:sz="16" w:space="0" w:color="000000"/>
              <w:bottom w:val="nil"/>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16</w:t>
            </w:r>
          </w:p>
        </w:tc>
        <w:tc>
          <w:tcPr>
            <w:tcW w:w="1199" w:type="dxa"/>
            <w:tcBorders>
              <w:top w:val="nil"/>
              <w:bottom w:val="nil"/>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16,0</w:t>
            </w:r>
          </w:p>
        </w:tc>
        <w:tc>
          <w:tcPr>
            <w:tcW w:w="1475" w:type="dxa"/>
            <w:tcBorders>
              <w:top w:val="nil"/>
              <w:bottom w:val="nil"/>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16,0</w:t>
            </w:r>
          </w:p>
        </w:tc>
        <w:tc>
          <w:tcPr>
            <w:tcW w:w="1475" w:type="dxa"/>
            <w:tcBorders>
              <w:top w:val="nil"/>
              <w:bottom w:val="nil"/>
              <w:right w:val="single" w:sz="16" w:space="0" w:color="000000"/>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86,0</w:t>
            </w:r>
          </w:p>
        </w:tc>
      </w:tr>
      <w:tr w:rsidR="00E2058A" w:rsidRPr="00A54B1C" w:rsidTr="00E2058A">
        <w:trPr>
          <w:cantSplit/>
          <w:jc w:val="center"/>
        </w:trPr>
        <w:tc>
          <w:tcPr>
            <w:tcW w:w="814" w:type="dxa"/>
            <w:vMerge/>
            <w:tcBorders>
              <w:top w:val="single" w:sz="16" w:space="0" w:color="000000"/>
              <w:left w:val="single" w:sz="16" w:space="0" w:color="000000"/>
              <w:bottom w:val="single" w:sz="16" w:space="0" w:color="000000"/>
              <w:right w:val="nil"/>
            </w:tcBorders>
            <w:shd w:val="clear" w:color="auto" w:fill="FFFFFF"/>
          </w:tcPr>
          <w:p w:rsidR="00E2058A" w:rsidRPr="00A54B1C" w:rsidRDefault="00E2058A" w:rsidP="004E56A2">
            <w:pPr>
              <w:autoSpaceDE w:val="0"/>
              <w:autoSpaceDN w:val="0"/>
              <w:adjustRightInd w:val="0"/>
              <w:spacing w:after="0" w:line="240" w:lineRule="auto"/>
              <w:rPr>
                <w:rFonts w:ascii="Arial" w:hAnsi="Arial" w:cs="Arial"/>
                <w:color w:val="000000" w:themeColor="text1"/>
                <w:sz w:val="18"/>
                <w:szCs w:val="18"/>
              </w:rPr>
            </w:pPr>
          </w:p>
        </w:tc>
        <w:tc>
          <w:tcPr>
            <w:tcW w:w="737" w:type="dxa"/>
            <w:tcBorders>
              <w:top w:val="nil"/>
              <w:left w:val="nil"/>
              <w:bottom w:val="nil"/>
              <w:right w:val="single" w:sz="16" w:space="0" w:color="000000"/>
            </w:tcBorders>
            <w:shd w:val="clear" w:color="auto" w:fill="FFFFFF"/>
          </w:tcPr>
          <w:p w:rsidR="00E2058A" w:rsidRPr="00A54B1C" w:rsidRDefault="00E2058A" w:rsidP="004E56A2">
            <w:pPr>
              <w:autoSpaceDE w:val="0"/>
              <w:autoSpaceDN w:val="0"/>
              <w:adjustRightInd w:val="0"/>
              <w:spacing w:after="0" w:line="320" w:lineRule="atLeast"/>
              <w:ind w:left="60" w:right="60"/>
              <w:rPr>
                <w:rFonts w:ascii="Arial" w:hAnsi="Arial" w:cs="Arial"/>
                <w:color w:val="000000" w:themeColor="text1"/>
                <w:sz w:val="18"/>
                <w:szCs w:val="18"/>
              </w:rPr>
            </w:pPr>
            <w:r w:rsidRPr="00A54B1C">
              <w:rPr>
                <w:rFonts w:ascii="Arial" w:hAnsi="Arial" w:cs="Arial"/>
                <w:color w:val="000000" w:themeColor="text1"/>
                <w:sz w:val="18"/>
                <w:szCs w:val="18"/>
              </w:rPr>
              <w:t>7</w:t>
            </w:r>
          </w:p>
        </w:tc>
        <w:tc>
          <w:tcPr>
            <w:tcW w:w="1229" w:type="dxa"/>
            <w:tcBorders>
              <w:top w:val="nil"/>
              <w:left w:val="single" w:sz="16" w:space="0" w:color="000000"/>
              <w:bottom w:val="nil"/>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3</w:t>
            </w:r>
          </w:p>
        </w:tc>
        <w:tc>
          <w:tcPr>
            <w:tcW w:w="1199" w:type="dxa"/>
            <w:tcBorders>
              <w:top w:val="nil"/>
              <w:bottom w:val="nil"/>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3,0</w:t>
            </w:r>
          </w:p>
        </w:tc>
        <w:tc>
          <w:tcPr>
            <w:tcW w:w="1475" w:type="dxa"/>
            <w:tcBorders>
              <w:top w:val="nil"/>
              <w:bottom w:val="nil"/>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3,0</w:t>
            </w:r>
          </w:p>
        </w:tc>
        <w:tc>
          <w:tcPr>
            <w:tcW w:w="1475" w:type="dxa"/>
            <w:tcBorders>
              <w:top w:val="nil"/>
              <w:bottom w:val="nil"/>
              <w:right w:val="single" w:sz="16" w:space="0" w:color="000000"/>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89,0</w:t>
            </w:r>
          </w:p>
        </w:tc>
      </w:tr>
      <w:tr w:rsidR="00E2058A" w:rsidRPr="00A54B1C" w:rsidTr="00E2058A">
        <w:trPr>
          <w:cantSplit/>
          <w:jc w:val="center"/>
        </w:trPr>
        <w:tc>
          <w:tcPr>
            <w:tcW w:w="814" w:type="dxa"/>
            <w:vMerge/>
            <w:tcBorders>
              <w:top w:val="single" w:sz="16" w:space="0" w:color="000000"/>
              <w:left w:val="single" w:sz="16" w:space="0" w:color="000000"/>
              <w:bottom w:val="single" w:sz="16" w:space="0" w:color="000000"/>
              <w:right w:val="nil"/>
            </w:tcBorders>
            <w:shd w:val="clear" w:color="auto" w:fill="FFFFFF"/>
          </w:tcPr>
          <w:p w:rsidR="00E2058A" w:rsidRPr="00A54B1C" w:rsidRDefault="00E2058A" w:rsidP="004E56A2">
            <w:pPr>
              <w:autoSpaceDE w:val="0"/>
              <w:autoSpaceDN w:val="0"/>
              <w:adjustRightInd w:val="0"/>
              <w:spacing w:after="0" w:line="240" w:lineRule="auto"/>
              <w:rPr>
                <w:rFonts w:ascii="Arial" w:hAnsi="Arial" w:cs="Arial"/>
                <w:color w:val="000000" w:themeColor="text1"/>
                <w:sz w:val="18"/>
                <w:szCs w:val="18"/>
              </w:rPr>
            </w:pPr>
          </w:p>
        </w:tc>
        <w:tc>
          <w:tcPr>
            <w:tcW w:w="737" w:type="dxa"/>
            <w:tcBorders>
              <w:top w:val="nil"/>
              <w:left w:val="nil"/>
              <w:bottom w:val="nil"/>
              <w:right w:val="single" w:sz="16" w:space="0" w:color="000000"/>
            </w:tcBorders>
            <w:shd w:val="clear" w:color="auto" w:fill="FFFFFF"/>
          </w:tcPr>
          <w:p w:rsidR="00E2058A" w:rsidRPr="00A54B1C" w:rsidRDefault="00E2058A" w:rsidP="004E56A2">
            <w:pPr>
              <w:autoSpaceDE w:val="0"/>
              <w:autoSpaceDN w:val="0"/>
              <w:adjustRightInd w:val="0"/>
              <w:spacing w:after="0" w:line="320" w:lineRule="atLeast"/>
              <w:ind w:left="60" w:right="60"/>
              <w:rPr>
                <w:rFonts w:ascii="Arial" w:hAnsi="Arial" w:cs="Arial"/>
                <w:color w:val="000000" w:themeColor="text1"/>
                <w:sz w:val="18"/>
                <w:szCs w:val="18"/>
              </w:rPr>
            </w:pPr>
            <w:r w:rsidRPr="00A54B1C">
              <w:rPr>
                <w:rFonts w:ascii="Arial" w:hAnsi="Arial" w:cs="Arial"/>
                <w:color w:val="000000" w:themeColor="text1"/>
                <w:sz w:val="18"/>
                <w:szCs w:val="18"/>
              </w:rPr>
              <w:t>8</w:t>
            </w:r>
          </w:p>
        </w:tc>
        <w:tc>
          <w:tcPr>
            <w:tcW w:w="1229" w:type="dxa"/>
            <w:tcBorders>
              <w:top w:val="nil"/>
              <w:left w:val="single" w:sz="16" w:space="0" w:color="000000"/>
              <w:bottom w:val="nil"/>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8</w:t>
            </w:r>
          </w:p>
        </w:tc>
        <w:tc>
          <w:tcPr>
            <w:tcW w:w="1199" w:type="dxa"/>
            <w:tcBorders>
              <w:top w:val="nil"/>
              <w:bottom w:val="nil"/>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8,0</w:t>
            </w:r>
          </w:p>
        </w:tc>
        <w:tc>
          <w:tcPr>
            <w:tcW w:w="1475" w:type="dxa"/>
            <w:tcBorders>
              <w:top w:val="nil"/>
              <w:bottom w:val="nil"/>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8,0</w:t>
            </w:r>
          </w:p>
        </w:tc>
        <w:tc>
          <w:tcPr>
            <w:tcW w:w="1475" w:type="dxa"/>
            <w:tcBorders>
              <w:top w:val="nil"/>
              <w:bottom w:val="nil"/>
              <w:right w:val="single" w:sz="16" w:space="0" w:color="000000"/>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97,0</w:t>
            </w:r>
          </w:p>
        </w:tc>
      </w:tr>
      <w:tr w:rsidR="00E2058A" w:rsidRPr="00A54B1C" w:rsidTr="00E2058A">
        <w:trPr>
          <w:cantSplit/>
          <w:jc w:val="center"/>
        </w:trPr>
        <w:tc>
          <w:tcPr>
            <w:tcW w:w="814" w:type="dxa"/>
            <w:vMerge/>
            <w:tcBorders>
              <w:top w:val="single" w:sz="16" w:space="0" w:color="000000"/>
              <w:left w:val="single" w:sz="16" w:space="0" w:color="000000"/>
              <w:bottom w:val="single" w:sz="16" w:space="0" w:color="000000"/>
              <w:right w:val="nil"/>
            </w:tcBorders>
            <w:shd w:val="clear" w:color="auto" w:fill="FFFFFF"/>
          </w:tcPr>
          <w:p w:rsidR="00E2058A" w:rsidRPr="00A54B1C" w:rsidRDefault="00E2058A" w:rsidP="004E56A2">
            <w:pPr>
              <w:autoSpaceDE w:val="0"/>
              <w:autoSpaceDN w:val="0"/>
              <w:adjustRightInd w:val="0"/>
              <w:spacing w:after="0" w:line="240" w:lineRule="auto"/>
              <w:rPr>
                <w:rFonts w:ascii="Arial" w:hAnsi="Arial" w:cs="Arial"/>
                <w:color w:val="000000" w:themeColor="text1"/>
                <w:sz w:val="18"/>
                <w:szCs w:val="18"/>
              </w:rPr>
            </w:pPr>
          </w:p>
        </w:tc>
        <w:tc>
          <w:tcPr>
            <w:tcW w:w="737" w:type="dxa"/>
            <w:tcBorders>
              <w:top w:val="nil"/>
              <w:left w:val="nil"/>
              <w:bottom w:val="nil"/>
              <w:right w:val="single" w:sz="16" w:space="0" w:color="000000"/>
            </w:tcBorders>
            <w:shd w:val="clear" w:color="auto" w:fill="FFFFFF"/>
          </w:tcPr>
          <w:p w:rsidR="00E2058A" w:rsidRPr="00A54B1C" w:rsidRDefault="00E2058A" w:rsidP="004E56A2">
            <w:pPr>
              <w:autoSpaceDE w:val="0"/>
              <w:autoSpaceDN w:val="0"/>
              <w:adjustRightInd w:val="0"/>
              <w:spacing w:after="0" w:line="320" w:lineRule="atLeast"/>
              <w:ind w:left="60" w:right="60"/>
              <w:rPr>
                <w:rFonts w:ascii="Arial" w:hAnsi="Arial" w:cs="Arial"/>
                <w:color w:val="000000" w:themeColor="text1"/>
                <w:sz w:val="18"/>
                <w:szCs w:val="18"/>
              </w:rPr>
            </w:pPr>
            <w:r w:rsidRPr="00A54B1C">
              <w:rPr>
                <w:rFonts w:ascii="Arial" w:hAnsi="Arial" w:cs="Arial"/>
                <w:color w:val="000000" w:themeColor="text1"/>
                <w:sz w:val="18"/>
                <w:szCs w:val="18"/>
              </w:rPr>
              <w:t>9</w:t>
            </w:r>
          </w:p>
        </w:tc>
        <w:tc>
          <w:tcPr>
            <w:tcW w:w="1229" w:type="dxa"/>
            <w:tcBorders>
              <w:top w:val="nil"/>
              <w:left w:val="single" w:sz="16" w:space="0" w:color="000000"/>
              <w:bottom w:val="nil"/>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3</w:t>
            </w:r>
          </w:p>
        </w:tc>
        <w:tc>
          <w:tcPr>
            <w:tcW w:w="1199" w:type="dxa"/>
            <w:tcBorders>
              <w:top w:val="nil"/>
              <w:bottom w:val="nil"/>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3,0</w:t>
            </w:r>
          </w:p>
        </w:tc>
        <w:tc>
          <w:tcPr>
            <w:tcW w:w="1475" w:type="dxa"/>
            <w:tcBorders>
              <w:top w:val="nil"/>
              <w:bottom w:val="nil"/>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3,0</w:t>
            </w:r>
          </w:p>
        </w:tc>
        <w:tc>
          <w:tcPr>
            <w:tcW w:w="1475" w:type="dxa"/>
            <w:tcBorders>
              <w:top w:val="nil"/>
              <w:bottom w:val="nil"/>
              <w:right w:val="single" w:sz="16" w:space="0" w:color="000000"/>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100,0</w:t>
            </w:r>
          </w:p>
        </w:tc>
      </w:tr>
      <w:tr w:rsidR="00E2058A" w:rsidRPr="00A54B1C" w:rsidTr="00A54B1C">
        <w:trPr>
          <w:cantSplit/>
          <w:trHeight w:val="40"/>
          <w:jc w:val="center"/>
        </w:trPr>
        <w:tc>
          <w:tcPr>
            <w:tcW w:w="814" w:type="dxa"/>
            <w:vMerge/>
            <w:tcBorders>
              <w:top w:val="single" w:sz="16" w:space="0" w:color="000000"/>
              <w:left w:val="single" w:sz="16" w:space="0" w:color="000000"/>
              <w:bottom w:val="single" w:sz="16" w:space="0" w:color="000000"/>
              <w:right w:val="nil"/>
            </w:tcBorders>
            <w:shd w:val="clear" w:color="auto" w:fill="FFFFFF"/>
          </w:tcPr>
          <w:p w:rsidR="00E2058A" w:rsidRPr="00A54B1C" w:rsidRDefault="00E2058A" w:rsidP="004E56A2">
            <w:pPr>
              <w:autoSpaceDE w:val="0"/>
              <w:autoSpaceDN w:val="0"/>
              <w:adjustRightInd w:val="0"/>
              <w:spacing w:after="0" w:line="240" w:lineRule="auto"/>
              <w:rPr>
                <w:rFonts w:ascii="Arial" w:hAnsi="Arial" w:cs="Arial"/>
                <w:color w:val="000000" w:themeColor="text1"/>
                <w:sz w:val="18"/>
                <w:szCs w:val="18"/>
              </w:rPr>
            </w:pPr>
          </w:p>
        </w:tc>
        <w:tc>
          <w:tcPr>
            <w:tcW w:w="737" w:type="dxa"/>
            <w:tcBorders>
              <w:top w:val="nil"/>
              <w:left w:val="nil"/>
              <w:bottom w:val="single" w:sz="16" w:space="0" w:color="000000"/>
              <w:right w:val="single" w:sz="16" w:space="0" w:color="000000"/>
            </w:tcBorders>
            <w:shd w:val="clear" w:color="auto" w:fill="FFFFFF"/>
          </w:tcPr>
          <w:p w:rsidR="00E2058A" w:rsidRPr="00A54B1C" w:rsidRDefault="00E2058A" w:rsidP="004E56A2">
            <w:pPr>
              <w:autoSpaceDE w:val="0"/>
              <w:autoSpaceDN w:val="0"/>
              <w:adjustRightInd w:val="0"/>
              <w:spacing w:after="0" w:line="320" w:lineRule="atLeast"/>
              <w:ind w:left="60" w:right="60"/>
              <w:rPr>
                <w:rFonts w:ascii="Arial" w:hAnsi="Arial" w:cs="Arial"/>
                <w:color w:val="000000" w:themeColor="text1"/>
                <w:sz w:val="18"/>
                <w:szCs w:val="18"/>
              </w:rPr>
            </w:pPr>
            <w:r w:rsidRPr="00A54B1C">
              <w:rPr>
                <w:rFonts w:ascii="Arial" w:hAnsi="Arial" w:cs="Arial"/>
                <w:color w:val="000000" w:themeColor="text1"/>
                <w:sz w:val="18"/>
                <w:szCs w:val="18"/>
              </w:rPr>
              <w:t>Total</w:t>
            </w:r>
          </w:p>
        </w:tc>
        <w:tc>
          <w:tcPr>
            <w:tcW w:w="1229" w:type="dxa"/>
            <w:tcBorders>
              <w:top w:val="nil"/>
              <w:left w:val="single" w:sz="16" w:space="0" w:color="000000"/>
              <w:bottom w:val="single" w:sz="16" w:space="0" w:color="000000"/>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100</w:t>
            </w:r>
          </w:p>
        </w:tc>
        <w:tc>
          <w:tcPr>
            <w:tcW w:w="1199" w:type="dxa"/>
            <w:tcBorders>
              <w:top w:val="nil"/>
              <w:bottom w:val="single" w:sz="16" w:space="0" w:color="000000"/>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100,0</w:t>
            </w:r>
          </w:p>
        </w:tc>
        <w:tc>
          <w:tcPr>
            <w:tcW w:w="1475" w:type="dxa"/>
            <w:tcBorders>
              <w:top w:val="nil"/>
              <w:bottom w:val="single" w:sz="16" w:space="0" w:color="000000"/>
            </w:tcBorders>
            <w:shd w:val="clear" w:color="auto" w:fill="FFFFFF"/>
            <w:vAlign w:val="center"/>
          </w:tcPr>
          <w:p w:rsidR="00E2058A" w:rsidRPr="00A54B1C" w:rsidRDefault="00E2058A"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A54B1C">
              <w:rPr>
                <w:rFonts w:ascii="Arial" w:hAnsi="Arial" w:cs="Arial"/>
                <w:color w:val="000000" w:themeColor="text1"/>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E2058A" w:rsidRPr="00A54B1C" w:rsidRDefault="00E2058A" w:rsidP="004E56A2">
            <w:pPr>
              <w:autoSpaceDE w:val="0"/>
              <w:autoSpaceDN w:val="0"/>
              <w:adjustRightInd w:val="0"/>
              <w:spacing w:after="0" w:line="240" w:lineRule="auto"/>
              <w:rPr>
                <w:rFonts w:ascii="Times New Roman" w:hAnsi="Times New Roman" w:cs="Times New Roman"/>
                <w:color w:val="000000" w:themeColor="text1"/>
                <w:sz w:val="18"/>
                <w:szCs w:val="24"/>
              </w:rPr>
            </w:pPr>
          </w:p>
        </w:tc>
      </w:tr>
    </w:tbl>
    <w:p w:rsidR="00E2058A" w:rsidRDefault="00E2058A" w:rsidP="00245465">
      <w:pPr>
        <w:autoSpaceDE w:val="0"/>
        <w:autoSpaceDN w:val="0"/>
        <w:adjustRightInd w:val="0"/>
        <w:spacing w:after="0" w:line="240" w:lineRule="auto"/>
        <w:rPr>
          <w:rFonts w:ascii="Times New Roman" w:hAnsi="Times New Roman" w:cs="Times New Roman"/>
          <w:color w:val="000000" w:themeColor="text1"/>
          <w:sz w:val="24"/>
          <w:szCs w:val="24"/>
        </w:rPr>
      </w:pPr>
    </w:p>
    <w:p w:rsidR="00AD5D34" w:rsidRPr="00A54B1C" w:rsidRDefault="00E2058A" w:rsidP="00AD5D34">
      <w:pPr>
        <w:autoSpaceDE w:val="0"/>
        <w:autoSpaceDN w:val="0"/>
        <w:adjustRightInd w:val="0"/>
        <w:spacing w:after="0" w:line="240" w:lineRule="auto"/>
        <w:jc w:val="both"/>
        <w:rPr>
          <w:rFonts w:ascii="Times New Roman" w:hAnsi="Times New Roman" w:cs="Times New Roman"/>
          <w:color w:val="000000" w:themeColor="text1"/>
          <w:sz w:val="20"/>
          <w:szCs w:val="24"/>
        </w:rPr>
      </w:pPr>
      <w:r w:rsidRPr="00A54B1C">
        <w:rPr>
          <w:rFonts w:ascii="Times New Roman" w:hAnsi="Times New Roman" w:cs="Times New Roman"/>
          <w:color w:val="000000" w:themeColor="text1"/>
          <w:sz w:val="20"/>
          <w:szCs w:val="24"/>
        </w:rPr>
        <w:t>El coeficiente intelectual se expresa en números enteros, los cuales para un mejor entendimiento y análisis de resultados se le transformó a ENEATIPOS</w:t>
      </w:r>
      <w:r w:rsidR="004E0CB6" w:rsidRPr="00A54B1C">
        <w:rPr>
          <w:rFonts w:ascii="Times New Roman" w:hAnsi="Times New Roman" w:cs="Times New Roman"/>
          <w:color w:val="000000" w:themeColor="text1"/>
          <w:sz w:val="20"/>
          <w:szCs w:val="24"/>
        </w:rPr>
        <w:t xml:space="preserve"> del Test de Inteligencia Factor “g” Escala 1 y 2, </w:t>
      </w:r>
      <w:r w:rsidR="004E0CB6" w:rsidRPr="00A54B1C">
        <w:rPr>
          <w:rFonts w:ascii="Times New Roman" w:hAnsi="Times New Roman" w:cs="Times New Roman"/>
          <w:b/>
          <w:color w:val="000000" w:themeColor="text1"/>
          <w:sz w:val="20"/>
          <w:szCs w:val="24"/>
        </w:rPr>
        <w:t>ANEXO</w:t>
      </w:r>
      <w:r w:rsidR="004E0CB6" w:rsidRPr="00A54B1C">
        <w:rPr>
          <w:rFonts w:ascii="Times New Roman" w:hAnsi="Times New Roman" w:cs="Times New Roman"/>
          <w:color w:val="000000" w:themeColor="text1"/>
          <w:sz w:val="20"/>
          <w:szCs w:val="24"/>
        </w:rPr>
        <w:t xml:space="preserve"> según la Unidad de Investigación de la Facultad de Psicología y Humanidades. UNIFE. Agrupando el nivel intelectual de la siguiente manera: Muy Superior (eneatipo 9), superior (8), normal superior (6-7), normal(5), normal inferior(4), fronterizo(3), inferior(1,2). Obteniendo la mayor prevalencia de casos como nivel NORMAL INFERIOR</w:t>
      </w:r>
      <w:r w:rsidR="00B339DD" w:rsidRPr="00A54B1C">
        <w:rPr>
          <w:rFonts w:ascii="Times New Roman" w:hAnsi="Times New Roman" w:cs="Times New Roman"/>
          <w:color w:val="000000" w:themeColor="text1"/>
          <w:sz w:val="20"/>
          <w:szCs w:val="24"/>
        </w:rPr>
        <w:t>(36%), cabe resaltar que en nuestro estudio logramos encontrar 3 casos de nivel intelectual muy superior.</w:t>
      </w:r>
    </w:p>
    <w:p w:rsidR="00AD5D34" w:rsidRDefault="00AD5D34" w:rsidP="00245465">
      <w:pPr>
        <w:autoSpaceDE w:val="0"/>
        <w:autoSpaceDN w:val="0"/>
        <w:adjustRightInd w:val="0"/>
        <w:spacing w:after="0" w:line="240" w:lineRule="auto"/>
        <w:rPr>
          <w:rFonts w:ascii="Times New Roman" w:hAnsi="Times New Roman" w:cs="Times New Roman"/>
          <w:color w:val="000000" w:themeColor="text1"/>
          <w:sz w:val="24"/>
          <w:szCs w:val="24"/>
        </w:rPr>
        <w:sectPr w:rsidR="00AD5D34" w:rsidSect="00337DF6">
          <w:type w:val="continuous"/>
          <w:pgSz w:w="12240" w:h="15840"/>
          <w:pgMar w:top="1417" w:right="1701" w:bottom="1417" w:left="1701" w:header="708" w:footer="708" w:gutter="0"/>
          <w:cols w:space="708"/>
          <w:docGrid w:linePitch="360"/>
        </w:sectPr>
      </w:pPr>
    </w:p>
    <w:p w:rsidR="00E2058A" w:rsidRDefault="00E2058A" w:rsidP="00245465">
      <w:pPr>
        <w:autoSpaceDE w:val="0"/>
        <w:autoSpaceDN w:val="0"/>
        <w:adjustRightInd w:val="0"/>
        <w:spacing w:after="0" w:line="240" w:lineRule="auto"/>
        <w:rPr>
          <w:rFonts w:ascii="Times New Roman" w:hAnsi="Times New Roman" w:cs="Times New Roman"/>
          <w:color w:val="000000" w:themeColor="text1"/>
          <w:szCs w:val="24"/>
        </w:rPr>
      </w:pPr>
    </w:p>
    <w:p w:rsidR="00A54B1C" w:rsidRPr="00AD5D34" w:rsidRDefault="00A54B1C" w:rsidP="00245465">
      <w:pPr>
        <w:autoSpaceDE w:val="0"/>
        <w:autoSpaceDN w:val="0"/>
        <w:adjustRightInd w:val="0"/>
        <w:spacing w:after="0" w:line="240" w:lineRule="auto"/>
        <w:rPr>
          <w:rFonts w:ascii="Times New Roman" w:hAnsi="Times New Roman" w:cs="Times New Roman"/>
          <w:color w:val="000000" w:themeColor="text1"/>
          <w:szCs w:val="24"/>
        </w:rPr>
      </w:pPr>
    </w:p>
    <w:p w:rsidR="00AD5D34" w:rsidRPr="003A79D0" w:rsidRDefault="00C1476D" w:rsidP="00245465">
      <w:pPr>
        <w:autoSpaceDE w:val="0"/>
        <w:autoSpaceDN w:val="0"/>
        <w:adjustRightInd w:val="0"/>
        <w:spacing w:after="0" w:line="240" w:lineRule="auto"/>
        <w:rPr>
          <w:rFonts w:ascii="Times New Roman" w:hAnsi="Times New Roman" w:cs="Times New Roman"/>
          <w:color w:val="000000" w:themeColor="text1"/>
          <w:szCs w:val="24"/>
        </w:rPr>
      </w:pPr>
      <w:r w:rsidRPr="00AD5D34">
        <w:rPr>
          <w:rFonts w:ascii="Times New Roman" w:hAnsi="Times New Roman" w:cs="Times New Roman"/>
          <w:color w:val="000000" w:themeColor="text1"/>
          <w:szCs w:val="24"/>
        </w:rPr>
        <w:lastRenderedPageBreak/>
        <w:t>GRÁFICO N°4: ENEATIPO</w:t>
      </w:r>
    </w:p>
    <w:p w:rsidR="00AD5D34" w:rsidRDefault="00AD5D34" w:rsidP="00245465">
      <w:pPr>
        <w:autoSpaceDE w:val="0"/>
        <w:autoSpaceDN w:val="0"/>
        <w:adjustRightInd w:val="0"/>
        <w:spacing w:after="0" w:line="240" w:lineRule="auto"/>
        <w:rPr>
          <w:rFonts w:ascii="Times New Roman" w:hAnsi="Times New Roman" w:cs="Times New Roman"/>
          <w:color w:val="000000" w:themeColor="text1"/>
          <w:sz w:val="24"/>
          <w:szCs w:val="24"/>
        </w:rPr>
      </w:pPr>
    </w:p>
    <w:p w:rsidR="00DC798C" w:rsidRDefault="003A79D0" w:rsidP="00AC65A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s-PE"/>
        </w:rPr>
        <w:drawing>
          <wp:inline distT="0" distB="0" distL="0" distR="0">
            <wp:extent cx="2429859" cy="2434856"/>
            <wp:effectExtent l="0" t="0" r="889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11588" r="8502"/>
                    <a:stretch/>
                  </pic:blipFill>
                  <pic:spPr bwMode="auto">
                    <a:xfrm>
                      <a:off x="0" y="0"/>
                      <a:ext cx="2457884" cy="2462939"/>
                    </a:xfrm>
                    <a:prstGeom prst="rect">
                      <a:avLst/>
                    </a:prstGeom>
                    <a:noFill/>
                    <a:ln>
                      <a:noFill/>
                    </a:ln>
                    <a:extLst>
                      <a:ext uri="{53640926-AAD7-44D8-BBD7-CCE9431645EC}">
                        <a14:shadowObscured xmlns:a14="http://schemas.microsoft.com/office/drawing/2010/main"/>
                      </a:ext>
                    </a:extLst>
                  </pic:spPr>
                </pic:pic>
              </a:graphicData>
            </a:graphic>
          </wp:inline>
        </w:drawing>
      </w:r>
    </w:p>
    <w:p w:rsidR="00AD5D34" w:rsidRPr="00AC65A2" w:rsidRDefault="00AD5D34" w:rsidP="00AC65A2">
      <w:pPr>
        <w:autoSpaceDE w:val="0"/>
        <w:autoSpaceDN w:val="0"/>
        <w:adjustRightInd w:val="0"/>
        <w:spacing w:after="0" w:line="240" w:lineRule="auto"/>
        <w:rPr>
          <w:rFonts w:ascii="Times New Roman" w:hAnsi="Times New Roman" w:cs="Times New Roman"/>
          <w:sz w:val="24"/>
          <w:szCs w:val="24"/>
        </w:rPr>
      </w:pPr>
      <w:r w:rsidRPr="00AD5D34">
        <w:rPr>
          <w:rFonts w:ascii="Times New Roman" w:hAnsi="Times New Roman" w:cs="Times New Roman"/>
          <w:color w:val="000000" w:themeColor="text1"/>
          <w:szCs w:val="24"/>
        </w:rPr>
        <w:lastRenderedPageBreak/>
        <w:t>GRÁFICO N°5: ESTADO INTELECTUAL</w:t>
      </w:r>
    </w:p>
    <w:p w:rsidR="00AD5D34" w:rsidRDefault="00AD5D34" w:rsidP="00AD5D34">
      <w:pPr>
        <w:autoSpaceDE w:val="0"/>
        <w:autoSpaceDN w:val="0"/>
        <w:adjustRightInd w:val="0"/>
        <w:spacing w:after="0" w:line="400" w:lineRule="atLeast"/>
        <w:rPr>
          <w:rFonts w:ascii="Times New Roman" w:hAnsi="Times New Roman" w:cs="Times New Roman"/>
          <w:color w:val="000000" w:themeColor="text1"/>
          <w:sz w:val="24"/>
          <w:szCs w:val="24"/>
        </w:rPr>
      </w:pPr>
    </w:p>
    <w:p w:rsidR="00AD5D34" w:rsidRDefault="003A79D0" w:rsidP="003A79D0">
      <w:pPr>
        <w:autoSpaceDE w:val="0"/>
        <w:autoSpaceDN w:val="0"/>
        <w:adjustRightInd w:val="0"/>
        <w:spacing w:after="0" w:line="240" w:lineRule="auto"/>
        <w:rPr>
          <w:rFonts w:ascii="Times New Roman" w:hAnsi="Times New Roman" w:cs="Times New Roman"/>
          <w:color w:val="000000" w:themeColor="text1"/>
          <w:sz w:val="24"/>
          <w:szCs w:val="24"/>
        </w:rPr>
        <w:sectPr w:rsidR="00AD5D34" w:rsidSect="00AD5D34">
          <w:type w:val="continuous"/>
          <w:pgSz w:w="12240" w:h="15840"/>
          <w:pgMar w:top="1417" w:right="1701" w:bottom="1417" w:left="1701" w:header="708" w:footer="708" w:gutter="0"/>
          <w:cols w:num="2" w:space="708"/>
          <w:docGrid w:linePitch="360"/>
        </w:sectPr>
      </w:pPr>
      <w:r>
        <w:rPr>
          <w:rFonts w:ascii="Times New Roman" w:hAnsi="Times New Roman" w:cs="Times New Roman"/>
          <w:noProof/>
          <w:sz w:val="24"/>
          <w:szCs w:val="24"/>
          <w:lang w:eastAsia="es-PE"/>
        </w:rPr>
        <w:drawing>
          <wp:inline distT="0" distB="0" distL="0" distR="0">
            <wp:extent cx="2718452" cy="2349530"/>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7174" cy="2382997"/>
                    </a:xfrm>
                    <a:prstGeom prst="rect">
                      <a:avLst/>
                    </a:prstGeom>
                    <a:noFill/>
                    <a:ln>
                      <a:noFill/>
                    </a:ln>
                  </pic:spPr>
                </pic:pic>
              </a:graphicData>
            </a:graphic>
          </wp:inline>
        </w:drawing>
      </w:r>
    </w:p>
    <w:p w:rsidR="00A54B1C" w:rsidRPr="00A54B1C" w:rsidRDefault="00A54B1C" w:rsidP="00245465">
      <w:pPr>
        <w:autoSpaceDE w:val="0"/>
        <w:autoSpaceDN w:val="0"/>
        <w:adjustRightInd w:val="0"/>
        <w:spacing w:after="0" w:line="240" w:lineRule="auto"/>
        <w:rPr>
          <w:rFonts w:ascii="Times New Roman" w:hAnsi="Times New Roman" w:cs="Times New Roman"/>
          <w:color w:val="000000" w:themeColor="text1"/>
          <w:sz w:val="20"/>
          <w:szCs w:val="24"/>
        </w:rPr>
      </w:pPr>
    </w:p>
    <w:p w:rsidR="00C1476D" w:rsidRPr="00A54B1C" w:rsidRDefault="00AD5D34" w:rsidP="00AD5D34">
      <w:pPr>
        <w:autoSpaceDE w:val="0"/>
        <w:autoSpaceDN w:val="0"/>
        <w:adjustRightInd w:val="0"/>
        <w:spacing w:after="0" w:line="240" w:lineRule="auto"/>
        <w:jc w:val="both"/>
        <w:rPr>
          <w:rFonts w:ascii="Times New Roman" w:hAnsi="Times New Roman" w:cs="Times New Roman"/>
          <w:color w:val="000000" w:themeColor="text1"/>
          <w:sz w:val="20"/>
          <w:szCs w:val="24"/>
        </w:rPr>
      </w:pPr>
      <w:r w:rsidRPr="00A54B1C">
        <w:rPr>
          <w:rFonts w:ascii="Times New Roman" w:hAnsi="Times New Roman" w:cs="Times New Roman"/>
          <w:color w:val="000000" w:themeColor="text1"/>
          <w:sz w:val="20"/>
          <w:szCs w:val="24"/>
        </w:rPr>
        <w:t>El gráfico n°4 muestra el eneatipo y su distribución, con claro predominio del tipo 4; mientras que en el gráfico n°5 podemos observar la distribución total del coeficiente intelectual en nuestra población de estudio obteniendo 51% de coeficiente INFERIOR, 35% de coeficiente NORMAL Y 14% de coeficiente INFERIOR.</w:t>
      </w:r>
    </w:p>
    <w:p w:rsidR="00C1476D" w:rsidRDefault="00C1476D" w:rsidP="00245465">
      <w:pPr>
        <w:autoSpaceDE w:val="0"/>
        <w:autoSpaceDN w:val="0"/>
        <w:adjustRightInd w:val="0"/>
        <w:spacing w:after="0" w:line="240" w:lineRule="auto"/>
        <w:rPr>
          <w:rFonts w:ascii="Times New Roman" w:hAnsi="Times New Roman" w:cs="Times New Roman"/>
          <w:color w:val="000000" w:themeColor="text1"/>
          <w:sz w:val="24"/>
          <w:szCs w:val="24"/>
        </w:rPr>
      </w:pPr>
    </w:p>
    <w:p w:rsidR="00A54B1C" w:rsidRDefault="00A54B1C" w:rsidP="00245465">
      <w:pPr>
        <w:autoSpaceDE w:val="0"/>
        <w:autoSpaceDN w:val="0"/>
        <w:adjustRightInd w:val="0"/>
        <w:spacing w:after="0" w:line="240" w:lineRule="auto"/>
        <w:rPr>
          <w:rFonts w:ascii="Times New Roman" w:hAnsi="Times New Roman" w:cs="Times New Roman"/>
          <w:color w:val="000000" w:themeColor="text1"/>
          <w:sz w:val="24"/>
          <w:szCs w:val="24"/>
        </w:rPr>
      </w:pPr>
    </w:p>
    <w:p w:rsidR="00A54B1C" w:rsidRDefault="00B339DD" w:rsidP="00245465">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TABLA N° 7: ESTADO INTELECTUAL</w:t>
      </w:r>
    </w:p>
    <w:tbl>
      <w:tblPr>
        <w:tblW w:w="720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015"/>
        <w:gridCol w:w="1230"/>
        <w:gridCol w:w="1199"/>
        <w:gridCol w:w="1476"/>
        <w:gridCol w:w="1476"/>
      </w:tblGrid>
      <w:tr w:rsidR="00E2058A" w:rsidRPr="00E97444" w:rsidTr="00A54B1C">
        <w:trPr>
          <w:cantSplit/>
          <w:jc w:val="center"/>
        </w:trPr>
        <w:tc>
          <w:tcPr>
            <w:tcW w:w="7205" w:type="dxa"/>
            <w:gridSpan w:val="6"/>
            <w:tcBorders>
              <w:top w:val="nil"/>
              <w:left w:val="nil"/>
              <w:bottom w:val="nil"/>
              <w:right w:val="nil"/>
            </w:tcBorders>
            <w:shd w:val="clear" w:color="auto" w:fill="FFFFFF"/>
            <w:vAlign w:val="center"/>
          </w:tcPr>
          <w:p w:rsidR="00E2058A" w:rsidRPr="00E97444" w:rsidRDefault="00E2058A"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b/>
                <w:bCs/>
                <w:color w:val="000000" w:themeColor="text1"/>
                <w:sz w:val="18"/>
                <w:szCs w:val="18"/>
              </w:rPr>
              <w:t>Estado lntelectual</w:t>
            </w:r>
          </w:p>
        </w:tc>
      </w:tr>
      <w:tr w:rsidR="00E2058A" w:rsidRPr="00E97444" w:rsidTr="00A54B1C">
        <w:trPr>
          <w:cantSplit/>
          <w:jc w:val="center"/>
        </w:trPr>
        <w:tc>
          <w:tcPr>
            <w:tcW w:w="1828" w:type="dxa"/>
            <w:gridSpan w:val="2"/>
            <w:tcBorders>
              <w:top w:val="single" w:sz="16" w:space="0" w:color="000000"/>
              <w:left w:val="single" w:sz="16" w:space="0" w:color="000000"/>
              <w:bottom w:val="single" w:sz="16" w:space="0" w:color="000000"/>
              <w:right w:val="nil"/>
            </w:tcBorders>
            <w:shd w:val="clear" w:color="auto" w:fill="FFFFFF"/>
            <w:vAlign w:val="bottom"/>
          </w:tcPr>
          <w:p w:rsidR="00E2058A" w:rsidRPr="00E97444" w:rsidRDefault="00E2058A" w:rsidP="004E56A2">
            <w:pPr>
              <w:autoSpaceDE w:val="0"/>
              <w:autoSpaceDN w:val="0"/>
              <w:adjustRightInd w:val="0"/>
              <w:spacing w:after="0" w:line="240" w:lineRule="auto"/>
              <w:rPr>
                <w:rFonts w:ascii="Times New Roman" w:hAnsi="Times New Roman" w:cs="Times New Roman"/>
                <w:color w:val="000000" w:themeColor="text1"/>
                <w:sz w:val="24"/>
                <w:szCs w:val="24"/>
              </w:rPr>
            </w:pPr>
          </w:p>
        </w:tc>
        <w:tc>
          <w:tcPr>
            <w:tcW w:w="1229" w:type="dxa"/>
            <w:tcBorders>
              <w:top w:val="single" w:sz="16" w:space="0" w:color="000000"/>
              <w:left w:val="single" w:sz="16" w:space="0" w:color="000000"/>
              <w:bottom w:val="single" w:sz="16" w:space="0" w:color="000000"/>
            </w:tcBorders>
            <w:shd w:val="clear" w:color="auto" w:fill="FFFFFF"/>
            <w:vAlign w:val="bottom"/>
          </w:tcPr>
          <w:p w:rsidR="00E2058A" w:rsidRPr="00E97444" w:rsidRDefault="00E2058A"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Frecuencia</w:t>
            </w:r>
          </w:p>
        </w:tc>
        <w:tc>
          <w:tcPr>
            <w:tcW w:w="1198" w:type="dxa"/>
            <w:tcBorders>
              <w:top w:val="single" w:sz="16" w:space="0" w:color="000000"/>
              <w:bottom w:val="single" w:sz="16" w:space="0" w:color="000000"/>
            </w:tcBorders>
            <w:shd w:val="clear" w:color="auto" w:fill="FFFFFF"/>
            <w:vAlign w:val="bottom"/>
          </w:tcPr>
          <w:p w:rsidR="00E2058A" w:rsidRPr="00E97444" w:rsidRDefault="00E2058A"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Porcentaje</w:t>
            </w:r>
          </w:p>
        </w:tc>
        <w:tc>
          <w:tcPr>
            <w:tcW w:w="1475" w:type="dxa"/>
            <w:tcBorders>
              <w:top w:val="single" w:sz="16" w:space="0" w:color="000000"/>
              <w:bottom w:val="single" w:sz="16" w:space="0" w:color="000000"/>
            </w:tcBorders>
            <w:shd w:val="clear" w:color="auto" w:fill="FFFFFF"/>
            <w:vAlign w:val="bottom"/>
          </w:tcPr>
          <w:p w:rsidR="00E2058A" w:rsidRPr="00E97444" w:rsidRDefault="00E2058A"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Porcentaje válido</w:t>
            </w:r>
          </w:p>
        </w:tc>
        <w:tc>
          <w:tcPr>
            <w:tcW w:w="1475" w:type="dxa"/>
            <w:tcBorders>
              <w:top w:val="single" w:sz="16" w:space="0" w:color="000000"/>
              <w:bottom w:val="single" w:sz="16" w:space="0" w:color="000000"/>
              <w:right w:val="single" w:sz="16" w:space="0" w:color="000000"/>
            </w:tcBorders>
            <w:shd w:val="clear" w:color="auto" w:fill="FFFFFF"/>
            <w:vAlign w:val="bottom"/>
          </w:tcPr>
          <w:p w:rsidR="00E2058A" w:rsidRPr="00E97444" w:rsidRDefault="00E2058A"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Porcentaje acumulado</w:t>
            </w:r>
          </w:p>
        </w:tc>
      </w:tr>
      <w:tr w:rsidR="00E2058A" w:rsidRPr="00E97444" w:rsidTr="00A54B1C">
        <w:trPr>
          <w:cantSplit/>
          <w:jc w:val="center"/>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E2058A" w:rsidRPr="00E97444" w:rsidRDefault="00E2058A" w:rsidP="00B339DD">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Válido</w:t>
            </w:r>
          </w:p>
        </w:tc>
        <w:tc>
          <w:tcPr>
            <w:tcW w:w="1014" w:type="dxa"/>
            <w:tcBorders>
              <w:top w:val="single" w:sz="16" w:space="0" w:color="000000"/>
              <w:left w:val="nil"/>
              <w:bottom w:val="nil"/>
              <w:right w:val="single" w:sz="16" w:space="0" w:color="000000"/>
            </w:tcBorders>
            <w:shd w:val="clear" w:color="auto" w:fill="FFFFFF"/>
          </w:tcPr>
          <w:p w:rsidR="00E2058A" w:rsidRPr="00E97444" w:rsidRDefault="00E2058A" w:rsidP="00B339DD">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Inferior</w:t>
            </w:r>
          </w:p>
        </w:tc>
        <w:tc>
          <w:tcPr>
            <w:tcW w:w="1229" w:type="dxa"/>
            <w:tcBorders>
              <w:top w:val="single" w:sz="16" w:space="0" w:color="000000"/>
              <w:left w:val="single" w:sz="16" w:space="0" w:color="000000"/>
              <w:bottom w:val="nil"/>
            </w:tcBorders>
            <w:shd w:val="clear" w:color="auto" w:fill="FFFFFF"/>
            <w:vAlign w:val="center"/>
          </w:tcPr>
          <w:p w:rsidR="00E2058A" w:rsidRPr="00E97444" w:rsidRDefault="00E2058A" w:rsidP="00B339DD">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51</w:t>
            </w:r>
          </w:p>
        </w:tc>
        <w:tc>
          <w:tcPr>
            <w:tcW w:w="1198" w:type="dxa"/>
            <w:tcBorders>
              <w:top w:val="single" w:sz="16" w:space="0" w:color="000000"/>
              <w:bottom w:val="nil"/>
            </w:tcBorders>
            <w:shd w:val="clear" w:color="auto" w:fill="FFFFFF"/>
            <w:vAlign w:val="center"/>
          </w:tcPr>
          <w:p w:rsidR="00E2058A" w:rsidRPr="00E97444" w:rsidRDefault="00E2058A" w:rsidP="00B339DD">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51,0</w:t>
            </w:r>
          </w:p>
        </w:tc>
        <w:tc>
          <w:tcPr>
            <w:tcW w:w="1475" w:type="dxa"/>
            <w:tcBorders>
              <w:top w:val="single" w:sz="16" w:space="0" w:color="000000"/>
              <w:bottom w:val="nil"/>
            </w:tcBorders>
            <w:shd w:val="clear" w:color="auto" w:fill="FFFFFF"/>
            <w:vAlign w:val="center"/>
          </w:tcPr>
          <w:p w:rsidR="00E2058A" w:rsidRPr="00E97444" w:rsidRDefault="00E2058A" w:rsidP="00B339DD">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51,0</w:t>
            </w:r>
          </w:p>
        </w:tc>
        <w:tc>
          <w:tcPr>
            <w:tcW w:w="1475" w:type="dxa"/>
            <w:tcBorders>
              <w:top w:val="single" w:sz="16" w:space="0" w:color="000000"/>
              <w:bottom w:val="nil"/>
              <w:right w:val="single" w:sz="16" w:space="0" w:color="000000"/>
            </w:tcBorders>
            <w:shd w:val="clear" w:color="auto" w:fill="FFFFFF"/>
            <w:vAlign w:val="center"/>
          </w:tcPr>
          <w:p w:rsidR="00E2058A" w:rsidRPr="00E97444" w:rsidRDefault="00E2058A" w:rsidP="00B339DD">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51,0</w:t>
            </w:r>
          </w:p>
        </w:tc>
      </w:tr>
      <w:tr w:rsidR="00E2058A" w:rsidRPr="00E97444" w:rsidTr="00A54B1C">
        <w:trPr>
          <w:cantSplit/>
          <w:jc w:val="center"/>
        </w:trPr>
        <w:tc>
          <w:tcPr>
            <w:tcW w:w="814" w:type="dxa"/>
            <w:vMerge/>
            <w:tcBorders>
              <w:top w:val="single" w:sz="16" w:space="0" w:color="000000"/>
              <w:left w:val="single" w:sz="16" w:space="0" w:color="000000"/>
              <w:bottom w:val="single" w:sz="16" w:space="0" w:color="000000"/>
              <w:right w:val="nil"/>
            </w:tcBorders>
            <w:shd w:val="clear" w:color="auto" w:fill="FFFFFF"/>
          </w:tcPr>
          <w:p w:rsidR="00E2058A" w:rsidRPr="00E97444" w:rsidRDefault="00E2058A" w:rsidP="00B339DD">
            <w:pPr>
              <w:autoSpaceDE w:val="0"/>
              <w:autoSpaceDN w:val="0"/>
              <w:adjustRightInd w:val="0"/>
              <w:spacing w:after="0" w:line="240" w:lineRule="auto"/>
              <w:jc w:val="center"/>
              <w:rPr>
                <w:rFonts w:ascii="Arial" w:hAnsi="Arial" w:cs="Arial"/>
                <w:color w:val="000000" w:themeColor="text1"/>
                <w:sz w:val="18"/>
                <w:szCs w:val="18"/>
              </w:rPr>
            </w:pPr>
          </w:p>
        </w:tc>
        <w:tc>
          <w:tcPr>
            <w:tcW w:w="1014" w:type="dxa"/>
            <w:tcBorders>
              <w:top w:val="nil"/>
              <w:left w:val="nil"/>
              <w:bottom w:val="nil"/>
              <w:right w:val="single" w:sz="16" w:space="0" w:color="000000"/>
            </w:tcBorders>
            <w:shd w:val="clear" w:color="auto" w:fill="FFFFFF"/>
          </w:tcPr>
          <w:p w:rsidR="00E2058A" w:rsidRPr="00E97444" w:rsidRDefault="00E2058A" w:rsidP="00B339DD">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Normal</w:t>
            </w:r>
          </w:p>
        </w:tc>
        <w:tc>
          <w:tcPr>
            <w:tcW w:w="1229" w:type="dxa"/>
            <w:tcBorders>
              <w:top w:val="nil"/>
              <w:left w:val="single" w:sz="16" w:space="0" w:color="000000"/>
              <w:bottom w:val="nil"/>
            </w:tcBorders>
            <w:shd w:val="clear" w:color="auto" w:fill="FFFFFF"/>
            <w:vAlign w:val="center"/>
          </w:tcPr>
          <w:p w:rsidR="00E2058A" w:rsidRPr="00E97444" w:rsidRDefault="00E2058A" w:rsidP="00B339DD">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35</w:t>
            </w:r>
          </w:p>
        </w:tc>
        <w:tc>
          <w:tcPr>
            <w:tcW w:w="1198" w:type="dxa"/>
            <w:tcBorders>
              <w:top w:val="nil"/>
              <w:bottom w:val="nil"/>
            </w:tcBorders>
            <w:shd w:val="clear" w:color="auto" w:fill="FFFFFF"/>
            <w:vAlign w:val="center"/>
          </w:tcPr>
          <w:p w:rsidR="00E2058A" w:rsidRPr="00E97444" w:rsidRDefault="00E2058A" w:rsidP="00B339DD">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35,0</w:t>
            </w:r>
          </w:p>
        </w:tc>
        <w:tc>
          <w:tcPr>
            <w:tcW w:w="1475" w:type="dxa"/>
            <w:tcBorders>
              <w:top w:val="nil"/>
              <w:bottom w:val="nil"/>
            </w:tcBorders>
            <w:shd w:val="clear" w:color="auto" w:fill="FFFFFF"/>
            <w:vAlign w:val="center"/>
          </w:tcPr>
          <w:p w:rsidR="00E2058A" w:rsidRPr="00E97444" w:rsidRDefault="00E2058A" w:rsidP="00B339DD">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35,0</w:t>
            </w:r>
          </w:p>
        </w:tc>
        <w:tc>
          <w:tcPr>
            <w:tcW w:w="1475" w:type="dxa"/>
            <w:tcBorders>
              <w:top w:val="nil"/>
              <w:bottom w:val="nil"/>
              <w:right w:val="single" w:sz="16" w:space="0" w:color="000000"/>
            </w:tcBorders>
            <w:shd w:val="clear" w:color="auto" w:fill="FFFFFF"/>
            <w:vAlign w:val="center"/>
          </w:tcPr>
          <w:p w:rsidR="00E2058A" w:rsidRPr="00E97444" w:rsidRDefault="00E2058A" w:rsidP="00B339DD">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86,0</w:t>
            </w:r>
          </w:p>
        </w:tc>
      </w:tr>
      <w:tr w:rsidR="00E2058A" w:rsidRPr="00E97444" w:rsidTr="00A54B1C">
        <w:trPr>
          <w:cantSplit/>
          <w:jc w:val="center"/>
        </w:trPr>
        <w:tc>
          <w:tcPr>
            <w:tcW w:w="814" w:type="dxa"/>
            <w:vMerge/>
            <w:tcBorders>
              <w:top w:val="single" w:sz="16" w:space="0" w:color="000000"/>
              <w:left w:val="single" w:sz="16" w:space="0" w:color="000000"/>
              <w:bottom w:val="single" w:sz="16" w:space="0" w:color="000000"/>
              <w:right w:val="nil"/>
            </w:tcBorders>
            <w:shd w:val="clear" w:color="auto" w:fill="FFFFFF"/>
          </w:tcPr>
          <w:p w:rsidR="00E2058A" w:rsidRPr="00E97444" w:rsidRDefault="00E2058A" w:rsidP="00B339DD">
            <w:pPr>
              <w:autoSpaceDE w:val="0"/>
              <w:autoSpaceDN w:val="0"/>
              <w:adjustRightInd w:val="0"/>
              <w:spacing w:after="0" w:line="240" w:lineRule="auto"/>
              <w:jc w:val="center"/>
              <w:rPr>
                <w:rFonts w:ascii="Arial" w:hAnsi="Arial" w:cs="Arial"/>
                <w:color w:val="000000" w:themeColor="text1"/>
                <w:sz w:val="18"/>
                <w:szCs w:val="18"/>
              </w:rPr>
            </w:pPr>
          </w:p>
        </w:tc>
        <w:tc>
          <w:tcPr>
            <w:tcW w:w="1014" w:type="dxa"/>
            <w:tcBorders>
              <w:top w:val="nil"/>
              <w:left w:val="nil"/>
              <w:bottom w:val="nil"/>
              <w:right w:val="single" w:sz="16" w:space="0" w:color="000000"/>
            </w:tcBorders>
            <w:shd w:val="clear" w:color="auto" w:fill="FFFFFF"/>
          </w:tcPr>
          <w:p w:rsidR="00E2058A" w:rsidRPr="00E97444" w:rsidRDefault="00E2058A" w:rsidP="00B339DD">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Superior</w:t>
            </w:r>
          </w:p>
        </w:tc>
        <w:tc>
          <w:tcPr>
            <w:tcW w:w="1229" w:type="dxa"/>
            <w:tcBorders>
              <w:top w:val="nil"/>
              <w:left w:val="single" w:sz="16" w:space="0" w:color="000000"/>
              <w:bottom w:val="nil"/>
            </w:tcBorders>
            <w:shd w:val="clear" w:color="auto" w:fill="FFFFFF"/>
            <w:vAlign w:val="center"/>
          </w:tcPr>
          <w:p w:rsidR="00E2058A" w:rsidRPr="00E97444" w:rsidRDefault="00E2058A" w:rsidP="00B339DD">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14</w:t>
            </w:r>
          </w:p>
        </w:tc>
        <w:tc>
          <w:tcPr>
            <w:tcW w:w="1198" w:type="dxa"/>
            <w:tcBorders>
              <w:top w:val="nil"/>
              <w:bottom w:val="nil"/>
            </w:tcBorders>
            <w:shd w:val="clear" w:color="auto" w:fill="FFFFFF"/>
            <w:vAlign w:val="center"/>
          </w:tcPr>
          <w:p w:rsidR="00E2058A" w:rsidRPr="00E97444" w:rsidRDefault="00E2058A" w:rsidP="00B339DD">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14,0</w:t>
            </w:r>
          </w:p>
        </w:tc>
        <w:tc>
          <w:tcPr>
            <w:tcW w:w="1475" w:type="dxa"/>
            <w:tcBorders>
              <w:top w:val="nil"/>
              <w:bottom w:val="nil"/>
            </w:tcBorders>
            <w:shd w:val="clear" w:color="auto" w:fill="FFFFFF"/>
            <w:vAlign w:val="center"/>
          </w:tcPr>
          <w:p w:rsidR="00E2058A" w:rsidRPr="00E97444" w:rsidRDefault="00E2058A" w:rsidP="00B339DD">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14,0</w:t>
            </w:r>
          </w:p>
        </w:tc>
        <w:tc>
          <w:tcPr>
            <w:tcW w:w="1475" w:type="dxa"/>
            <w:tcBorders>
              <w:top w:val="nil"/>
              <w:bottom w:val="nil"/>
              <w:right w:val="single" w:sz="16" w:space="0" w:color="000000"/>
            </w:tcBorders>
            <w:shd w:val="clear" w:color="auto" w:fill="FFFFFF"/>
            <w:vAlign w:val="center"/>
          </w:tcPr>
          <w:p w:rsidR="00E2058A" w:rsidRPr="00E97444" w:rsidRDefault="00E2058A" w:rsidP="00B339DD">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100,0</w:t>
            </w:r>
          </w:p>
        </w:tc>
      </w:tr>
      <w:tr w:rsidR="00E2058A" w:rsidRPr="00E97444" w:rsidTr="00A54B1C">
        <w:trPr>
          <w:cantSplit/>
          <w:jc w:val="center"/>
        </w:trPr>
        <w:tc>
          <w:tcPr>
            <w:tcW w:w="814" w:type="dxa"/>
            <w:vMerge/>
            <w:tcBorders>
              <w:top w:val="single" w:sz="16" w:space="0" w:color="000000"/>
              <w:left w:val="single" w:sz="16" w:space="0" w:color="000000"/>
              <w:bottom w:val="single" w:sz="16" w:space="0" w:color="000000"/>
              <w:right w:val="nil"/>
            </w:tcBorders>
            <w:shd w:val="clear" w:color="auto" w:fill="FFFFFF"/>
          </w:tcPr>
          <w:p w:rsidR="00E2058A" w:rsidRPr="00E97444" w:rsidRDefault="00E2058A" w:rsidP="00B339DD">
            <w:pPr>
              <w:autoSpaceDE w:val="0"/>
              <w:autoSpaceDN w:val="0"/>
              <w:adjustRightInd w:val="0"/>
              <w:spacing w:after="0" w:line="240" w:lineRule="auto"/>
              <w:jc w:val="center"/>
              <w:rPr>
                <w:rFonts w:ascii="Arial" w:hAnsi="Arial" w:cs="Arial"/>
                <w:color w:val="000000" w:themeColor="text1"/>
                <w:sz w:val="18"/>
                <w:szCs w:val="18"/>
              </w:rPr>
            </w:pPr>
          </w:p>
        </w:tc>
        <w:tc>
          <w:tcPr>
            <w:tcW w:w="1014" w:type="dxa"/>
            <w:tcBorders>
              <w:top w:val="nil"/>
              <w:left w:val="nil"/>
              <w:bottom w:val="single" w:sz="16" w:space="0" w:color="000000"/>
              <w:right w:val="single" w:sz="16" w:space="0" w:color="000000"/>
            </w:tcBorders>
            <w:shd w:val="clear" w:color="auto" w:fill="FFFFFF"/>
          </w:tcPr>
          <w:p w:rsidR="00E2058A" w:rsidRPr="00E97444" w:rsidRDefault="00E2058A" w:rsidP="00B339DD">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Total</w:t>
            </w:r>
          </w:p>
        </w:tc>
        <w:tc>
          <w:tcPr>
            <w:tcW w:w="1229" w:type="dxa"/>
            <w:tcBorders>
              <w:top w:val="nil"/>
              <w:left w:val="single" w:sz="16" w:space="0" w:color="000000"/>
              <w:bottom w:val="single" w:sz="16" w:space="0" w:color="000000"/>
            </w:tcBorders>
            <w:shd w:val="clear" w:color="auto" w:fill="FFFFFF"/>
            <w:vAlign w:val="center"/>
          </w:tcPr>
          <w:p w:rsidR="00E2058A" w:rsidRPr="00E97444" w:rsidRDefault="00E2058A" w:rsidP="00B339DD">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100</w:t>
            </w:r>
          </w:p>
        </w:tc>
        <w:tc>
          <w:tcPr>
            <w:tcW w:w="1198" w:type="dxa"/>
            <w:tcBorders>
              <w:top w:val="nil"/>
              <w:bottom w:val="single" w:sz="16" w:space="0" w:color="000000"/>
            </w:tcBorders>
            <w:shd w:val="clear" w:color="auto" w:fill="FFFFFF"/>
            <w:vAlign w:val="center"/>
          </w:tcPr>
          <w:p w:rsidR="00E2058A" w:rsidRPr="00E97444" w:rsidRDefault="00E2058A" w:rsidP="00B339DD">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100,0</w:t>
            </w:r>
          </w:p>
        </w:tc>
        <w:tc>
          <w:tcPr>
            <w:tcW w:w="1475" w:type="dxa"/>
            <w:tcBorders>
              <w:top w:val="nil"/>
              <w:bottom w:val="single" w:sz="16" w:space="0" w:color="000000"/>
            </w:tcBorders>
            <w:shd w:val="clear" w:color="auto" w:fill="FFFFFF"/>
            <w:vAlign w:val="center"/>
          </w:tcPr>
          <w:p w:rsidR="00E2058A" w:rsidRPr="00E97444" w:rsidRDefault="00E2058A" w:rsidP="00B339DD">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E2058A" w:rsidRPr="00E97444" w:rsidRDefault="00E2058A" w:rsidP="00B339DD">
            <w:pPr>
              <w:autoSpaceDE w:val="0"/>
              <w:autoSpaceDN w:val="0"/>
              <w:adjustRightInd w:val="0"/>
              <w:spacing w:after="0" w:line="240" w:lineRule="auto"/>
              <w:jc w:val="center"/>
              <w:rPr>
                <w:rFonts w:ascii="Times New Roman" w:hAnsi="Times New Roman" w:cs="Times New Roman"/>
                <w:color w:val="000000" w:themeColor="text1"/>
                <w:sz w:val="24"/>
                <w:szCs w:val="24"/>
              </w:rPr>
            </w:pPr>
          </w:p>
        </w:tc>
      </w:tr>
    </w:tbl>
    <w:p w:rsidR="00E2058A" w:rsidRPr="00A54B1C" w:rsidRDefault="00E2058A" w:rsidP="00B339DD">
      <w:pPr>
        <w:autoSpaceDE w:val="0"/>
        <w:autoSpaceDN w:val="0"/>
        <w:adjustRightInd w:val="0"/>
        <w:spacing w:after="0" w:line="240" w:lineRule="auto"/>
        <w:jc w:val="center"/>
        <w:rPr>
          <w:rFonts w:ascii="Times New Roman" w:hAnsi="Times New Roman" w:cs="Times New Roman"/>
          <w:color w:val="000000" w:themeColor="text1"/>
          <w:sz w:val="20"/>
          <w:szCs w:val="24"/>
        </w:rPr>
      </w:pPr>
    </w:p>
    <w:p w:rsidR="00AC65A2" w:rsidRPr="00DC798C" w:rsidRDefault="00B339DD" w:rsidP="00DC798C">
      <w:pPr>
        <w:autoSpaceDE w:val="0"/>
        <w:autoSpaceDN w:val="0"/>
        <w:adjustRightInd w:val="0"/>
        <w:spacing w:after="0" w:line="240" w:lineRule="auto"/>
        <w:jc w:val="both"/>
        <w:rPr>
          <w:rFonts w:ascii="Times New Roman" w:hAnsi="Times New Roman" w:cs="Times New Roman"/>
          <w:color w:val="000000" w:themeColor="text1"/>
          <w:sz w:val="20"/>
          <w:szCs w:val="24"/>
        </w:rPr>
      </w:pPr>
      <w:r w:rsidRPr="00A54B1C">
        <w:rPr>
          <w:rFonts w:ascii="Times New Roman" w:hAnsi="Times New Roman" w:cs="Times New Roman"/>
          <w:color w:val="000000" w:themeColor="text1"/>
          <w:sz w:val="20"/>
          <w:szCs w:val="24"/>
        </w:rPr>
        <w:t>Solo para fines de este estudio y mejor análisis de resultados los eneatipos se agruparon en tres categorías de la siguiente manera: Estado Intelectual Inferior (eneatipos 1,2,3,4); Estado Intelectual Normal (eneatipos 5 y 6); Estado Intelectual Superior (eneatipos 7,8,9).</w:t>
      </w:r>
      <w:r w:rsidR="00A54B1C" w:rsidRPr="00A54B1C">
        <w:rPr>
          <w:rFonts w:ascii="Times New Roman" w:hAnsi="Times New Roman" w:cs="Times New Roman"/>
          <w:color w:val="000000" w:themeColor="text1"/>
          <w:sz w:val="20"/>
          <w:szCs w:val="24"/>
        </w:rPr>
        <w:t xml:space="preserve"> Siendo el       </w:t>
      </w:r>
      <w:r w:rsidRPr="00A54B1C">
        <w:rPr>
          <w:rFonts w:ascii="Times New Roman" w:hAnsi="Times New Roman" w:cs="Times New Roman"/>
          <w:color w:val="000000" w:themeColor="text1"/>
          <w:sz w:val="20"/>
          <w:szCs w:val="24"/>
        </w:rPr>
        <w:t>estado intelectual inferior el de mayor prevalencia con un 51% de los casos.</w:t>
      </w:r>
    </w:p>
    <w:p w:rsidR="00245465" w:rsidRPr="00E97444" w:rsidRDefault="00B339DD" w:rsidP="00DC798C">
      <w:pPr>
        <w:autoSpaceDE w:val="0"/>
        <w:autoSpaceDN w:val="0"/>
        <w:adjustRightInd w:val="0"/>
        <w:spacing w:after="0" w:line="40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TABLA N° 8: PACIENTES QUE RECIBIERON ESTIMULACIÓN TEMPRANA</w:t>
      </w:r>
    </w:p>
    <w:tbl>
      <w:tblPr>
        <w:tblW w:w="69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4"/>
        <w:gridCol w:w="737"/>
        <w:gridCol w:w="1230"/>
        <w:gridCol w:w="1200"/>
        <w:gridCol w:w="1476"/>
        <w:gridCol w:w="1476"/>
      </w:tblGrid>
      <w:tr w:rsidR="00245465" w:rsidRPr="00E97444" w:rsidTr="00B339DD">
        <w:trPr>
          <w:cantSplit/>
          <w:jc w:val="center"/>
        </w:trPr>
        <w:tc>
          <w:tcPr>
            <w:tcW w:w="6929" w:type="dxa"/>
            <w:gridSpan w:val="6"/>
            <w:tcBorders>
              <w:top w:val="nil"/>
              <w:left w:val="nil"/>
              <w:bottom w:val="nil"/>
              <w:right w:val="nil"/>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b/>
                <w:bCs/>
                <w:color w:val="000000" w:themeColor="text1"/>
                <w:sz w:val="18"/>
                <w:szCs w:val="18"/>
              </w:rPr>
              <w:t>Estimulación Temprana</w:t>
            </w:r>
          </w:p>
        </w:tc>
      </w:tr>
      <w:tr w:rsidR="00245465" w:rsidRPr="00E97444" w:rsidTr="00B339DD">
        <w:trPr>
          <w:cantSplit/>
          <w:jc w:val="center"/>
        </w:trPr>
        <w:tc>
          <w:tcPr>
            <w:tcW w:w="1551" w:type="dxa"/>
            <w:gridSpan w:val="2"/>
            <w:tcBorders>
              <w:top w:val="single" w:sz="16" w:space="0" w:color="000000"/>
              <w:left w:val="single" w:sz="16" w:space="0" w:color="000000"/>
              <w:bottom w:val="single" w:sz="16" w:space="0" w:color="000000"/>
              <w:right w:val="nil"/>
            </w:tcBorders>
            <w:shd w:val="clear" w:color="auto" w:fill="FFFFFF"/>
            <w:vAlign w:val="bottom"/>
          </w:tcPr>
          <w:p w:rsidR="00245465" w:rsidRPr="00E97444" w:rsidRDefault="00245465" w:rsidP="00245465">
            <w:pPr>
              <w:autoSpaceDE w:val="0"/>
              <w:autoSpaceDN w:val="0"/>
              <w:adjustRightInd w:val="0"/>
              <w:spacing w:after="0" w:line="240" w:lineRule="auto"/>
              <w:rPr>
                <w:rFonts w:ascii="Times New Roman" w:hAnsi="Times New Roman" w:cs="Times New Roman"/>
                <w:color w:val="000000" w:themeColor="text1"/>
                <w:sz w:val="24"/>
                <w:szCs w:val="24"/>
              </w:rPr>
            </w:pPr>
          </w:p>
        </w:tc>
        <w:tc>
          <w:tcPr>
            <w:tcW w:w="1229" w:type="dxa"/>
            <w:tcBorders>
              <w:top w:val="single" w:sz="16" w:space="0" w:color="000000"/>
              <w:left w:val="single" w:sz="16" w:space="0" w:color="000000"/>
              <w:bottom w:val="single" w:sz="16" w:space="0" w:color="000000"/>
            </w:tcBorders>
            <w:shd w:val="clear" w:color="auto" w:fill="FFFFFF"/>
            <w:vAlign w:val="bottom"/>
          </w:tcPr>
          <w:p w:rsidR="00245465" w:rsidRPr="00E97444" w:rsidRDefault="00245465" w:rsidP="00245465">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Frecuencia</w:t>
            </w:r>
          </w:p>
        </w:tc>
        <w:tc>
          <w:tcPr>
            <w:tcW w:w="1199" w:type="dxa"/>
            <w:tcBorders>
              <w:top w:val="single" w:sz="16" w:space="0" w:color="000000"/>
              <w:bottom w:val="single" w:sz="16" w:space="0" w:color="000000"/>
            </w:tcBorders>
            <w:shd w:val="clear" w:color="auto" w:fill="FFFFFF"/>
            <w:vAlign w:val="bottom"/>
          </w:tcPr>
          <w:p w:rsidR="00245465" w:rsidRPr="00E97444" w:rsidRDefault="00245465" w:rsidP="00245465">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Porcentaje</w:t>
            </w:r>
          </w:p>
        </w:tc>
        <w:tc>
          <w:tcPr>
            <w:tcW w:w="1475" w:type="dxa"/>
            <w:tcBorders>
              <w:top w:val="single" w:sz="16" w:space="0" w:color="000000"/>
              <w:bottom w:val="single" w:sz="16" w:space="0" w:color="000000"/>
            </w:tcBorders>
            <w:shd w:val="clear" w:color="auto" w:fill="FFFFFF"/>
            <w:vAlign w:val="bottom"/>
          </w:tcPr>
          <w:p w:rsidR="00245465" w:rsidRPr="00E97444" w:rsidRDefault="00245465" w:rsidP="00245465">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Porcentaje válido</w:t>
            </w:r>
          </w:p>
        </w:tc>
        <w:tc>
          <w:tcPr>
            <w:tcW w:w="1475" w:type="dxa"/>
            <w:tcBorders>
              <w:top w:val="single" w:sz="16" w:space="0" w:color="000000"/>
              <w:bottom w:val="single" w:sz="16" w:space="0" w:color="000000"/>
              <w:right w:val="single" w:sz="16" w:space="0" w:color="000000"/>
            </w:tcBorders>
            <w:shd w:val="clear" w:color="auto" w:fill="FFFFFF"/>
            <w:vAlign w:val="bottom"/>
          </w:tcPr>
          <w:p w:rsidR="00245465" w:rsidRPr="00E97444" w:rsidRDefault="00245465" w:rsidP="00245465">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Porcentaje acumulado</w:t>
            </w:r>
          </w:p>
        </w:tc>
      </w:tr>
      <w:tr w:rsidR="00245465" w:rsidRPr="00E97444" w:rsidTr="00B339DD">
        <w:trPr>
          <w:cantSplit/>
          <w:jc w:val="center"/>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245465" w:rsidRPr="00E97444" w:rsidRDefault="00245465" w:rsidP="00245465">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Válido</w:t>
            </w:r>
          </w:p>
        </w:tc>
        <w:tc>
          <w:tcPr>
            <w:tcW w:w="737" w:type="dxa"/>
            <w:tcBorders>
              <w:top w:val="single" w:sz="16" w:space="0" w:color="000000"/>
              <w:left w:val="nil"/>
              <w:bottom w:val="nil"/>
              <w:right w:val="single" w:sz="16" w:space="0" w:color="000000"/>
            </w:tcBorders>
            <w:shd w:val="clear" w:color="auto" w:fill="FFFFFF"/>
          </w:tcPr>
          <w:p w:rsidR="00245465" w:rsidRPr="00E97444" w:rsidRDefault="00245465" w:rsidP="00245465">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NO</w:t>
            </w:r>
          </w:p>
        </w:tc>
        <w:tc>
          <w:tcPr>
            <w:tcW w:w="1229" w:type="dxa"/>
            <w:tcBorders>
              <w:top w:val="single" w:sz="16" w:space="0" w:color="000000"/>
              <w:left w:val="single" w:sz="16" w:space="0" w:color="000000"/>
              <w:bottom w:val="nil"/>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81</w:t>
            </w:r>
          </w:p>
        </w:tc>
        <w:tc>
          <w:tcPr>
            <w:tcW w:w="1199" w:type="dxa"/>
            <w:tcBorders>
              <w:top w:val="single" w:sz="16" w:space="0" w:color="000000"/>
              <w:bottom w:val="nil"/>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81,0</w:t>
            </w:r>
          </w:p>
        </w:tc>
        <w:tc>
          <w:tcPr>
            <w:tcW w:w="1475" w:type="dxa"/>
            <w:tcBorders>
              <w:top w:val="single" w:sz="16" w:space="0" w:color="000000"/>
              <w:bottom w:val="nil"/>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81,0</w:t>
            </w:r>
          </w:p>
        </w:tc>
        <w:tc>
          <w:tcPr>
            <w:tcW w:w="1475" w:type="dxa"/>
            <w:tcBorders>
              <w:top w:val="single" w:sz="16" w:space="0" w:color="000000"/>
              <w:bottom w:val="nil"/>
              <w:right w:val="single" w:sz="16" w:space="0" w:color="000000"/>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81,0</w:t>
            </w:r>
          </w:p>
        </w:tc>
      </w:tr>
      <w:tr w:rsidR="00245465" w:rsidRPr="00E97444" w:rsidTr="00B339DD">
        <w:trPr>
          <w:cantSplit/>
          <w:jc w:val="center"/>
        </w:trPr>
        <w:tc>
          <w:tcPr>
            <w:tcW w:w="814" w:type="dxa"/>
            <w:vMerge/>
            <w:tcBorders>
              <w:top w:val="single" w:sz="16" w:space="0" w:color="000000"/>
              <w:left w:val="single" w:sz="16" w:space="0" w:color="000000"/>
              <w:bottom w:val="single" w:sz="16" w:space="0" w:color="000000"/>
              <w:right w:val="nil"/>
            </w:tcBorders>
            <w:shd w:val="clear" w:color="auto" w:fill="FFFFFF"/>
          </w:tcPr>
          <w:p w:rsidR="00245465" w:rsidRPr="00E97444" w:rsidRDefault="00245465" w:rsidP="00245465">
            <w:pPr>
              <w:autoSpaceDE w:val="0"/>
              <w:autoSpaceDN w:val="0"/>
              <w:adjustRightInd w:val="0"/>
              <w:spacing w:after="0" w:line="240" w:lineRule="auto"/>
              <w:rPr>
                <w:rFonts w:ascii="Arial" w:hAnsi="Arial" w:cs="Arial"/>
                <w:color w:val="000000" w:themeColor="text1"/>
                <w:sz w:val="18"/>
                <w:szCs w:val="18"/>
              </w:rPr>
            </w:pPr>
          </w:p>
        </w:tc>
        <w:tc>
          <w:tcPr>
            <w:tcW w:w="737" w:type="dxa"/>
            <w:tcBorders>
              <w:top w:val="nil"/>
              <w:left w:val="nil"/>
              <w:bottom w:val="nil"/>
              <w:right w:val="single" w:sz="16" w:space="0" w:color="000000"/>
            </w:tcBorders>
            <w:shd w:val="clear" w:color="auto" w:fill="FFFFFF"/>
          </w:tcPr>
          <w:p w:rsidR="00245465" w:rsidRPr="00E97444" w:rsidRDefault="00245465" w:rsidP="00245465">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SI</w:t>
            </w:r>
          </w:p>
        </w:tc>
        <w:tc>
          <w:tcPr>
            <w:tcW w:w="1229" w:type="dxa"/>
            <w:tcBorders>
              <w:top w:val="nil"/>
              <w:left w:val="single" w:sz="16" w:space="0" w:color="000000"/>
              <w:bottom w:val="nil"/>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19</w:t>
            </w:r>
          </w:p>
        </w:tc>
        <w:tc>
          <w:tcPr>
            <w:tcW w:w="1199" w:type="dxa"/>
            <w:tcBorders>
              <w:top w:val="nil"/>
              <w:bottom w:val="nil"/>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19,0</w:t>
            </w:r>
          </w:p>
        </w:tc>
        <w:tc>
          <w:tcPr>
            <w:tcW w:w="1475" w:type="dxa"/>
            <w:tcBorders>
              <w:top w:val="nil"/>
              <w:bottom w:val="nil"/>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19,0</w:t>
            </w:r>
          </w:p>
        </w:tc>
        <w:tc>
          <w:tcPr>
            <w:tcW w:w="1475" w:type="dxa"/>
            <w:tcBorders>
              <w:top w:val="nil"/>
              <w:bottom w:val="nil"/>
              <w:right w:val="single" w:sz="16" w:space="0" w:color="000000"/>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r>
      <w:tr w:rsidR="00245465" w:rsidRPr="00E97444" w:rsidTr="00B339DD">
        <w:trPr>
          <w:cantSplit/>
          <w:jc w:val="center"/>
        </w:trPr>
        <w:tc>
          <w:tcPr>
            <w:tcW w:w="814" w:type="dxa"/>
            <w:vMerge/>
            <w:tcBorders>
              <w:top w:val="single" w:sz="16" w:space="0" w:color="000000"/>
              <w:left w:val="single" w:sz="16" w:space="0" w:color="000000"/>
              <w:bottom w:val="single" w:sz="16" w:space="0" w:color="000000"/>
              <w:right w:val="nil"/>
            </w:tcBorders>
            <w:shd w:val="clear" w:color="auto" w:fill="FFFFFF"/>
          </w:tcPr>
          <w:p w:rsidR="00245465" w:rsidRPr="00E97444" w:rsidRDefault="00245465" w:rsidP="00245465">
            <w:pPr>
              <w:autoSpaceDE w:val="0"/>
              <w:autoSpaceDN w:val="0"/>
              <w:adjustRightInd w:val="0"/>
              <w:spacing w:after="0" w:line="240" w:lineRule="auto"/>
              <w:rPr>
                <w:rFonts w:ascii="Arial" w:hAnsi="Arial" w:cs="Arial"/>
                <w:color w:val="000000" w:themeColor="text1"/>
                <w:sz w:val="18"/>
                <w:szCs w:val="18"/>
              </w:rPr>
            </w:pPr>
          </w:p>
        </w:tc>
        <w:tc>
          <w:tcPr>
            <w:tcW w:w="737" w:type="dxa"/>
            <w:tcBorders>
              <w:top w:val="nil"/>
              <w:left w:val="nil"/>
              <w:bottom w:val="single" w:sz="16" w:space="0" w:color="000000"/>
              <w:right w:val="single" w:sz="16" w:space="0" w:color="000000"/>
            </w:tcBorders>
            <w:shd w:val="clear" w:color="auto" w:fill="FFFFFF"/>
          </w:tcPr>
          <w:p w:rsidR="00245465" w:rsidRPr="00E97444" w:rsidRDefault="00245465" w:rsidP="00245465">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Total</w:t>
            </w:r>
          </w:p>
        </w:tc>
        <w:tc>
          <w:tcPr>
            <w:tcW w:w="1229" w:type="dxa"/>
            <w:tcBorders>
              <w:top w:val="nil"/>
              <w:left w:val="single" w:sz="16" w:space="0" w:color="000000"/>
              <w:bottom w:val="single" w:sz="16" w:space="0" w:color="000000"/>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w:t>
            </w:r>
          </w:p>
        </w:tc>
        <w:tc>
          <w:tcPr>
            <w:tcW w:w="1199" w:type="dxa"/>
            <w:tcBorders>
              <w:top w:val="nil"/>
              <w:bottom w:val="single" w:sz="16" w:space="0" w:color="000000"/>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c>
          <w:tcPr>
            <w:tcW w:w="1475" w:type="dxa"/>
            <w:tcBorders>
              <w:top w:val="nil"/>
              <w:bottom w:val="single" w:sz="16" w:space="0" w:color="000000"/>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245465" w:rsidRPr="00E97444" w:rsidRDefault="00245465" w:rsidP="00245465">
            <w:pPr>
              <w:autoSpaceDE w:val="0"/>
              <w:autoSpaceDN w:val="0"/>
              <w:adjustRightInd w:val="0"/>
              <w:spacing w:after="0" w:line="240" w:lineRule="auto"/>
              <w:rPr>
                <w:rFonts w:ascii="Times New Roman" w:hAnsi="Times New Roman" w:cs="Times New Roman"/>
                <w:color w:val="000000" w:themeColor="text1"/>
                <w:sz w:val="24"/>
                <w:szCs w:val="24"/>
              </w:rPr>
            </w:pPr>
          </w:p>
        </w:tc>
      </w:tr>
    </w:tbl>
    <w:p w:rsidR="00A54B1C" w:rsidRDefault="00B339DD" w:rsidP="00245465">
      <w:pPr>
        <w:autoSpaceDE w:val="0"/>
        <w:autoSpaceDN w:val="0"/>
        <w:adjustRightInd w:val="0"/>
        <w:spacing w:after="0" w:line="400" w:lineRule="atLeast"/>
        <w:rPr>
          <w:rFonts w:ascii="Times New Roman" w:hAnsi="Times New Roman" w:cs="Times New Roman"/>
          <w:color w:val="000000" w:themeColor="text1"/>
          <w:sz w:val="24"/>
          <w:szCs w:val="24"/>
        </w:rPr>
      </w:pPr>
      <w:r w:rsidRPr="00A54B1C">
        <w:rPr>
          <w:rFonts w:ascii="Times New Roman" w:hAnsi="Times New Roman" w:cs="Times New Roman"/>
          <w:color w:val="000000" w:themeColor="text1"/>
          <w:sz w:val="20"/>
          <w:szCs w:val="24"/>
        </w:rPr>
        <w:t>El 81% de nuestros pacientes en nuestro estudio no recibió estimulación temprana</w:t>
      </w:r>
      <w:r w:rsidR="00A54B1C">
        <w:rPr>
          <w:rFonts w:ascii="Times New Roman" w:hAnsi="Times New Roman" w:cs="Times New Roman"/>
          <w:color w:val="000000" w:themeColor="text1"/>
          <w:sz w:val="20"/>
          <w:szCs w:val="24"/>
        </w:rPr>
        <w:t xml:space="preserve">, mientras que el 19% sí. </w:t>
      </w:r>
    </w:p>
    <w:p w:rsidR="00DC798C" w:rsidRDefault="00DC798C" w:rsidP="00245465">
      <w:pPr>
        <w:autoSpaceDE w:val="0"/>
        <w:autoSpaceDN w:val="0"/>
        <w:adjustRightInd w:val="0"/>
        <w:spacing w:after="0" w:line="400" w:lineRule="atLeast"/>
        <w:rPr>
          <w:rFonts w:ascii="Times New Roman" w:hAnsi="Times New Roman" w:cs="Times New Roman"/>
          <w:color w:val="000000" w:themeColor="text1"/>
          <w:sz w:val="24"/>
          <w:szCs w:val="24"/>
        </w:rPr>
      </w:pPr>
    </w:p>
    <w:p w:rsidR="00B339DD" w:rsidRDefault="00DD5C76" w:rsidP="00245465">
      <w:pPr>
        <w:autoSpaceDE w:val="0"/>
        <w:autoSpaceDN w:val="0"/>
        <w:adjustRightInd w:val="0"/>
        <w:spacing w:after="0" w:line="40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TABLA N°9: ADMINISTRACIÓN DE MICRONUTRIENTES (HIERRO)</w:t>
      </w:r>
    </w:p>
    <w:tbl>
      <w:tblPr>
        <w:tblW w:w="69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4"/>
        <w:gridCol w:w="737"/>
        <w:gridCol w:w="1230"/>
        <w:gridCol w:w="1200"/>
        <w:gridCol w:w="1476"/>
        <w:gridCol w:w="1476"/>
      </w:tblGrid>
      <w:tr w:rsidR="00245465" w:rsidRPr="00E97444" w:rsidTr="00DC798C">
        <w:trPr>
          <w:cantSplit/>
          <w:jc w:val="center"/>
        </w:trPr>
        <w:tc>
          <w:tcPr>
            <w:tcW w:w="6933" w:type="dxa"/>
            <w:gridSpan w:val="6"/>
            <w:tcBorders>
              <w:top w:val="nil"/>
              <w:left w:val="nil"/>
              <w:bottom w:val="nil"/>
              <w:right w:val="nil"/>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b/>
                <w:bCs/>
                <w:color w:val="000000" w:themeColor="text1"/>
                <w:sz w:val="18"/>
                <w:szCs w:val="18"/>
              </w:rPr>
              <w:t>Micronutrientes</w:t>
            </w:r>
          </w:p>
        </w:tc>
      </w:tr>
      <w:tr w:rsidR="00245465" w:rsidRPr="00E97444" w:rsidTr="00DC798C">
        <w:trPr>
          <w:cantSplit/>
          <w:jc w:val="center"/>
        </w:trPr>
        <w:tc>
          <w:tcPr>
            <w:tcW w:w="1551" w:type="dxa"/>
            <w:gridSpan w:val="2"/>
            <w:tcBorders>
              <w:top w:val="single" w:sz="16" w:space="0" w:color="000000"/>
              <w:left w:val="single" w:sz="16" w:space="0" w:color="000000"/>
              <w:bottom w:val="single" w:sz="16" w:space="0" w:color="000000"/>
              <w:right w:val="nil"/>
            </w:tcBorders>
            <w:shd w:val="clear" w:color="auto" w:fill="FFFFFF"/>
            <w:vAlign w:val="bottom"/>
          </w:tcPr>
          <w:p w:rsidR="00245465" w:rsidRPr="00E97444" w:rsidRDefault="00245465" w:rsidP="00245465">
            <w:pPr>
              <w:autoSpaceDE w:val="0"/>
              <w:autoSpaceDN w:val="0"/>
              <w:adjustRightInd w:val="0"/>
              <w:spacing w:after="0" w:line="240" w:lineRule="auto"/>
              <w:rPr>
                <w:rFonts w:ascii="Times New Roman" w:hAnsi="Times New Roman" w:cs="Times New Roman"/>
                <w:color w:val="000000" w:themeColor="text1"/>
                <w:sz w:val="24"/>
                <w:szCs w:val="24"/>
              </w:rPr>
            </w:pPr>
          </w:p>
        </w:tc>
        <w:tc>
          <w:tcPr>
            <w:tcW w:w="1230" w:type="dxa"/>
            <w:tcBorders>
              <w:top w:val="single" w:sz="16" w:space="0" w:color="000000"/>
              <w:left w:val="single" w:sz="16" w:space="0" w:color="000000"/>
              <w:bottom w:val="single" w:sz="16" w:space="0" w:color="000000"/>
            </w:tcBorders>
            <w:shd w:val="clear" w:color="auto" w:fill="FFFFFF"/>
            <w:vAlign w:val="bottom"/>
          </w:tcPr>
          <w:p w:rsidR="00245465" w:rsidRPr="00E97444" w:rsidRDefault="00245465" w:rsidP="00245465">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Frecuencia</w:t>
            </w:r>
          </w:p>
        </w:tc>
        <w:tc>
          <w:tcPr>
            <w:tcW w:w="1200" w:type="dxa"/>
            <w:tcBorders>
              <w:top w:val="single" w:sz="16" w:space="0" w:color="000000"/>
              <w:bottom w:val="single" w:sz="16" w:space="0" w:color="000000"/>
            </w:tcBorders>
            <w:shd w:val="clear" w:color="auto" w:fill="FFFFFF"/>
            <w:vAlign w:val="bottom"/>
          </w:tcPr>
          <w:p w:rsidR="00245465" w:rsidRPr="00E97444" w:rsidRDefault="00245465" w:rsidP="00245465">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Porcentaje</w:t>
            </w:r>
          </w:p>
        </w:tc>
        <w:tc>
          <w:tcPr>
            <w:tcW w:w="1476" w:type="dxa"/>
            <w:tcBorders>
              <w:top w:val="single" w:sz="16" w:space="0" w:color="000000"/>
              <w:bottom w:val="single" w:sz="16" w:space="0" w:color="000000"/>
            </w:tcBorders>
            <w:shd w:val="clear" w:color="auto" w:fill="FFFFFF"/>
            <w:vAlign w:val="bottom"/>
          </w:tcPr>
          <w:p w:rsidR="00245465" w:rsidRPr="00E97444" w:rsidRDefault="00245465" w:rsidP="00245465">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Porcentaje válido</w:t>
            </w:r>
          </w:p>
        </w:tc>
        <w:tc>
          <w:tcPr>
            <w:tcW w:w="1476" w:type="dxa"/>
            <w:tcBorders>
              <w:top w:val="single" w:sz="16" w:space="0" w:color="000000"/>
              <w:bottom w:val="single" w:sz="16" w:space="0" w:color="000000"/>
              <w:right w:val="single" w:sz="16" w:space="0" w:color="000000"/>
            </w:tcBorders>
            <w:shd w:val="clear" w:color="auto" w:fill="FFFFFF"/>
            <w:vAlign w:val="bottom"/>
          </w:tcPr>
          <w:p w:rsidR="00245465" w:rsidRPr="00E97444" w:rsidRDefault="00245465" w:rsidP="00245465">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Porcentaje acumulado</w:t>
            </w:r>
          </w:p>
        </w:tc>
      </w:tr>
      <w:tr w:rsidR="00245465" w:rsidRPr="00E97444" w:rsidTr="00DC798C">
        <w:trPr>
          <w:cantSplit/>
          <w:jc w:val="center"/>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245465" w:rsidRPr="00E97444" w:rsidRDefault="00245465" w:rsidP="00245465">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Válido</w:t>
            </w:r>
          </w:p>
        </w:tc>
        <w:tc>
          <w:tcPr>
            <w:tcW w:w="737" w:type="dxa"/>
            <w:tcBorders>
              <w:top w:val="single" w:sz="16" w:space="0" w:color="000000"/>
              <w:left w:val="nil"/>
              <w:bottom w:val="nil"/>
              <w:right w:val="single" w:sz="16" w:space="0" w:color="000000"/>
            </w:tcBorders>
            <w:shd w:val="clear" w:color="auto" w:fill="FFFFFF"/>
          </w:tcPr>
          <w:p w:rsidR="00245465" w:rsidRPr="00E97444" w:rsidRDefault="00245465" w:rsidP="00245465">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NO</w:t>
            </w:r>
          </w:p>
        </w:tc>
        <w:tc>
          <w:tcPr>
            <w:tcW w:w="1230" w:type="dxa"/>
            <w:tcBorders>
              <w:top w:val="single" w:sz="16" w:space="0" w:color="000000"/>
              <w:left w:val="single" w:sz="16" w:space="0" w:color="000000"/>
              <w:bottom w:val="nil"/>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68</w:t>
            </w:r>
          </w:p>
        </w:tc>
        <w:tc>
          <w:tcPr>
            <w:tcW w:w="1200" w:type="dxa"/>
            <w:tcBorders>
              <w:top w:val="single" w:sz="16" w:space="0" w:color="000000"/>
              <w:bottom w:val="nil"/>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68,0</w:t>
            </w:r>
          </w:p>
        </w:tc>
        <w:tc>
          <w:tcPr>
            <w:tcW w:w="1476" w:type="dxa"/>
            <w:tcBorders>
              <w:top w:val="single" w:sz="16" w:space="0" w:color="000000"/>
              <w:bottom w:val="nil"/>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68,0</w:t>
            </w:r>
          </w:p>
        </w:tc>
        <w:tc>
          <w:tcPr>
            <w:tcW w:w="1476" w:type="dxa"/>
            <w:tcBorders>
              <w:top w:val="single" w:sz="16" w:space="0" w:color="000000"/>
              <w:bottom w:val="nil"/>
              <w:right w:val="single" w:sz="16" w:space="0" w:color="000000"/>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68,0</w:t>
            </w:r>
          </w:p>
        </w:tc>
      </w:tr>
      <w:tr w:rsidR="00245465" w:rsidRPr="00E97444" w:rsidTr="00DC798C">
        <w:trPr>
          <w:cantSplit/>
          <w:jc w:val="center"/>
        </w:trPr>
        <w:tc>
          <w:tcPr>
            <w:tcW w:w="814" w:type="dxa"/>
            <w:vMerge/>
            <w:tcBorders>
              <w:top w:val="single" w:sz="16" w:space="0" w:color="000000"/>
              <w:left w:val="single" w:sz="16" w:space="0" w:color="000000"/>
              <w:bottom w:val="single" w:sz="16" w:space="0" w:color="000000"/>
              <w:right w:val="nil"/>
            </w:tcBorders>
            <w:shd w:val="clear" w:color="auto" w:fill="FFFFFF"/>
          </w:tcPr>
          <w:p w:rsidR="00245465" w:rsidRPr="00E97444" w:rsidRDefault="00245465" w:rsidP="00245465">
            <w:pPr>
              <w:autoSpaceDE w:val="0"/>
              <w:autoSpaceDN w:val="0"/>
              <w:adjustRightInd w:val="0"/>
              <w:spacing w:after="0" w:line="240" w:lineRule="auto"/>
              <w:rPr>
                <w:rFonts w:ascii="Arial" w:hAnsi="Arial" w:cs="Arial"/>
                <w:color w:val="000000" w:themeColor="text1"/>
                <w:sz w:val="18"/>
                <w:szCs w:val="18"/>
              </w:rPr>
            </w:pPr>
          </w:p>
        </w:tc>
        <w:tc>
          <w:tcPr>
            <w:tcW w:w="737" w:type="dxa"/>
            <w:tcBorders>
              <w:top w:val="nil"/>
              <w:left w:val="nil"/>
              <w:bottom w:val="nil"/>
              <w:right w:val="single" w:sz="16" w:space="0" w:color="000000"/>
            </w:tcBorders>
            <w:shd w:val="clear" w:color="auto" w:fill="FFFFFF"/>
          </w:tcPr>
          <w:p w:rsidR="00245465" w:rsidRPr="00E97444" w:rsidRDefault="00245465" w:rsidP="00245465">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SI</w:t>
            </w:r>
          </w:p>
        </w:tc>
        <w:tc>
          <w:tcPr>
            <w:tcW w:w="1230" w:type="dxa"/>
            <w:tcBorders>
              <w:top w:val="nil"/>
              <w:left w:val="single" w:sz="16" w:space="0" w:color="000000"/>
              <w:bottom w:val="nil"/>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32</w:t>
            </w:r>
          </w:p>
        </w:tc>
        <w:tc>
          <w:tcPr>
            <w:tcW w:w="1200" w:type="dxa"/>
            <w:tcBorders>
              <w:top w:val="nil"/>
              <w:bottom w:val="nil"/>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32,0</w:t>
            </w:r>
          </w:p>
        </w:tc>
        <w:tc>
          <w:tcPr>
            <w:tcW w:w="1476" w:type="dxa"/>
            <w:tcBorders>
              <w:top w:val="nil"/>
              <w:bottom w:val="nil"/>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32,0</w:t>
            </w:r>
          </w:p>
        </w:tc>
        <w:tc>
          <w:tcPr>
            <w:tcW w:w="1476" w:type="dxa"/>
            <w:tcBorders>
              <w:top w:val="nil"/>
              <w:bottom w:val="nil"/>
              <w:right w:val="single" w:sz="16" w:space="0" w:color="000000"/>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r>
      <w:tr w:rsidR="00245465" w:rsidRPr="00E97444" w:rsidTr="00DC798C">
        <w:trPr>
          <w:cantSplit/>
          <w:jc w:val="center"/>
        </w:trPr>
        <w:tc>
          <w:tcPr>
            <w:tcW w:w="814" w:type="dxa"/>
            <w:vMerge/>
            <w:tcBorders>
              <w:top w:val="single" w:sz="16" w:space="0" w:color="000000"/>
              <w:left w:val="single" w:sz="16" w:space="0" w:color="000000"/>
              <w:bottom w:val="single" w:sz="16" w:space="0" w:color="000000"/>
              <w:right w:val="nil"/>
            </w:tcBorders>
            <w:shd w:val="clear" w:color="auto" w:fill="FFFFFF"/>
          </w:tcPr>
          <w:p w:rsidR="00245465" w:rsidRPr="00E97444" w:rsidRDefault="00245465" w:rsidP="00245465">
            <w:pPr>
              <w:autoSpaceDE w:val="0"/>
              <w:autoSpaceDN w:val="0"/>
              <w:adjustRightInd w:val="0"/>
              <w:spacing w:after="0" w:line="240" w:lineRule="auto"/>
              <w:rPr>
                <w:rFonts w:ascii="Arial" w:hAnsi="Arial" w:cs="Arial"/>
                <w:color w:val="000000" w:themeColor="text1"/>
                <w:sz w:val="18"/>
                <w:szCs w:val="18"/>
              </w:rPr>
            </w:pPr>
          </w:p>
        </w:tc>
        <w:tc>
          <w:tcPr>
            <w:tcW w:w="737" w:type="dxa"/>
            <w:tcBorders>
              <w:top w:val="nil"/>
              <w:left w:val="nil"/>
              <w:bottom w:val="single" w:sz="16" w:space="0" w:color="000000"/>
              <w:right w:val="single" w:sz="16" w:space="0" w:color="000000"/>
            </w:tcBorders>
            <w:shd w:val="clear" w:color="auto" w:fill="FFFFFF"/>
          </w:tcPr>
          <w:p w:rsidR="00245465" w:rsidRPr="00E97444" w:rsidRDefault="00245465" w:rsidP="00245465">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Total</w:t>
            </w:r>
          </w:p>
        </w:tc>
        <w:tc>
          <w:tcPr>
            <w:tcW w:w="1230" w:type="dxa"/>
            <w:tcBorders>
              <w:top w:val="nil"/>
              <w:left w:val="single" w:sz="16" w:space="0" w:color="000000"/>
              <w:bottom w:val="single" w:sz="16" w:space="0" w:color="000000"/>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w:t>
            </w:r>
          </w:p>
        </w:tc>
        <w:tc>
          <w:tcPr>
            <w:tcW w:w="1200" w:type="dxa"/>
            <w:tcBorders>
              <w:top w:val="nil"/>
              <w:bottom w:val="single" w:sz="16" w:space="0" w:color="000000"/>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c>
          <w:tcPr>
            <w:tcW w:w="1476" w:type="dxa"/>
            <w:tcBorders>
              <w:top w:val="nil"/>
              <w:bottom w:val="single" w:sz="16" w:space="0" w:color="000000"/>
            </w:tcBorders>
            <w:shd w:val="clear" w:color="auto" w:fill="FFFFFF"/>
            <w:vAlign w:val="center"/>
          </w:tcPr>
          <w:p w:rsidR="00245465" w:rsidRPr="00E97444" w:rsidRDefault="00245465" w:rsidP="00245465">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245465" w:rsidRPr="00E97444" w:rsidRDefault="00245465" w:rsidP="00245465">
            <w:pPr>
              <w:autoSpaceDE w:val="0"/>
              <w:autoSpaceDN w:val="0"/>
              <w:adjustRightInd w:val="0"/>
              <w:spacing w:after="0" w:line="240" w:lineRule="auto"/>
              <w:rPr>
                <w:rFonts w:ascii="Times New Roman" w:hAnsi="Times New Roman" w:cs="Times New Roman"/>
                <w:color w:val="000000" w:themeColor="text1"/>
                <w:sz w:val="24"/>
                <w:szCs w:val="24"/>
              </w:rPr>
            </w:pPr>
          </w:p>
        </w:tc>
      </w:tr>
    </w:tbl>
    <w:p w:rsidR="00245465" w:rsidRPr="00A54B1C" w:rsidRDefault="00DD5C76" w:rsidP="00DD5C76">
      <w:pPr>
        <w:autoSpaceDE w:val="0"/>
        <w:autoSpaceDN w:val="0"/>
        <w:adjustRightInd w:val="0"/>
        <w:spacing w:after="0" w:line="240" w:lineRule="auto"/>
        <w:rPr>
          <w:rFonts w:ascii="Arial" w:hAnsi="Arial" w:cs="Arial"/>
          <w:b/>
          <w:color w:val="000000" w:themeColor="text1"/>
          <w:sz w:val="20"/>
        </w:rPr>
      </w:pPr>
      <w:r w:rsidRPr="00A54B1C">
        <w:rPr>
          <w:rFonts w:ascii="Times New Roman" w:hAnsi="Times New Roman" w:cs="Times New Roman"/>
          <w:color w:val="000000" w:themeColor="text1"/>
          <w:sz w:val="20"/>
          <w:szCs w:val="24"/>
        </w:rPr>
        <w:t>El cuadro nos muestra el consumo de micronutrientes, así como productos vitamínicos (naturales o recetados) y hierro; consumidos por los pacientes del estudio en los últimos 12 meses. Cabe mencionar que no especifica el tiempo administrado del mismo.</w:t>
      </w:r>
    </w:p>
    <w:p w:rsidR="00A54B1C" w:rsidRPr="00E97444" w:rsidRDefault="00A54B1C" w:rsidP="00245465">
      <w:pPr>
        <w:autoSpaceDE w:val="0"/>
        <w:autoSpaceDN w:val="0"/>
        <w:adjustRightInd w:val="0"/>
        <w:spacing w:after="0" w:line="400" w:lineRule="atLeast"/>
        <w:rPr>
          <w:rFonts w:ascii="Times New Roman" w:hAnsi="Times New Roman" w:cs="Times New Roman"/>
          <w:color w:val="000000" w:themeColor="text1"/>
          <w:sz w:val="24"/>
          <w:szCs w:val="24"/>
        </w:rPr>
      </w:pPr>
    </w:p>
    <w:p w:rsidR="000A4496" w:rsidRDefault="00CD438B" w:rsidP="000A4496">
      <w:pPr>
        <w:autoSpaceDE w:val="0"/>
        <w:autoSpaceDN w:val="0"/>
        <w:adjustRightInd w:val="0"/>
        <w:spacing w:after="0" w:line="40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TABLA N°10 RESPUESTA AL SUBTEST POR GRUPO DE EDAD</w:t>
      </w:r>
    </w:p>
    <w:p w:rsidR="00C1476D" w:rsidRDefault="00C1476D" w:rsidP="000A4496">
      <w:pPr>
        <w:autoSpaceDE w:val="0"/>
        <w:autoSpaceDN w:val="0"/>
        <w:adjustRightInd w:val="0"/>
        <w:spacing w:after="0" w:line="400" w:lineRule="atLeast"/>
        <w:rPr>
          <w:rFonts w:ascii="Times New Roman" w:hAnsi="Times New Roman" w:cs="Times New Roman"/>
          <w:color w:val="000000" w:themeColor="text1"/>
          <w:sz w:val="24"/>
          <w:szCs w:val="24"/>
        </w:rPr>
      </w:pPr>
    </w:p>
    <w:p w:rsidR="00C1476D" w:rsidRDefault="00CD438B" w:rsidP="00A54B1C">
      <w:pPr>
        <w:autoSpaceDE w:val="0"/>
        <w:autoSpaceDN w:val="0"/>
        <w:adjustRightInd w:val="0"/>
        <w:spacing w:after="0" w:line="400" w:lineRule="atLeast"/>
        <w:jc w:val="center"/>
        <w:rPr>
          <w:rFonts w:ascii="Times New Roman" w:hAnsi="Times New Roman" w:cs="Times New Roman"/>
          <w:color w:val="000000" w:themeColor="text1"/>
          <w:sz w:val="24"/>
          <w:szCs w:val="24"/>
        </w:rPr>
      </w:pPr>
      <w:r w:rsidRPr="00B67CC8">
        <w:rPr>
          <w:noProof/>
          <w:color w:val="FFFF00"/>
          <w:lang w:eastAsia="es-PE"/>
        </w:rPr>
        <w:drawing>
          <wp:inline distT="0" distB="0" distL="0" distR="0" wp14:anchorId="18436FCA" wp14:editId="00C15122">
            <wp:extent cx="3827500" cy="2466753"/>
            <wp:effectExtent l="0" t="0" r="1905" b="1016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1476D" w:rsidRDefault="00C1476D" w:rsidP="000A4496">
      <w:pPr>
        <w:autoSpaceDE w:val="0"/>
        <w:autoSpaceDN w:val="0"/>
        <w:adjustRightInd w:val="0"/>
        <w:spacing w:after="0" w:line="400" w:lineRule="atLeast"/>
        <w:rPr>
          <w:rFonts w:ascii="Times New Roman" w:hAnsi="Times New Roman" w:cs="Times New Roman"/>
          <w:color w:val="000000" w:themeColor="text1"/>
          <w:sz w:val="24"/>
          <w:szCs w:val="24"/>
        </w:rPr>
      </w:pPr>
    </w:p>
    <w:p w:rsidR="00C1476D" w:rsidRPr="009A0A51" w:rsidRDefault="00A54B1C" w:rsidP="009A0A51">
      <w:pPr>
        <w:autoSpaceDE w:val="0"/>
        <w:autoSpaceDN w:val="0"/>
        <w:adjustRightInd w:val="0"/>
        <w:spacing w:after="0" w:line="400" w:lineRule="atLeast"/>
        <w:jc w:val="both"/>
        <w:rPr>
          <w:rFonts w:ascii="Times New Roman" w:hAnsi="Times New Roman" w:cs="Times New Roman"/>
          <w:color w:val="000000" w:themeColor="text1"/>
          <w:sz w:val="20"/>
          <w:szCs w:val="24"/>
        </w:rPr>
      </w:pPr>
      <w:r w:rsidRPr="009A0A51">
        <w:rPr>
          <w:rFonts w:ascii="Times New Roman" w:hAnsi="Times New Roman" w:cs="Times New Roman"/>
          <w:color w:val="000000" w:themeColor="text1"/>
          <w:sz w:val="20"/>
          <w:szCs w:val="24"/>
        </w:rPr>
        <w:t>Esta tabla nos muestra la distribución de promedios de respuestas contestadas según SUBTEST, para el Test de Cattell</w:t>
      </w:r>
      <w:r w:rsidR="009A0A51" w:rsidRPr="009A0A51">
        <w:rPr>
          <w:rFonts w:ascii="Times New Roman" w:hAnsi="Times New Roman" w:cs="Times New Roman"/>
          <w:color w:val="000000" w:themeColor="text1"/>
          <w:sz w:val="20"/>
          <w:szCs w:val="24"/>
        </w:rPr>
        <w:t xml:space="preserve"> </w:t>
      </w:r>
      <w:r w:rsidRPr="009A0A51">
        <w:rPr>
          <w:rFonts w:ascii="Times New Roman" w:hAnsi="Times New Roman" w:cs="Times New Roman"/>
          <w:color w:val="000000" w:themeColor="text1"/>
          <w:sz w:val="20"/>
          <w:szCs w:val="24"/>
        </w:rPr>
        <w:t>Factor</w:t>
      </w:r>
      <w:r w:rsidR="009A0A51" w:rsidRPr="009A0A51">
        <w:rPr>
          <w:rFonts w:ascii="Times New Roman" w:hAnsi="Times New Roman" w:cs="Times New Roman"/>
          <w:color w:val="000000" w:themeColor="text1"/>
          <w:sz w:val="20"/>
          <w:szCs w:val="24"/>
        </w:rPr>
        <w:t xml:space="preserve"> </w:t>
      </w:r>
      <w:r w:rsidRPr="009A0A51">
        <w:rPr>
          <w:rFonts w:ascii="Times New Roman" w:hAnsi="Times New Roman" w:cs="Times New Roman"/>
          <w:color w:val="000000" w:themeColor="text1"/>
          <w:sz w:val="20"/>
          <w:szCs w:val="24"/>
        </w:rPr>
        <w:t>”g” Escala 1 (Sustitución, Laberintos, Identificación, Semejanzas) y Test de Cattell “Factor</w:t>
      </w:r>
      <w:r w:rsidR="009A0A51" w:rsidRPr="009A0A51">
        <w:rPr>
          <w:rFonts w:ascii="Times New Roman" w:hAnsi="Times New Roman" w:cs="Times New Roman"/>
          <w:color w:val="000000" w:themeColor="text1"/>
          <w:sz w:val="20"/>
          <w:szCs w:val="24"/>
        </w:rPr>
        <w:t xml:space="preserve"> “g” Escala 2 ( T1, T2,T3, T4) en rangos de edad. Notándose que para el grupo de edad de 10 a 12 años el subtest mas complicado fue el T4, mientras que para el grupo de edad de 4 a 6 años el Subtest mas complicado fue el de LABERINTOS.</w:t>
      </w:r>
    </w:p>
    <w:p w:rsidR="00C1476D" w:rsidRDefault="00C1476D" w:rsidP="000A4496">
      <w:pPr>
        <w:autoSpaceDE w:val="0"/>
        <w:autoSpaceDN w:val="0"/>
        <w:adjustRightInd w:val="0"/>
        <w:spacing w:after="0" w:line="400" w:lineRule="atLeast"/>
        <w:rPr>
          <w:rFonts w:ascii="Times New Roman" w:hAnsi="Times New Roman" w:cs="Times New Roman"/>
          <w:color w:val="000000" w:themeColor="text1"/>
          <w:sz w:val="24"/>
          <w:szCs w:val="24"/>
        </w:rPr>
      </w:pPr>
    </w:p>
    <w:p w:rsidR="009A0A51" w:rsidRDefault="009A0A51" w:rsidP="000A4496">
      <w:pPr>
        <w:autoSpaceDE w:val="0"/>
        <w:autoSpaceDN w:val="0"/>
        <w:adjustRightInd w:val="0"/>
        <w:spacing w:after="0" w:line="400" w:lineRule="atLeast"/>
        <w:rPr>
          <w:rFonts w:ascii="Times New Roman" w:hAnsi="Times New Roman" w:cs="Times New Roman"/>
          <w:color w:val="000000" w:themeColor="text1"/>
          <w:sz w:val="24"/>
          <w:szCs w:val="24"/>
        </w:rPr>
      </w:pPr>
    </w:p>
    <w:p w:rsidR="00DC798C" w:rsidRDefault="00DC798C" w:rsidP="000A4496">
      <w:pPr>
        <w:autoSpaceDE w:val="0"/>
        <w:autoSpaceDN w:val="0"/>
        <w:adjustRightInd w:val="0"/>
        <w:spacing w:after="0" w:line="400" w:lineRule="atLeast"/>
        <w:rPr>
          <w:rFonts w:ascii="Times New Roman" w:hAnsi="Times New Roman" w:cs="Times New Roman"/>
          <w:color w:val="000000" w:themeColor="text1"/>
          <w:sz w:val="24"/>
          <w:szCs w:val="24"/>
        </w:rPr>
      </w:pPr>
    </w:p>
    <w:p w:rsidR="00DC798C" w:rsidRDefault="00DC798C" w:rsidP="000A4496">
      <w:pPr>
        <w:autoSpaceDE w:val="0"/>
        <w:autoSpaceDN w:val="0"/>
        <w:adjustRightInd w:val="0"/>
        <w:spacing w:after="0" w:line="400" w:lineRule="atLeast"/>
        <w:rPr>
          <w:rFonts w:ascii="Times New Roman" w:hAnsi="Times New Roman" w:cs="Times New Roman"/>
          <w:color w:val="000000" w:themeColor="text1"/>
          <w:sz w:val="24"/>
          <w:szCs w:val="24"/>
        </w:rPr>
      </w:pPr>
    </w:p>
    <w:p w:rsidR="00C1476D" w:rsidRDefault="00C1476D" w:rsidP="000A4496">
      <w:pPr>
        <w:autoSpaceDE w:val="0"/>
        <w:autoSpaceDN w:val="0"/>
        <w:adjustRightInd w:val="0"/>
        <w:spacing w:after="0" w:line="400" w:lineRule="atLeast"/>
        <w:rPr>
          <w:rFonts w:ascii="Times New Roman" w:hAnsi="Times New Roman" w:cs="Times New Roman"/>
          <w:color w:val="000000" w:themeColor="text1"/>
          <w:sz w:val="24"/>
          <w:szCs w:val="24"/>
        </w:rPr>
      </w:pPr>
    </w:p>
    <w:p w:rsidR="000D1D9C" w:rsidRDefault="000A4496" w:rsidP="00E34DBD">
      <w:pPr>
        <w:pStyle w:val="Prrafodelista"/>
        <w:numPr>
          <w:ilvl w:val="1"/>
          <w:numId w:val="19"/>
        </w:numPr>
        <w:rPr>
          <w:rFonts w:ascii="Arial" w:hAnsi="Arial" w:cs="Arial"/>
          <w:b/>
          <w:color w:val="000000" w:themeColor="text1"/>
          <w:sz w:val="24"/>
        </w:rPr>
      </w:pPr>
      <w:r w:rsidRPr="00C1476D">
        <w:rPr>
          <w:rFonts w:ascii="Arial" w:hAnsi="Arial" w:cs="Arial"/>
          <w:b/>
          <w:color w:val="000000" w:themeColor="text1"/>
          <w:sz w:val="24"/>
        </w:rPr>
        <w:t>CORRELACIONES PARA NIVEL DE SIGNIFICANCIA</w:t>
      </w:r>
    </w:p>
    <w:p w:rsidR="003B4241" w:rsidRDefault="004E56A2" w:rsidP="004E56A2">
      <w:pPr>
        <w:jc w:val="both"/>
        <w:rPr>
          <w:rFonts w:ascii="Arial" w:hAnsi="Arial" w:cs="Arial"/>
          <w:color w:val="000000" w:themeColor="text1"/>
          <w:sz w:val="24"/>
        </w:rPr>
      </w:pPr>
      <w:r w:rsidRPr="004E56A2">
        <w:rPr>
          <w:rFonts w:ascii="Arial" w:hAnsi="Arial" w:cs="Arial"/>
          <w:color w:val="000000" w:themeColor="text1"/>
          <w:sz w:val="24"/>
        </w:rPr>
        <w:t xml:space="preserve">Se </w:t>
      </w:r>
      <w:r>
        <w:rPr>
          <w:rFonts w:ascii="Arial" w:hAnsi="Arial" w:cs="Arial"/>
          <w:color w:val="000000" w:themeColor="text1"/>
          <w:sz w:val="24"/>
        </w:rPr>
        <w:t>realizaron tablas cruzadas para correlacionar variables, principalmente la anemia y el grado de anemia con el coeficiente intelectual, adicional a estas variables se correlaciona la administración de micronutrientes, estimulación temprana y lugar de procedencia con el estado intelectual, siendo estas últimas variables accesorias al estudio principal.</w:t>
      </w:r>
    </w:p>
    <w:p w:rsidR="006D3B6C" w:rsidRPr="0072785C" w:rsidRDefault="004E56A2" w:rsidP="0072785C">
      <w:pPr>
        <w:jc w:val="both"/>
        <w:rPr>
          <w:rFonts w:ascii="Arial" w:hAnsi="Arial" w:cs="Arial"/>
          <w:color w:val="000000" w:themeColor="text1"/>
          <w:sz w:val="24"/>
        </w:rPr>
      </w:pPr>
      <w:r>
        <w:rPr>
          <w:rFonts w:ascii="Arial" w:hAnsi="Arial" w:cs="Arial"/>
          <w:color w:val="000000" w:themeColor="text1"/>
          <w:sz w:val="24"/>
        </w:rPr>
        <w:t>Se utilizó la prueba de Chi-Cuadrado para valorar si existe relación entre las variables, y el coeficiente de contingencia de Pearson para valorar la fuerza de asociación (baja, media y alta) y el P- valor que nos representa la significancia estadística, la cual debe ser &lt; 0,05.</w:t>
      </w:r>
    </w:p>
    <w:p w:rsidR="003B4241" w:rsidRPr="003B4241" w:rsidRDefault="00110EBB" w:rsidP="003B4241">
      <w:pPr>
        <w:rPr>
          <w:rFonts w:ascii="Times New Roman" w:hAnsi="Times New Roman" w:cs="Times New Roman"/>
          <w:color w:val="000000" w:themeColor="text1"/>
          <w:sz w:val="24"/>
        </w:rPr>
      </w:pPr>
      <w:r>
        <w:rPr>
          <w:rFonts w:ascii="Times New Roman" w:hAnsi="Times New Roman" w:cs="Times New Roman"/>
          <w:color w:val="000000" w:themeColor="text1"/>
          <w:sz w:val="24"/>
        </w:rPr>
        <w:t>TABLA N° 11</w:t>
      </w:r>
      <w:r w:rsidR="003B4241" w:rsidRPr="003B4241">
        <w:rPr>
          <w:rFonts w:ascii="Times New Roman" w:hAnsi="Times New Roman" w:cs="Times New Roman"/>
          <w:color w:val="000000" w:themeColor="text1"/>
          <w:sz w:val="24"/>
        </w:rPr>
        <w:t>:</w:t>
      </w:r>
      <w:r w:rsidR="003B4241">
        <w:rPr>
          <w:rFonts w:ascii="Times New Roman" w:hAnsi="Times New Roman" w:cs="Times New Roman"/>
          <w:color w:val="000000" w:themeColor="text1"/>
          <w:sz w:val="24"/>
        </w:rPr>
        <w:t xml:space="preserve"> </w:t>
      </w:r>
      <w:r w:rsidR="0072785C">
        <w:rPr>
          <w:rFonts w:ascii="Times New Roman" w:hAnsi="Times New Roman" w:cs="Times New Roman"/>
          <w:color w:val="000000" w:themeColor="text1"/>
          <w:sz w:val="24"/>
        </w:rPr>
        <w:t>ESTADO INTELECTUAL VS ANEMIA</w:t>
      </w:r>
    </w:p>
    <w:p w:rsidR="006D3B6C" w:rsidRPr="006D3B6C" w:rsidRDefault="00DC798C" w:rsidP="006D3B6C">
      <w:pPr>
        <w:autoSpaceDE w:val="0"/>
        <w:autoSpaceDN w:val="0"/>
        <w:adjustRightInd w:val="0"/>
        <w:spacing w:after="0" w:line="240" w:lineRule="auto"/>
        <w:jc w:val="center"/>
        <w:rPr>
          <w:rFonts w:ascii="Times New Roman" w:hAnsi="Times New Roman" w:cs="Times New Roman"/>
          <w:color w:val="000000" w:themeColor="text1"/>
          <w:sz w:val="24"/>
          <w:szCs w:val="24"/>
        </w:rPr>
      </w:pPr>
      <w:r>
        <w:rPr>
          <w:noProof/>
          <w:lang w:eastAsia="es-PE"/>
        </w:rPr>
        <w:drawing>
          <wp:inline distT="0" distB="0" distL="0" distR="0" wp14:anchorId="031BE7F6" wp14:editId="332465A4">
            <wp:extent cx="4489654" cy="2413590"/>
            <wp:effectExtent l="0" t="0" r="635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846" t="29654" r="32706" b="29230"/>
                    <a:stretch/>
                  </pic:blipFill>
                  <pic:spPr bwMode="auto">
                    <a:xfrm>
                      <a:off x="0" y="0"/>
                      <a:ext cx="4517065" cy="2428326"/>
                    </a:xfrm>
                    <a:prstGeom prst="rect">
                      <a:avLst/>
                    </a:prstGeom>
                    <a:ln>
                      <a:noFill/>
                    </a:ln>
                    <a:extLst>
                      <a:ext uri="{53640926-AAD7-44D8-BBD7-CCE9431645EC}">
                        <a14:shadowObscured xmlns:a14="http://schemas.microsoft.com/office/drawing/2010/main"/>
                      </a:ext>
                    </a:extLst>
                  </pic:spPr>
                </pic:pic>
              </a:graphicData>
            </a:graphic>
          </wp:inline>
        </w:drawing>
      </w:r>
    </w:p>
    <w:p w:rsidR="006D3B6C" w:rsidRDefault="006D3B6C" w:rsidP="006D3B6C">
      <w:pPr>
        <w:autoSpaceDE w:val="0"/>
        <w:autoSpaceDN w:val="0"/>
        <w:adjustRightInd w:val="0"/>
        <w:spacing w:after="0" w:line="320" w:lineRule="atLeast"/>
        <w:ind w:right="60"/>
        <w:rPr>
          <w:rFonts w:ascii="Arial" w:hAnsi="Arial" w:cs="Arial"/>
          <w:b/>
          <w:bCs/>
          <w:color w:val="000000" w:themeColor="text1"/>
          <w:sz w:val="18"/>
          <w:szCs w:val="18"/>
        </w:rPr>
        <w:sectPr w:rsidR="006D3B6C" w:rsidSect="00337DF6">
          <w:type w:val="continuous"/>
          <w:pgSz w:w="12240" w:h="15840"/>
          <w:pgMar w:top="1417" w:right="1701" w:bottom="1417" w:left="1701" w:header="708" w:footer="708" w:gutter="0"/>
          <w:cols w:space="708"/>
          <w:docGrid w:linePitch="360"/>
        </w:sectPr>
      </w:pPr>
    </w:p>
    <w:p w:rsidR="001A4969" w:rsidRDefault="001A4969" w:rsidP="003B4241">
      <w:pPr>
        <w:autoSpaceDE w:val="0"/>
        <w:autoSpaceDN w:val="0"/>
        <w:adjustRightInd w:val="0"/>
        <w:spacing w:after="0" w:line="240" w:lineRule="auto"/>
        <w:rPr>
          <w:rFonts w:ascii="Times New Roman" w:hAnsi="Times New Roman" w:cs="Times New Roman"/>
          <w:szCs w:val="24"/>
        </w:rPr>
      </w:pPr>
    </w:p>
    <w:p w:rsidR="001A4969" w:rsidRDefault="001A4969" w:rsidP="003B4241">
      <w:pPr>
        <w:autoSpaceDE w:val="0"/>
        <w:autoSpaceDN w:val="0"/>
        <w:adjustRightInd w:val="0"/>
        <w:spacing w:after="0" w:line="240" w:lineRule="auto"/>
        <w:rPr>
          <w:rFonts w:ascii="Times New Roman" w:hAnsi="Times New Roman" w:cs="Times New Roman"/>
          <w:szCs w:val="24"/>
        </w:rPr>
      </w:pPr>
    </w:p>
    <w:p w:rsidR="001A4969" w:rsidRDefault="001A4969" w:rsidP="003B4241">
      <w:pPr>
        <w:autoSpaceDE w:val="0"/>
        <w:autoSpaceDN w:val="0"/>
        <w:adjustRightInd w:val="0"/>
        <w:spacing w:after="0" w:line="240" w:lineRule="auto"/>
        <w:rPr>
          <w:rFonts w:ascii="Times New Roman" w:hAnsi="Times New Roman" w:cs="Times New Roman"/>
          <w:szCs w:val="24"/>
        </w:rPr>
      </w:pPr>
    </w:p>
    <w:p w:rsidR="001A4969" w:rsidRDefault="001A4969" w:rsidP="003B4241">
      <w:pPr>
        <w:autoSpaceDE w:val="0"/>
        <w:autoSpaceDN w:val="0"/>
        <w:adjustRightInd w:val="0"/>
        <w:spacing w:after="0" w:line="240" w:lineRule="auto"/>
        <w:rPr>
          <w:rFonts w:ascii="Times New Roman" w:hAnsi="Times New Roman" w:cs="Times New Roman"/>
          <w:szCs w:val="24"/>
        </w:rPr>
      </w:pPr>
    </w:p>
    <w:p w:rsidR="001A4969" w:rsidRDefault="001A4969" w:rsidP="003B4241">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Chi-Cuadrado de Pearson 32,729</w:t>
      </w:r>
    </w:p>
    <w:p w:rsidR="003B4241" w:rsidRPr="006D3B6C" w:rsidRDefault="00501A8E" w:rsidP="003B4241">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Coeficiente de Contingencia 0,</w:t>
      </w:r>
      <w:r w:rsidR="00DC798C" w:rsidRPr="00DC798C">
        <w:rPr>
          <w:rFonts w:ascii="Times New Roman" w:hAnsi="Times New Roman" w:cs="Times New Roman"/>
          <w:szCs w:val="24"/>
        </w:rPr>
        <w:t>47</w:t>
      </w:r>
      <w:r>
        <w:rPr>
          <w:rFonts w:ascii="Times New Roman" w:hAnsi="Times New Roman" w:cs="Times New Roman"/>
          <w:szCs w:val="24"/>
        </w:rPr>
        <w:t xml:space="preserve">0  </w:t>
      </w:r>
      <w:r w:rsidR="00DC798C" w:rsidRPr="00DC798C">
        <w:rPr>
          <w:rFonts w:ascii="Times New Roman" w:hAnsi="Times New Roman" w:cs="Times New Roman"/>
          <w:szCs w:val="24"/>
        </w:rPr>
        <w:t xml:space="preserve"> </w:t>
      </w:r>
    </w:p>
    <w:p w:rsidR="003B4241" w:rsidRDefault="001A4969" w:rsidP="003B4241">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p-valor= 0,000</w:t>
      </w:r>
    </w:p>
    <w:p w:rsidR="00110263" w:rsidRDefault="00110263" w:rsidP="003B4241">
      <w:pPr>
        <w:autoSpaceDE w:val="0"/>
        <w:autoSpaceDN w:val="0"/>
        <w:adjustRightInd w:val="0"/>
        <w:spacing w:after="0" w:line="240" w:lineRule="auto"/>
        <w:rPr>
          <w:rFonts w:ascii="Times New Roman" w:hAnsi="Times New Roman" w:cs="Times New Roman"/>
          <w:color w:val="000000" w:themeColor="text1"/>
          <w:sz w:val="24"/>
          <w:szCs w:val="24"/>
        </w:rPr>
        <w:sectPr w:rsidR="00110263" w:rsidSect="00110263">
          <w:type w:val="continuous"/>
          <w:pgSz w:w="12240" w:h="15840"/>
          <w:pgMar w:top="1417" w:right="1701" w:bottom="1417" w:left="1701" w:header="708" w:footer="708" w:gutter="0"/>
          <w:cols w:num="2" w:space="708"/>
          <w:docGrid w:linePitch="360"/>
        </w:sectPr>
      </w:pPr>
      <w:r w:rsidRPr="00E97444">
        <w:rPr>
          <w:rFonts w:ascii="Times New Roman" w:hAnsi="Times New Roman" w:cs="Times New Roman"/>
          <w:noProof/>
          <w:color w:val="000000" w:themeColor="text1"/>
          <w:sz w:val="24"/>
          <w:szCs w:val="24"/>
          <w:lang w:eastAsia="es-PE"/>
        </w:rPr>
        <w:lastRenderedPageBreak/>
        <w:drawing>
          <wp:inline distT="0" distB="0" distL="0" distR="0" wp14:anchorId="7E88C0C6" wp14:editId="5F5859FF">
            <wp:extent cx="3103880" cy="2379145"/>
            <wp:effectExtent l="0" t="0" r="1270"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7620" cy="2405007"/>
                    </a:xfrm>
                    <a:prstGeom prst="rect">
                      <a:avLst/>
                    </a:prstGeom>
                    <a:noFill/>
                    <a:ln>
                      <a:noFill/>
                    </a:ln>
                  </pic:spPr>
                </pic:pic>
              </a:graphicData>
            </a:graphic>
          </wp:inline>
        </w:drawing>
      </w:r>
    </w:p>
    <w:p w:rsidR="006D3B6C" w:rsidRPr="00501A8E" w:rsidRDefault="00501A8E" w:rsidP="000D1D9C">
      <w:pPr>
        <w:rPr>
          <w:rFonts w:ascii="Times New Roman" w:hAnsi="Times New Roman" w:cs="Times New Roman"/>
          <w:color w:val="000000" w:themeColor="text1"/>
        </w:rPr>
      </w:pPr>
      <w:r w:rsidRPr="00501A8E">
        <w:rPr>
          <w:rFonts w:ascii="Times New Roman" w:hAnsi="Times New Roman" w:cs="Times New Roman"/>
          <w:color w:val="000000" w:themeColor="text1"/>
        </w:rPr>
        <w:lastRenderedPageBreak/>
        <w:t>Observamos que los pacientes con anemia  en un 83,7% tienen un estado intelectual INFERIOR, mientras que el 73,7% de los pacientes sin anemia tienen un estado intelectual normal o superior.</w:t>
      </w:r>
    </w:p>
    <w:p w:rsidR="006D3B6C" w:rsidRPr="003B4241" w:rsidRDefault="006D3B6C" w:rsidP="000D1D9C">
      <w:pPr>
        <w:rPr>
          <w:rFonts w:ascii="Times New Roman" w:hAnsi="Times New Roman" w:cs="Times New Roman"/>
          <w:color w:val="000000" w:themeColor="text1"/>
          <w:sz w:val="24"/>
        </w:rPr>
      </w:pPr>
    </w:p>
    <w:p w:rsidR="00153B27" w:rsidRPr="00110263" w:rsidRDefault="00110EBB" w:rsidP="00110263">
      <w:pPr>
        <w:rPr>
          <w:rFonts w:ascii="Times New Roman" w:hAnsi="Times New Roman" w:cs="Times New Roman"/>
          <w:color w:val="000000" w:themeColor="text1"/>
          <w:sz w:val="24"/>
        </w:rPr>
      </w:pPr>
      <w:r>
        <w:rPr>
          <w:rFonts w:ascii="Times New Roman" w:hAnsi="Times New Roman" w:cs="Times New Roman"/>
          <w:color w:val="000000" w:themeColor="text1"/>
          <w:sz w:val="24"/>
        </w:rPr>
        <w:t>TABLA N° 12</w:t>
      </w:r>
      <w:r w:rsidR="00153B27">
        <w:rPr>
          <w:rFonts w:ascii="Times New Roman" w:hAnsi="Times New Roman" w:cs="Times New Roman"/>
          <w:color w:val="000000" w:themeColor="text1"/>
          <w:sz w:val="24"/>
        </w:rPr>
        <w:t xml:space="preserve">: </w:t>
      </w:r>
      <w:r w:rsidR="00153B27" w:rsidRPr="00153B27">
        <w:rPr>
          <w:rFonts w:ascii="Times New Roman" w:hAnsi="Times New Roman" w:cs="Times New Roman"/>
          <w:color w:val="000000" w:themeColor="text1"/>
          <w:sz w:val="24"/>
        </w:rPr>
        <w:t>ESTADO</w:t>
      </w:r>
      <w:r w:rsidR="00110263">
        <w:rPr>
          <w:rFonts w:ascii="Times New Roman" w:hAnsi="Times New Roman" w:cs="Times New Roman"/>
          <w:color w:val="000000" w:themeColor="text1"/>
          <w:sz w:val="24"/>
        </w:rPr>
        <w:t xml:space="preserve"> INTELECTUAL VS GRADO DE ANEMIA</w:t>
      </w:r>
    </w:p>
    <w:tbl>
      <w:tblPr>
        <w:tblW w:w="89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11"/>
        <w:gridCol w:w="809"/>
        <w:gridCol w:w="1637"/>
        <w:gridCol w:w="1254"/>
        <w:gridCol w:w="1012"/>
        <w:gridCol w:w="1252"/>
        <w:gridCol w:w="1111"/>
        <w:gridCol w:w="829"/>
      </w:tblGrid>
      <w:tr w:rsidR="00153B27" w:rsidRPr="00E97444" w:rsidTr="00110263">
        <w:trPr>
          <w:cantSplit/>
          <w:jc w:val="center"/>
        </w:trPr>
        <w:tc>
          <w:tcPr>
            <w:tcW w:w="8915" w:type="dxa"/>
            <w:gridSpan w:val="8"/>
            <w:tcBorders>
              <w:top w:val="nil"/>
              <w:left w:val="nil"/>
              <w:bottom w:val="nil"/>
              <w:right w:val="nil"/>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b/>
                <w:bCs/>
                <w:color w:val="000000" w:themeColor="text1"/>
                <w:sz w:val="18"/>
                <w:szCs w:val="18"/>
              </w:rPr>
              <w:t>Estado lntelectual*Grado de Anemia tabulación cruzada</w:t>
            </w:r>
          </w:p>
        </w:tc>
      </w:tr>
      <w:tr w:rsidR="00153B27" w:rsidRPr="00E97444" w:rsidTr="00110263">
        <w:trPr>
          <w:cantSplit/>
          <w:jc w:val="center"/>
        </w:trPr>
        <w:tc>
          <w:tcPr>
            <w:tcW w:w="3457" w:type="dxa"/>
            <w:gridSpan w:val="3"/>
            <w:vMerge w:val="restart"/>
            <w:tcBorders>
              <w:top w:val="single" w:sz="16" w:space="0" w:color="000000"/>
              <w:left w:val="single" w:sz="16" w:space="0" w:color="000000"/>
              <w:bottom w:val="nil"/>
              <w:right w:val="nil"/>
            </w:tcBorders>
            <w:shd w:val="clear" w:color="auto" w:fill="FFFFFF"/>
            <w:vAlign w:val="bottom"/>
          </w:tcPr>
          <w:p w:rsidR="00153B27" w:rsidRPr="00E97444" w:rsidRDefault="00153B27" w:rsidP="004E56A2">
            <w:pPr>
              <w:autoSpaceDE w:val="0"/>
              <w:autoSpaceDN w:val="0"/>
              <w:adjustRightInd w:val="0"/>
              <w:spacing w:after="0" w:line="240" w:lineRule="auto"/>
              <w:rPr>
                <w:rFonts w:ascii="Times New Roman" w:hAnsi="Times New Roman" w:cs="Times New Roman"/>
                <w:color w:val="000000" w:themeColor="text1"/>
                <w:sz w:val="24"/>
                <w:szCs w:val="24"/>
              </w:rPr>
            </w:pPr>
          </w:p>
        </w:tc>
        <w:tc>
          <w:tcPr>
            <w:tcW w:w="4629" w:type="dxa"/>
            <w:gridSpan w:val="4"/>
            <w:tcBorders>
              <w:top w:val="single" w:sz="16" w:space="0" w:color="000000"/>
              <w:left w:val="single" w:sz="16" w:space="0" w:color="000000"/>
            </w:tcBorders>
            <w:shd w:val="clear" w:color="auto" w:fill="FFFFFF"/>
            <w:vAlign w:val="bottom"/>
          </w:tcPr>
          <w:p w:rsidR="00153B27" w:rsidRPr="00E97444" w:rsidRDefault="00153B27"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Grado de Anemia</w:t>
            </w:r>
          </w:p>
        </w:tc>
        <w:tc>
          <w:tcPr>
            <w:tcW w:w="829" w:type="dxa"/>
            <w:vMerge w:val="restart"/>
            <w:tcBorders>
              <w:top w:val="single" w:sz="16" w:space="0" w:color="000000"/>
              <w:right w:val="single" w:sz="16" w:space="0" w:color="000000"/>
            </w:tcBorders>
            <w:shd w:val="clear" w:color="auto" w:fill="FFFFFF"/>
            <w:vAlign w:val="bottom"/>
          </w:tcPr>
          <w:p w:rsidR="00153B27" w:rsidRPr="00E97444" w:rsidRDefault="00153B27"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Total</w:t>
            </w:r>
          </w:p>
        </w:tc>
      </w:tr>
      <w:tr w:rsidR="00153B27" w:rsidRPr="00E97444" w:rsidTr="00110263">
        <w:trPr>
          <w:cantSplit/>
          <w:jc w:val="center"/>
        </w:trPr>
        <w:tc>
          <w:tcPr>
            <w:tcW w:w="3457" w:type="dxa"/>
            <w:gridSpan w:val="3"/>
            <w:vMerge/>
            <w:tcBorders>
              <w:top w:val="single" w:sz="16" w:space="0" w:color="000000"/>
              <w:left w:val="single" w:sz="16" w:space="0" w:color="000000"/>
              <w:bottom w:val="nil"/>
              <w:right w:val="nil"/>
            </w:tcBorders>
            <w:shd w:val="clear" w:color="auto" w:fill="FFFFFF"/>
            <w:vAlign w:val="bottom"/>
          </w:tcPr>
          <w:p w:rsidR="00153B27" w:rsidRPr="00E97444" w:rsidRDefault="00153B27" w:rsidP="004E56A2">
            <w:pPr>
              <w:autoSpaceDE w:val="0"/>
              <w:autoSpaceDN w:val="0"/>
              <w:adjustRightInd w:val="0"/>
              <w:spacing w:after="0" w:line="240" w:lineRule="auto"/>
              <w:rPr>
                <w:rFonts w:ascii="Arial" w:hAnsi="Arial" w:cs="Arial"/>
                <w:color w:val="000000" w:themeColor="text1"/>
                <w:sz w:val="18"/>
                <w:szCs w:val="18"/>
              </w:rPr>
            </w:pPr>
          </w:p>
        </w:tc>
        <w:tc>
          <w:tcPr>
            <w:tcW w:w="1254" w:type="dxa"/>
            <w:tcBorders>
              <w:left w:val="single" w:sz="16" w:space="0" w:color="000000"/>
              <w:bottom w:val="single" w:sz="16" w:space="0" w:color="000000"/>
            </w:tcBorders>
            <w:shd w:val="clear" w:color="auto" w:fill="FFFFFF"/>
            <w:vAlign w:val="bottom"/>
          </w:tcPr>
          <w:p w:rsidR="00153B27" w:rsidRPr="00E97444" w:rsidRDefault="00153B27"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Normal</w:t>
            </w:r>
          </w:p>
        </w:tc>
        <w:tc>
          <w:tcPr>
            <w:tcW w:w="1012" w:type="dxa"/>
            <w:tcBorders>
              <w:bottom w:val="single" w:sz="16" w:space="0" w:color="000000"/>
            </w:tcBorders>
            <w:shd w:val="clear" w:color="auto" w:fill="FFFFFF"/>
            <w:vAlign w:val="bottom"/>
          </w:tcPr>
          <w:p w:rsidR="00153B27" w:rsidRPr="00E97444" w:rsidRDefault="00153B27"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Anemia Leve</w:t>
            </w:r>
          </w:p>
        </w:tc>
        <w:tc>
          <w:tcPr>
            <w:tcW w:w="1252" w:type="dxa"/>
            <w:tcBorders>
              <w:bottom w:val="single" w:sz="16" w:space="0" w:color="000000"/>
            </w:tcBorders>
            <w:shd w:val="clear" w:color="auto" w:fill="FFFFFF"/>
            <w:vAlign w:val="bottom"/>
          </w:tcPr>
          <w:p w:rsidR="00153B27" w:rsidRPr="00E97444" w:rsidRDefault="00153B27"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Anemia Moderada</w:t>
            </w:r>
          </w:p>
        </w:tc>
        <w:tc>
          <w:tcPr>
            <w:tcW w:w="1111" w:type="dxa"/>
            <w:tcBorders>
              <w:bottom w:val="single" w:sz="16" w:space="0" w:color="000000"/>
            </w:tcBorders>
            <w:shd w:val="clear" w:color="auto" w:fill="FFFFFF"/>
            <w:vAlign w:val="bottom"/>
          </w:tcPr>
          <w:p w:rsidR="00153B27" w:rsidRPr="00E97444" w:rsidRDefault="00153B27"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Anemia Severa</w:t>
            </w:r>
          </w:p>
        </w:tc>
        <w:tc>
          <w:tcPr>
            <w:tcW w:w="829" w:type="dxa"/>
            <w:vMerge/>
            <w:tcBorders>
              <w:top w:val="single" w:sz="16" w:space="0" w:color="000000"/>
              <w:right w:val="single" w:sz="16" w:space="0" w:color="000000"/>
            </w:tcBorders>
            <w:shd w:val="clear" w:color="auto" w:fill="FFFFFF"/>
            <w:vAlign w:val="bottom"/>
          </w:tcPr>
          <w:p w:rsidR="00153B27" w:rsidRPr="00E97444" w:rsidRDefault="00153B27" w:rsidP="004E56A2">
            <w:pPr>
              <w:autoSpaceDE w:val="0"/>
              <w:autoSpaceDN w:val="0"/>
              <w:adjustRightInd w:val="0"/>
              <w:spacing w:after="0" w:line="240" w:lineRule="auto"/>
              <w:rPr>
                <w:rFonts w:ascii="Arial" w:hAnsi="Arial" w:cs="Arial"/>
                <w:color w:val="000000" w:themeColor="text1"/>
                <w:sz w:val="18"/>
                <w:szCs w:val="18"/>
              </w:rPr>
            </w:pPr>
          </w:p>
        </w:tc>
      </w:tr>
      <w:tr w:rsidR="00153B27" w:rsidRPr="00E97444" w:rsidTr="00110263">
        <w:trPr>
          <w:cantSplit/>
          <w:jc w:val="center"/>
        </w:trPr>
        <w:tc>
          <w:tcPr>
            <w:tcW w:w="1011" w:type="dxa"/>
            <w:vMerge w:val="restart"/>
            <w:tcBorders>
              <w:top w:val="single" w:sz="16" w:space="0" w:color="000000"/>
              <w:left w:val="single" w:sz="16" w:space="0" w:color="000000"/>
              <w:right w:val="nil"/>
            </w:tcBorders>
            <w:shd w:val="clear" w:color="auto" w:fill="FFFFFF"/>
          </w:tcPr>
          <w:p w:rsidR="00153B27" w:rsidRPr="00E97444" w:rsidRDefault="00153B27"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Estado lntelectual</w:t>
            </w:r>
          </w:p>
        </w:tc>
        <w:tc>
          <w:tcPr>
            <w:tcW w:w="809" w:type="dxa"/>
            <w:vMerge w:val="restart"/>
            <w:tcBorders>
              <w:top w:val="single" w:sz="16" w:space="0" w:color="000000"/>
              <w:left w:val="nil"/>
              <w:right w:val="nil"/>
            </w:tcBorders>
            <w:shd w:val="clear" w:color="auto" w:fill="FFFFFF"/>
          </w:tcPr>
          <w:p w:rsidR="00153B27" w:rsidRPr="00E97444" w:rsidRDefault="00153B27"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Inferior</w:t>
            </w:r>
          </w:p>
        </w:tc>
        <w:tc>
          <w:tcPr>
            <w:tcW w:w="1637" w:type="dxa"/>
            <w:tcBorders>
              <w:top w:val="single" w:sz="16" w:space="0" w:color="000000"/>
              <w:left w:val="nil"/>
              <w:bottom w:val="nil"/>
              <w:right w:val="single" w:sz="16" w:space="0" w:color="000000"/>
            </w:tcBorders>
            <w:shd w:val="clear" w:color="auto" w:fill="FFFFFF"/>
          </w:tcPr>
          <w:p w:rsidR="00153B27" w:rsidRPr="00E97444" w:rsidRDefault="00153B27"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Recuento</w:t>
            </w:r>
          </w:p>
        </w:tc>
        <w:tc>
          <w:tcPr>
            <w:tcW w:w="1254" w:type="dxa"/>
            <w:tcBorders>
              <w:top w:val="single" w:sz="16" w:space="0" w:color="000000"/>
              <w:left w:val="single" w:sz="16" w:space="0" w:color="000000"/>
              <w:bottom w:val="nil"/>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15</w:t>
            </w:r>
          </w:p>
        </w:tc>
        <w:tc>
          <w:tcPr>
            <w:tcW w:w="1012" w:type="dxa"/>
            <w:tcBorders>
              <w:top w:val="single" w:sz="16" w:space="0" w:color="000000"/>
              <w:bottom w:val="nil"/>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23</w:t>
            </w:r>
          </w:p>
        </w:tc>
        <w:tc>
          <w:tcPr>
            <w:tcW w:w="1252" w:type="dxa"/>
            <w:tcBorders>
              <w:top w:val="single" w:sz="16" w:space="0" w:color="000000"/>
              <w:bottom w:val="nil"/>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11</w:t>
            </w:r>
          </w:p>
        </w:tc>
        <w:tc>
          <w:tcPr>
            <w:tcW w:w="1111" w:type="dxa"/>
            <w:tcBorders>
              <w:top w:val="single" w:sz="16" w:space="0" w:color="000000"/>
              <w:bottom w:val="nil"/>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2</w:t>
            </w:r>
          </w:p>
        </w:tc>
        <w:tc>
          <w:tcPr>
            <w:tcW w:w="829" w:type="dxa"/>
            <w:tcBorders>
              <w:top w:val="single" w:sz="16" w:space="0" w:color="000000"/>
              <w:bottom w:val="nil"/>
              <w:right w:val="single" w:sz="16" w:space="0" w:color="000000"/>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51</w:t>
            </w:r>
          </w:p>
        </w:tc>
      </w:tr>
      <w:tr w:rsidR="00153B27" w:rsidRPr="00E97444" w:rsidTr="00110263">
        <w:trPr>
          <w:cantSplit/>
          <w:jc w:val="center"/>
        </w:trPr>
        <w:tc>
          <w:tcPr>
            <w:tcW w:w="1011" w:type="dxa"/>
            <w:vMerge/>
            <w:tcBorders>
              <w:top w:val="single" w:sz="16" w:space="0" w:color="000000"/>
              <w:left w:val="single" w:sz="16" w:space="0" w:color="000000"/>
              <w:right w:val="nil"/>
            </w:tcBorders>
            <w:shd w:val="clear" w:color="auto" w:fill="FFFFFF"/>
          </w:tcPr>
          <w:p w:rsidR="00153B27" w:rsidRPr="00E97444" w:rsidRDefault="00153B27" w:rsidP="004E56A2">
            <w:pPr>
              <w:autoSpaceDE w:val="0"/>
              <w:autoSpaceDN w:val="0"/>
              <w:adjustRightInd w:val="0"/>
              <w:spacing w:after="0" w:line="240" w:lineRule="auto"/>
              <w:rPr>
                <w:rFonts w:ascii="Arial" w:hAnsi="Arial" w:cs="Arial"/>
                <w:color w:val="000000" w:themeColor="text1"/>
                <w:sz w:val="18"/>
                <w:szCs w:val="18"/>
              </w:rPr>
            </w:pPr>
          </w:p>
        </w:tc>
        <w:tc>
          <w:tcPr>
            <w:tcW w:w="809" w:type="dxa"/>
            <w:vMerge/>
            <w:tcBorders>
              <w:top w:val="single" w:sz="16" w:space="0" w:color="000000"/>
              <w:left w:val="nil"/>
              <w:right w:val="nil"/>
            </w:tcBorders>
            <w:shd w:val="clear" w:color="auto" w:fill="FFFFFF"/>
          </w:tcPr>
          <w:p w:rsidR="00153B27" w:rsidRPr="00E97444" w:rsidRDefault="00153B27" w:rsidP="004E56A2">
            <w:pPr>
              <w:autoSpaceDE w:val="0"/>
              <w:autoSpaceDN w:val="0"/>
              <w:adjustRightInd w:val="0"/>
              <w:spacing w:after="0" w:line="240" w:lineRule="auto"/>
              <w:rPr>
                <w:rFonts w:ascii="Arial" w:hAnsi="Arial" w:cs="Arial"/>
                <w:color w:val="000000" w:themeColor="text1"/>
                <w:sz w:val="18"/>
                <w:szCs w:val="18"/>
              </w:rPr>
            </w:pPr>
          </w:p>
        </w:tc>
        <w:tc>
          <w:tcPr>
            <w:tcW w:w="1637" w:type="dxa"/>
            <w:tcBorders>
              <w:top w:val="nil"/>
              <w:left w:val="nil"/>
              <w:right w:val="single" w:sz="16" w:space="0" w:color="000000"/>
            </w:tcBorders>
            <w:shd w:val="clear" w:color="auto" w:fill="FFFFFF"/>
          </w:tcPr>
          <w:p w:rsidR="00153B27" w:rsidRPr="00E97444" w:rsidRDefault="00153B27"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 dentro de Grado de Anemia</w:t>
            </w:r>
          </w:p>
        </w:tc>
        <w:tc>
          <w:tcPr>
            <w:tcW w:w="1254" w:type="dxa"/>
            <w:tcBorders>
              <w:top w:val="nil"/>
              <w:left w:val="single" w:sz="16" w:space="0" w:color="000000"/>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26,3%</w:t>
            </w:r>
          </w:p>
        </w:tc>
        <w:tc>
          <w:tcPr>
            <w:tcW w:w="1012" w:type="dxa"/>
            <w:tcBorders>
              <w:top w:val="nil"/>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82,1%</w:t>
            </w:r>
          </w:p>
        </w:tc>
        <w:tc>
          <w:tcPr>
            <w:tcW w:w="1252" w:type="dxa"/>
            <w:tcBorders>
              <w:top w:val="nil"/>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84,6%</w:t>
            </w:r>
          </w:p>
        </w:tc>
        <w:tc>
          <w:tcPr>
            <w:tcW w:w="1111" w:type="dxa"/>
            <w:tcBorders>
              <w:top w:val="nil"/>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c>
          <w:tcPr>
            <w:tcW w:w="829" w:type="dxa"/>
            <w:tcBorders>
              <w:top w:val="nil"/>
              <w:right w:val="single" w:sz="16" w:space="0" w:color="000000"/>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51,0%</w:t>
            </w:r>
          </w:p>
        </w:tc>
      </w:tr>
      <w:tr w:rsidR="00153B27" w:rsidRPr="00E97444" w:rsidTr="00110263">
        <w:trPr>
          <w:cantSplit/>
          <w:jc w:val="center"/>
        </w:trPr>
        <w:tc>
          <w:tcPr>
            <w:tcW w:w="1011" w:type="dxa"/>
            <w:vMerge/>
            <w:tcBorders>
              <w:top w:val="single" w:sz="16" w:space="0" w:color="000000"/>
              <w:left w:val="single" w:sz="16" w:space="0" w:color="000000"/>
              <w:right w:val="nil"/>
            </w:tcBorders>
            <w:shd w:val="clear" w:color="auto" w:fill="FFFFFF"/>
          </w:tcPr>
          <w:p w:rsidR="00153B27" w:rsidRPr="00E97444" w:rsidRDefault="00153B27" w:rsidP="004E56A2">
            <w:pPr>
              <w:autoSpaceDE w:val="0"/>
              <w:autoSpaceDN w:val="0"/>
              <w:adjustRightInd w:val="0"/>
              <w:spacing w:after="0" w:line="240" w:lineRule="auto"/>
              <w:rPr>
                <w:rFonts w:ascii="Arial" w:hAnsi="Arial" w:cs="Arial"/>
                <w:color w:val="000000" w:themeColor="text1"/>
                <w:sz w:val="18"/>
                <w:szCs w:val="18"/>
              </w:rPr>
            </w:pPr>
          </w:p>
        </w:tc>
        <w:tc>
          <w:tcPr>
            <w:tcW w:w="809" w:type="dxa"/>
            <w:vMerge w:val="restart"/>
            <w:tcBorders>
              <w:top w:val="nil"/>
              <w:left w:val="nil"/>
              <w:right w:val="nil"/>
            </w:tcBorders>
            <w:shd w:val="clear" w:color="auto" w:fill="FFFFFF"/>
          </w:tcPr>
          <w:p w:rsidR="00153B27" w:rsidRPr="00E97444" w:rsidRDefault="00153B27"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Normal</w:t>
            </w:r>
          </w:p>
        </w:tc>
        <w:tc>
          <w:tcPr>
            <w:tcW w:w="1637" w:type="dxa"/>
            <w:tcBorders>
              <w:top w:val="nil"/>
              <w:left w:val="nil"/>
              <w:bottom w:val="nil"/>
              <w:right w:val="single" w:sz="16" w:space="0" w:color="000000"/>
            </w:tcBorders>
            <w:shd w:val="clear" w:color="auto" w:fill="FFFFFF"/>
          </w:tcPr>
          <w:p w:rsidR="00153B27" w:rsidRPr="00E97444" w:rsidRDefault="00153B27"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Recuento</w:t>
            </w:r>
          </w:p>
        </w:tc>
        <w:tc>
          <w:tcPr>
            <w:tcW w:w="1254" w:type="dxa"/>
            <w:tcBorders>
              <w:top w:val="nil"/>
              <w:left w:val="single" w:sz="16" w:space="0" w:color="000000"/>
              <w:bottom w:val="nil"/>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29</w:t>
            </w:r>
          </w:p>
        </w:tc>
        <w:tc>
          <w:tcPr>
            <w:tcW w:w="1012" w:type="dxa"/>
            <w:tcBorders>
              <w:top w:val="nil"/>
              <w:bottom w:val="nil"/>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4</w:t>
            </w:r>
          </w:p>
        </w:tc>
        <w:tc>
          <w:tcPr>
            <w:tcW w:w="1252" w:type="dxa"/>
            <w:tcBorders>
              <w:top w:val="nil"/>
              <w:bottom w:val="nil"/>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2</w:t>
            </w:r>
          </w:p>
        </w:tc>
        <w:tc>
          <w:tcPr>
            <w:tcW w:w="1111" w:type="dxa"/>
            <w:tcBorders>
              <w:top w:val="nil"/>
              <w:bottom w:val="nil"/>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0</w:t>
            </w:r>
          </w:p>
        </w:tc>
        <w:tc>
          <w:tcPr>
            <w:tcW w:w="829" w:type="dxa"/>
            <w:tcBorders>
              <w:top w:val="nil"/>
              <w:bottom w:val="nil"/>
              <w:right w:val="single" w:sz="16" w:space="0" w:color="000000"/>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35</w:t>
            </w:r>
          </w:p>
        </w:tc>
      </w:tr>
      <w:tr w:rsidR="00153B27" w:rsidRPr="00E97444" w:rsidTr="00110263">
        <w:trPr>
          <w:cantSplit/>
          <w:jc w:val="center"/>
        </w:trPr>
        <w:tc>
          <w:tcPr>
            <w:tcW w:w="1011" w:type="dxa"/>
            <w:vMerge/>
            <w:tcBorders>
              <w:top w:val="single" w:sz="16" w:space="0" w:color="000000"/>
              <w:left w:val="single" w:sz="16" w:space="0" w:color="000000"/>
              <w:right w:val="nil"/>
            </w:tcBorders>
            <w:shd w:val="clear" w:color="auto" w:fill="FFFFFF"/>
          </w:tcPr>
          <w:p w:rsidR="00153B27" w:rsidRPr="00E97444" w:rsidRDefault="00153B27" w:rsidP="004E56A2">
            <w:pPr>
              <w:autoSpaceDE w:val="0"/>
              <w:autoSpaceDN w:val="0"/>
              <w:adjustRightInd w:val="0"/>
              <w:spacing w:after="0" w:line="240" w:lineRule="auto"/>
              <w:rPr>
                <w:rFonts w:ascii="Arial" w:hAnsi="Arial" w:cs="Arial"/>
                <w:color w:val="000000" w:themeColor="text1"/>
                <w:sz w:val="18"/>
                <w:szCs w:val="18"/>
              </w:rPr>
            </w:pPr>
          </w:p>
        </w:tc>
        <w:tc>
          <w:tcPr>
            <w:tcW w:w="809" w:type="dxa"/>
            <w:vMerge/>
            <w:tcBorders>
              <w:top w:val="nil"/>
              <w:left w:val="nil"/>
              <w:right w:val="nil"/>
            </w:tcBorders>
            <w:shd w:val="clear" w:color="auto" w:fill="FFFFFF"/>
          </w:tcPr>
          <w:p w:rsidR="00153B27" w:rsidRPr="00E97444" w:rsidRDefault="00153B27" w:rsidP="004E56A2">
            <w:pPr>
              <w:autoSpaceDE w:val="0"/>
              <w:autoSpaceDN w:val="0"/>
              <w:adjustRightInd w:val="0"/>
              <w:spacing w:after="0" w:line="240" w:lineRule="auto"/>
              <w:rPr>
                <w:rFonts w:ascii="Arial" w:hAnsi="Arial" w:cs="Arial"/>
                <w:color w:val="000000" w:themeColor="text1"/>
                <w:sz w:val="18"/>
                <w:szCs w:val="18"/>
              </w:rPr>
            </w:pPr>
          </w:p>
        </w:tc>
        <w:tc>
          <w:tcPr>
            <w:tcW w:w="1637" w:type="dxa"/>
            <w:tcBorders>
              <w:top w:val="nil"/>
              <w:left w:val="nil"/>
              <w:right w:val="single" w:sz="16" w:space="0" w:color="000000"/>
            </w:tcBorders>
            <w:shd w:val="clear" w:color="auto" w:fill="FFFFFF"/>
          </w:tcPr>
          <w:p w:rsidR="00153B27" w:rsidRPr="00E97444" w:rsidRDefault="00153B27"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 dentro de Grado de Anemia</w:t>
            </w:r>
          </w:p>
        </w:tc>
        <w:tc>
          <w:tcPr>
            <w:tcW w:w="1254" w:type="dxa"/>
            <w:tcBorders>
              <w:top w:val="nil"/>
              <w:left w:val="single" w:sz="16" w:space="0" w:color="000000"/>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50,9%</w:t>
            </w:r>
          </w:p>
        </w:tc>
        <w:tc>
          <w:tcPr>
            <w:tcW w:w="1012" w:type="dxa"/>
            <w:tcBorders>
              <w:top w:val="nil"/>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14,3%</w:t>
            </w:r>
          </w:p>
        </w:tc>
        <w:tc>
          <w:tcPr>
            <w:tcW w:w="1252" w:type="dxa"/>
            <w:tcBorders>
              <w:top w:val="nil"/>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15,4%</w:t>
            </w:r>
          </w:p>
        </w:tc>
        <w:tc>
          <w:tcPr>
            <w:tcW w:w="1111" w:type="dxa"/>
            <w:tcBorders>
              <w:top w:val="nil"/>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0,0%</w:t>
            </w:r>
          </w:p>
        </w:tc>
        <w:tc>
          <w:tcPr>
            <w:tcW w:w="829" w:type="dxa"/>
            <w:tcBorders>
              <w:top w:val="nil"/>
              <w:right w:val="single" w:sz="16" w:space="0" w:color="000000"/>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35,0%</w:t>
            </w:r>
          </w:p>
        </w:tc>
      </w:tr>
      <w:tr w:rsidR="00153B27" w:rsidRPr="00E97444" w:rsidTr="00110263">
        <w:trPr>
          <w:cantSplit/>
          <w:jc w:val="center"/>
        </w:trPr>
        <w:tc>
          <w:tcPr>
            <w:tcW w:w="1011" w:type="dxa"/>
            <w:vMerge/>
            <w:tcBorders>
              <w:top w:val="single" w:sz="16" w:space="0" w:color="000000"/>
              <w:left w:val="single" w:sz="16" w:space="0" w:color="000000"/>
              <w:right w:val="nil"/>
            </w:tcBorders>
            <w:shd w:val="clear" w:color="auto" w:fill="FFFFFF"/>
          </w:tcPr>
          <w:p w:rsidR="00153B27" w:rsidRPr="00E97444" w:rsidRDefault="00153B27" w:rsidP="004E56A2">
            <w:pPr>
              <w:autoSpaceDE w:val="0"/>
              <w:autoSpaceDN w:val="0"/>
              <w:adjustRightInd w:val="0"/>
              <w:spacing w:after="0" w:line="240" w:lineRule="auto"/>
              <w:rPr>
                <w:rFonts w:ascii="Arial" w:hAnsi="Arial" w:cs="Arial"/>
                <w:color w:val="000000" w:themeColor="text1"/>
                <w:sz w:val="18"/>
                <w:szCs w:val="18"/>
              </w:rPr>
            </w:pPr>
          </w:p>
        </w:tc>
        <w:tc>
          <w:tcPr>
            <w:tcW w:w="809" w:type="dxa"/>
            <w:vMerge w:val="restart"/>
            <w:tcBorders>
              <w:top w:val="nil"/>
              <w:left w:val="nil"/>
              <w:right w:val="nil"/>
            </w:tcBorders>
            <w:shd w:val="clear" w:color="auto" w:fill="FFFFFF"/>
          </w:tcPr>
          <w:p w:rsidR="00153B27" w:rsidRPr="00E97444" w:rsidRDefault="00153B27"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Superior</w:t>
            </w:r>
          </w:p>
        </w:tc>
        <w:tc>
          <w:tcPr>
            <w:tcW w:w="1637" w:type="dxa"/>
            <w:tcBorders>
              <w:top w:val="nil"/>
              <w:left w:val="nil"/>
              <w:bottom w:val="nil"/>
              <w:right w:val="single" w:sz="16" w:space="0" w:color="000000"/>
            </w:tcBorders>
            <w:shd w:val="clear" w:color="auto" w:fill="FFFFFF"/>
          </w:tcPr>
          <w:p w:rsidR="00153B27" w:rsidRPr="00E97444" w:rsidRDefault="00153B27"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Recuento</w:t>
            </w:r>
          </w:p>
        </w:tc>
        <w:tc>
          <w:tcPr>
            <w:tcW w:w="1254" w:type="dxa"/>
            <w:tcBorders>
              <w:top w:val="nil"/>
              <w:left w:val="single" w:sz="16" w:space="0" w:color="000000"/>
              <w:bottom w:val="nil"/>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13</w:t>
            </w:r>
          </w:p>
        </w:tc>
        <w:tc>
          <w:tcPr>
            <w:tcW w:w="1012" w:type="dxa"/>
            <w:tcBorders>
              <w:top w:val="nil"/>
              <w:bottom w:val="nil"/>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w:t>
            </w:r>
          </w:p>
        </w:tc>
        <w:tc>
          <w:tcPr>
            <w:tcW w:w="1252" w:type="dxa"/>
            <w:tcBorders>
              <w:top w:val="nil"/>
              <w:bottom w:val="nil"/>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0</w:t>
            </w:r>
          </w:p>
        </w:tc>
        <w:tc>
          <w:tcPr>
            <w:tcW w:w="1111" w:type="dxa"/>
            <w:tcBorders>
              <w:top w:val="nil"/>
              <w:bottom w:val="nil"/>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0</w:t>
            </w:r>
          </w:p>
        </w:tc>
        <w:tc>
          <w:tcPr>
            <w:tcW w:w="829" w:type="dxa"/>
            <w:tcBorders>
              <w:top w:val="nil"/>
              <w:bottom w:val="nil"/>
              <w:right w:val="single" w:sz="16" w:space="0" w:color="000000"/>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14</w:t>
            </w:r>
          </w:p>
        </w:tc>
      </w:tr>
      <w:tr w:rsidR="00153B27" w:rsidRPr="00E97444" w:rsidTr="00110263">
        <w:trPr>
          <w:cantSplit/>
          <w:jc w:val="center"/>
        </w:trPr>
        <w:tc>
          <w:tcPr>
            <w:tcW w:w="1011" w:type="dxa"/>
            <w:vMerge/>
            <w:tcBorders>
              <w:top w:val="single" w:sz="16" w:space="0" w:color="000000"/>
              <w:left w:val="single" w:sz="16" w:space="0" w:color="000000"/>
              <w:right w:val="nil"/>
            </w:tcBorders>
            <w:shd w:val="clear" w:color="auto" w:fill="FFFFFF"/>
          </w:tcPr>
          <w:p w:rsidR="00153B27" w:rsidRPr="00E97444" w:rsidRDefault="00153B27" w:rsidP="004E56A2">
            <w:pPr>
              <w:autoSpaceDE w:val="0"/>
              <w:autoSpaceDN w:val="0"/>
              <w:adjustRightInd w:val="0"/>
              <w:spacing w:after="0" w:line="240" w:lineRule="auto"/>
              <w:rPr>
                <w:rFonts w:ascii="Arial" w:hAnsi="Arial" w:cs="Arial"/>
                <w:color w:val="000000" w:themeColor="text1"/>
                <w:sz w:val="18"/>
                <w:szCs w:val="18"/>
              </w:rPr>
            </w:pPr>
          </w:p>
        </w:tc>
        <w:tc>
          <w:tcPr>
            <w:tcW w:w="809" w:type="dxa"/>
            <w:vMerge/>
            <w:tcBorders>
              <w:top w:val="nil"/>
              <w:left w:val="nil"/>
              <w:right w:val="nil"/>
            </w:tcBorders>
            <w:shd w:val="clear" w:color="auto" w:fill="FFFFFF"/>
          </w:tcPr>
          <w:p w:rsidR="00153B27" w:rsidRPr="00E97444" w:rsidRDefault="00153B27" w:rsidP="004E56A2">
            <w:pPr>
              <w:autoSpaceDE w:val="0"/>
              <w:autoSpaceDN w:val="0"/>
              <w:adjustRightInd w:val="0"/>
              <w:spacing w:after="0" w:line="240" w:lineRule="auto"/>
              <w:rPr>
                <w:rFonts w:ascii="Arial" w:hAnsi="Arial" w:cs="Arial"/>
                <w:color w:val="000000" w:themeColor="text1"/>
                <w:sz w:val="18"/>
                <w:szCs w:val="18"/>
              </w:rPr>
            </w:pPr>
          </w:p>
        </w:tc>
        <w:tc>
          <w:tcPr>
            <w:tcW w:w="1637" w:type="dxa"/>
            <w:tcBorders>
              <w:top w:val="nil"/>
              <w:left w:val="nil"/>
              <w:right w:val="single" w:sz="16" w:space="0" w:color="000000"/>
            </w:tcBorders>
            <w:shd w:val="clear" w:color="auto" w:fill="FFFFFF"/>
          </w:tcPr>
          <w:p w:rsidR="00153B27" w:rsidRPr="00E97444" w:rsidRDefault="00153B27"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 dentro de Grado de Anemia</w:t>
            </w:r>
          </w:p>
        </w:tc>
        <w:tc>
          <w:tcPr>
            <w:tcW w:w="1254" w:type="dxa"/>
            <w:tcBorders>
              <w:top w:val="nil"/>
              <w:left w:val="single" w:sz="16" w:space="0" w:color="000000"/>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22,8%</w:t>
            </w:r>
          </w:p>
        </w:tc>
        <w:tc>
          <w:tcPr>
            <w:tcW w:w="1012" w:type="dxa"/>
            <w:tcBorders>
              <w:top w:val="nil"/>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3,6%</w:t>
            </w:r>
          </w:p>
        </w:tc>
        <w:tc>
          <w:tcPr>
            <w:tcW w:w="1252" w:type="dxa"/>
            <w:tcBorders>
              <w:top w:val="nil"/>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0,0%</w:t>
            </w:r>
          </w:p>
        </w:tc>
        <w:tc>
          <w:tcPr>
            <w:tcW w:w="1111" w:type="dxa"/>
            <w:tcBorders>
              <w:top w:val="nil"/>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0,0%</w:t>
            </w:r>
          </w:p>
        </w:tc>
        <w:tc>
          <w:tcPr>
            <w:tcW w:w="829" w:type="dxa"/>
            <w:tcBorders>
              <w:top w:val="nil"/>
              <w:right w:val="single" w:sz="16" w:space="0" w:color="000000"/>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14,0%</w:t>
            </w:r>
          </w:p>
        </w:tc>
      </w:tr>
      <w:tr w:rsidR="00153B27" w:rsidRPr="00E97444" w:rsidTr="00110263">
        <w:trPr>
          <w:cantSplit/>
          <w:jc w:val="center"/>
        </w:trPr>
        <w:tc>
          <w:tcPr>
            <w:tcW w:w="1820" w:type="dxa"/>
            <w:gridSpan w:val="2"/>
            <w:vMerge w:val="restart"/>
            <w:tcBorders>
              <w:top w:val="nil"/>
              <w:left w:val="single" w:sz="16" w:space="0" w:color="000000"/>
              <w:bottom w:val="single" w:sz="16" w:space="0" w:color="000000"/>
              <w:right w:val="nil"/>
            </w:tcBorders>
            <w:shd w:val="clear" w:color="auto" w:fill="FFFFFF"/>
          </w:tcPr>
          <w:p w:rsidR="00153B27" w:rsidRPr="00E97444" w:rsidRDefault="00153B27"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Total</w:t>
            </w:r>
          </w:p>
        </w:tc>
        <w:tc>
          <w:tcPr>
            <w:tcW w:w="1637" w:type="dxa"/>
            <w:tcBorders>
              <w:top w:val="nil"/>
              <w:left w:val="nil"/>
              <w:bottom w:val="nil"/>
              <w:right w:val="single" w:sz="16" w:space="0" w:color="000000"/>
            </w:tcBorders>
            <w:shd w:val="clear" w:color="auto" w:fill="FFFFFF"/>
          </w:tcPr>
          <w:p w:rsidR="00153B27" w:rsidRPr="00E97444" w:rsidRDefault="00153B27"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Recuento</w:t>
            </w:r>
          </w:p>
        </w:tc>
        <w:tc>
          <w:tcPr>
            <w:tcW w:w="1254" w:type="dxa"/>
            <w:tcBorders>
              <w:top w:val="nil"/>
              <w:left w:val="single" w:sz="16" w:space="0" w:color="000000"/>
              <w:bottom w:val="nil"/>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57</w:t>
            </w:r>
          </w:p>
        </w:tc>
        <w:tc>
          <w:tcPr>
            <w:tcW w:w="1012" w:type="dxa"/>
            <w:tcBorders>
              <w:top w:val="nil"/>
              <w:bottom w:val="nil"/>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28</w:t>
            </w:r>
          </w:p>
        </w:tc>
        <w:tc>
          <w:tcPr>
            <w:tcW w:w="1252" w:type="dxa"/>
            <w:tcBorders>
              <w:top w:val="nil"/>
              <w:bottom w:val="nil"/>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13</w:t>
            </w:r>
          </w:p>
        </w:tc>
        <w:tc>
          <w:tcPr>
            <w:tcW w:w="1111" w:type="dxa"/>
            <w:tcBorders>
              <w:top w:val="nil"/>
              <w:bottom w:val="nil"/>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2</w:t>
            </w:r>
          </w:p>
        </w:tc>
        <w:tc>
          <w:tcPr>
            <w:tcW w:w="829" w:type="dxa"/>
            <w:tcBorders>
              <w:top w:val="nil"/>
              <w:bottom w:val="nil"/>
              <w:right w:val="single" w:sz="16" w:space="0" w:color="000000"/>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w:t>
            </w:r>
          </w:p>
        </w:tc>
      </w:tr>
      <w:tr w:rsidR="00153B27" w:rsidRPr="00E97444" w:rsidTr="00110263">
        <w:trPr>
          <w:cantSplit/>
          <w:jc w:val="center"/>
        </w:trPr>
        <w:tc>
          <w:tcPr>
            <w:tcW w:w="1820" w:type="dxa"/>
            <w:gridSpan w:val="2"/>
            <w:vMerge/>
            <w:tcBorders>
              <w:top w:val="nil"/>
              <w:left w:val="single" w:sz="16" w:space="0" w:color="000000"/>
              <w:bottom w:val="single" w:sz="16" w:space="0" w:color="000000"/>
              <w:right w:val="nil"/>
            </w:tcBorders>
            <w:shd w:val="clear" w:color="auto" w:fill="FFFFFF"/>
          </w:tcPr>
          <w:p w:rsidR="00153B27" w:rsidRPr="00E97444" w:rsidRDefault="00153B27" w:rsidP="004E56A2">
            <w:pPr>
              <w:autoSpaceDE w:val="0"/>
              <w:autoSpaceDN w:val="0"/>
              <w:adjustRightInd w:val="0"/>
              <w:spacing w:after="0" w:line="240" w:lineRule="auto"/>
              <w:rPr>
                <w:rFonts w:ascii="Arial" w:hAnsi="Arial" w:cs="Arial"/>
                <w:color w:val="000000" w:themeColor="text1"/>
                <w:sz w:val="18"/>
                <w:szCs w:val="18"/>
              </w:rPr>
            </w:pPr>
          </w:p>
        </w:tc>
        <w:tc>
          <w:tcPr>
            <w:tcW w:w="1637" w:type="dxa"/>
            <w:tcBorders>
              <w:top w:val="nil"/>
              <w:left w:val="nil"/>
              <w:bottom w:val="single" w:sz="16" w:space="0" w:color="000000"/>
              <w:right w:val="single" w:sz="16" w:space="0" w:color="000000"/>
            </w:tcBorders>
            <w:shd w:val="clear" w:color="auto" w:fill="FFFFFF"/>
          </w:tcPr>
          <w:p w:rsidR="00153B27" w:rsidRPr="00E97444" w:rsidRDefault="00153B27"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 dentro de Grado de Anemia</w:t>
            </w:r>
          </w:p>
        </w:tc>
        <w:tc>
          <w:tcPr>
            <w:tcW w:w="1254" w:type="dxa"/>
            <w:tcBorders>
              <w:top w:val="nil"/>
              <w:left w:val="single" w:sz="16" w:space="0" w:color="000000"/>
              <w:bottom w:val="single" w:sz="16" w:space="0" w:color="000000"/>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c>
          <w:tcPr>
            <w:tcW w:w="1012" w:type="dxa"/>
            <w:tcBorders>
              <w:top w:val="nil"/>
              <w:bottom w:val="single" w:sz="16" w:space="0" w:color="000000"/>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c>
          <w:tcPr>
            <w:tcW w:w="1252" w:type="dxa"/>
            <w:tcBorders>
              <w:top w:val="nil"/>
              <w:bottom w:val="single" w:sz="16" w:space="0" w:color="000000"/>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c>
          <w:tcPr>
            <w:tcW w:w="1111" w:type="dxa"/>
            <w:tcBorders>
              <w:top w:val="nil"/>
              <w:bottom w:val="single" w:sz="16" w:space="0" w:color="000000"/>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c>
          <w:tcPr>
            <w:tcW w:w="829" w:type="dxa"/>
            <w:tcBorders>
              <w:top w:val="nil"/>
              <w:bottom w:val="single" w:sz="16" w:space="0" w:color="000000"/>
              <w:right w:val="single" w:sz="16" w:space="0" w:color="000000"/>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r>
    </w:tbl>
    <w:p w:rsidR="00110263" w:rsidRDefault="00110263" w:rsidP="004E56A2">
      <w:pPr>
        <w:autoSpaceDE w:val="0"/>
        <w:autoSpaceDN w:val="0"/>
        <w:adjustRightInd w:val="0"/>
        <w:spacing w:after="0" w:line="320" w:lineRule="atLeast"/>
        <w:ind w:left="60" w:right="60"/>
        <w:jc w:val="center"/>
        <w:rPr>
          <w:rFonts w:ascii="Arial" w:hAnsi="Arial" w:cs="Arial"/>
          <w:b/>
          <w:bCs/>
          <w:color w:val="000000" w:themeColor="text1"/>
          <w:sz w:val="18"/>
          <w:szCs w:val="18"/>
        </w:rPr>
        <w:sectPr w:rsidR="00110263" w:rsidSect="00337DF6">
          <w:type w:val="continuous"/>
          <w:pgSz w:w="12240" w:h="15840"/>
          <w:pgMar w:top="1417" w:right="1701" w:bottom="1417" w:left="1701" w:header="708" w:footer="708" w:gutter="0"/>
          <w:cols w:space="708"/>
          <w:docGrid w:linePitch="360"/>
        </w:sectPr>
      </w:pPr>
    </w:p>
    <w:tbl>
      <w:tblPr>
        <w:tblW w:w="4093"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
        <w:gridCol w:w="2087"/>
        <w:gridCol w:w="14"/>
        <w:gridCol w:w="40"/>
        <w:gridCol w:w="654"/>
        <w:gridCol w:w="346"/>
        <w:gridCol w:w="932"/>
      </w:tblGrid>
      <w:tr w:rsidR="00153B27" w:rsidRPr="00E97444" w:rsidTr="00110263">
        <w:trPr>
          <w:cantSplit/>
        </w:trPr>
        <w:tc>
          <w:tcPr>
            <w:tcW w:w="4093" w:type="dxa"/>
            <w:gridSpan w:val="7"/>
            <w:tcBorders>
              <w:top w:val="nil"/>
              <w:left w:val="nil"/>
              <w:bottom w:val="nil"/>
              <w:right w:val="nil"/>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b/>
                <w:bCs/>
                <w:color w:val="000000" w:themeColor="text1"/>
                <w:sz w:val="18"/>
                <w:szCs w:val="18"/>
              </w:rPr>
              <w:lastRenderedPageBreak/>
              <w:t>Pruebas de chi-cuadrado</w:t>
            </w:r>
          </w:p>
        </w:tc>
      </w:tr>
      <w:tr w:rsidR="00153B27" w:rsidRPr="00E97444" w:rsidTr="00110263">
        <w:trPr>
          <w:cantSplit/>
          <w:trHeight w:val="352"/>
        </w:trPr>
        <w:tc>
          <w:tcPr>
            <w:tcW w:w="2107"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153B27" w:rsidRPr="00110263" w:rsidRDefault="00153B27" w:rsidP="004E56A2">
            <w:pPr>
              <w:autoSpaceDE w:val="0"/>
              <w:autoSpaceDN w:val="0"/>
              <w:adjustRightInd w:val="0"/>
              <w:spacing w:after="0" w:line="240" w:lineRule="auto"/>
              <w:rPr>
                <w:rFonts w:ascii="Times New Roman" w:hAnsi="Times New Roman" w:cs="Times New Roman"/>
                <w:color w:val="000000" w:themeColor="text1"/>
                <w:sz w:val="16"/>
                <w:szCs w:val="24"/>
              </w:rPr>
            </w:pPr>
          </w:p>
        </w:tc>
        <w:tc>
          <w:tcPr>
            <w:tcW w:w="708" w:type="dxa"/>
            <w:gridSpan w:val="3"/>
            <w:tcBorders>
              <w:top w:val="single" w:sz="16" w:space="0" w:color="000000"/>
              <w:left w:val="single" w:sz="16" w:space="0" w:color="000000"/>
              <w:bottom w:val="single" w:sz="16" w:space="0" w:color="000000"/>
            </w:tcBorders>
            <w:shd w:val="clear" w:color="auto" w:fill="FFFFFF"/>
            <w:vAlign w:val="bottom"/>
          </w:tcPr>
          <w:p w:rsidR="00153B27" w:rsidRPr="00110263" w:rsidRDefault="00153B27" w:rsidP="004E56A2">
            <w:pPr>
              <w:autoSpaceDE w:val="0"/>
              <w:autoSpaceDN w:val="0"/>
              <w:adjustRightInd w:val="0"/>
              <w:spacing w:after="0" w:line="320" w:lineRule="atLeast"/>
              <w:ind w:left="60" w:right="60"/>
              <w:jc w:val="center"/>
              <w:rPr>
                <w:rFonts w:ascii="Arial" w:hAnsi="Arial" w:cs="Arial"/>
                <w:color w:val="000000" w:themeColor="text1"/>
                <w:sz w:val="16"/>
                <w:szCs w:val="18"/>
              </w:rPr>
            </w:pPr>
            <w:r w:rsidRPr="00110263">
              <w:rPr>
                <w:rFonts w:ascii="Arial" w:hAnsi="Arial" w:cs="Arial"/>
                <w:color w:val="000000" w:themeColor="text1"/>
                <w:sz w:val="16"/>
                <w:szCs w:val="18"/>
              </w:rPr>
              <w:t>Valor</w:t>
            </w:r>
          </w:p>
        </w:tc>
        <w:tc>
          <w:tcPr>
            <w:tcW w:w="346" w:type="dxa"/>
            <w:tcBorders>
              <w:top w:val="single" w:sz="16" w:space="0" w:color="000000"/>
              <w:bottom w:val="single" w:sz="16" w:space="0" w:color="000000"/>
            </w:tcBorders>
            <w:shd w:val="clear" w:color="auto" w:fill="FFFFFF"/>
            <w:vAlign w:val="bottom"/>
          </w:tcPr>
          <w:p w:rsidR="00153B27" w:rsidRPr="00110263" w:rsidRDefault="00153B27" w:rsidP="004E56A2">
            <w:pPr>
              <w:autoSpaceDE w:val="0"/>
              <w:autoSpaceDN w:val="0"/>
              <w:adjustRightInd w:val="0"/>
              <w:spacing w:after="0" w:line="320" w:lineRule="atLeast"/>
              <w:ind w:left="60" w:right="60"/>
              <w:jc w:val="center"/>
              <w:rPr>
                <w:rFonts w:ascii="Arial" w:hAnsi="Arial" w:cs="Arial"/>
                <w:color w:val="000000" w:themeColor="text1"/>
                <w:sz w:val="16"/>
                <w:szCs w:val="18"/>
              </w:rPr>
            </w:pPr>
            <w:r w:rsidRPr="00110263">
              <w:rPr>
                <w:rFonts w:ascii="Arial" w:hAnsi="Arial" w:cs="Arial"/>
                <w:color w:val="000000" w:themeColor="text1"/>
                <w:sz w:val="16"/>
                <w:szCs w:val="18"/>
              </w:rPr>
              <w:t>gl</w:t>
            </w:r>
          </w:p>
        </w:tc>
        <w:tc>
          <w:tcPr>
            <w:tcW w:w="932" w:type="dxa"/>
            <w:tcBorders>
              <w:top w:val="single" w:sz="16" w:space="0" w:color="000000"/>
              <w:bottom w:val="single" w:sz="16" w:space="0" w:color="000000"/>
              <w:right w:val="single" w:sz="16" w:space="0" w:color="000000"/>
            </w:tcBorders>
            <w:shd w:val="clear" w:color="auto" w:fill="FFFFFF"/>
            <w:vAlign w:val="bottom"/>
          </w:tcPr>
          <w:p w:rsidR="00153B27" w:rsidRPr="00110263" w:rsidRDefault="00153B27" w:rsidP="00110263">
            <w:pPr>
              <w:autoSpaceDE w:val="0"/>
              <w:autoSpaceDN w:val="0"/>
              <w:adjustRightInd w:val="0"/>
              <w:spacing w:after="0" w:line="320" w:lineRule="atLeast"/>
              <w:ind w:left="60" w:right="60"/>
              <w:jc w:val="center"/>
              <w:rPr>
                <w:rFonts w:ascii="Arial" w:hAnsi="Arial" w:cs="Arial"/>
                <w:color w:val="000000" w:themeColor="text1"/>
                <w:sz w:val="16"/>
                <w:szCs w:val="18"/>
              </w:rPr>
            </w:pPr>
            <w:r w:rsidRPr="00110263">
              <w:rPr>
                <w:rFonts w:ascii="Arial" w:hAnsi="Arial" w:cs="Arial"/>
                <w:color w:val="000000" w:themeColor="text1"/>
                <w:sz w:val="16"/>
                <w:szCs w:val="18"/>
              </w:rPr>
              <w:t xml:space="preserve">Sig. asintótica </w:t>
            </w:r>
          </w:p>
        </w:tc>
      </w:tr>
      <w:tr w:rsidR="00153B27" w:rsidRPr="00E97444" w:rsidTr="00110263">
        <w:trPr>
          <w:cantSplit/>
        </w:trPr>
        <w:tc>
          <w:tcPr>
            <w:tcW w:w="2107" w:type="dxa"/>
            <w:gridSpan w:val="2"/>
            <w:tcBorders>
              <w:top w:val="single" w:sz="16" w:space="0" w:color="000000"/>
              <w:left w:val="single" w:sz="16" w:space="0" w:color="000000"/>
              <w:bottom w:val="nil"/>
              <w:right w:val="single" w:sz="16" w:space="0" w:color="000000"/>
            </w:tcBorders>
            <w:shd w:val="clear" w:color="auto" w:fill="FFFFFF"/>
          </w:tcPr>
          <w:p w:rsidR="00153B27" w:rsidRPr="00110263" w:rsidRDefault="00110263" w:rsidP="004E56A2">
            <w:pPr>
              <w:autoSpaceDE w:val="0"/>
              <w:autoSpaceDN w:val="0"/>
              <w:adjustRightInd w:val="0"/>
              <w:spacing w:after="0" w:line="320" w:lineRule="atLeast"/>
              <w:ind w:left="60" w:right="60"/>
              <w:rPr>
                <w:rFonts w:ascii="Arial" w:hAnsi="Arial" w:cs="Arial"/>
                <w:color w:val="000000" w:themeColor="text1"/>
                <w:sz w:val="16"/>
                <w:szCs w:val="18"/>
              </w:rPr>
            </w:pPr>
            <w:r>
              <w:rPr>
                <w:rFonts w:ascii="Arial" w:hAnsi="Arial" w:cs="Arial"/>
                <w:color w:val="000000" w:themeColor="text1"/>
                <w:sz w:val="16"/>
                <w:szCs w:val="18"/>
              </w:rPr>
              <w:t>Chi-cuadrado</w:t>
            </w:r>
            <w:r w:rsidR="00153B27" w:rsidRPr="00110263">
              <w:rPr>
                <w:rFonts w:ascii="Arial" w:hAnsi="Arial" w:cs="Arial"/>
                <w:color w:val="000000" w:themeColor="text1"/>
                <w:sz w:val="16"/>
                <w:szCs w:val="18"/>
              </w:rPr>
              <w:t xml:space="preserve"> Pearson</w:t>
            </w:r>
          </w:p>
        </w:tc>
        <w:tc>
          <w:tcPr>
            <w:tcW w:w="708" w:type="dxa"/>
            <w:gridSpan w:val="3"/>
            <w:tcBorders>
              <w:top w:val="single" w:sz="16" w:space="0" w:color="000000"/>
              <w:left w:val="single" w:sz="16" w:space="0" w:color="000000"/>
              <w:bottom w:val="nil"/>
            </w:tcBorders>
            <w:shd w:val="clear" w:color="auto" w:fill="FFFFFF"/>
            <w:vAlign w:val="center"/>
          </w:tcPr>
          <w:p w:rsidR="00153B27" w:rsidRPr="00110263" w:rsidRDefault="00153B27" w:rsidP="004E56A2">
            <w:pPr>
              <w:autoSpaceDE w:val="0"/>
              <w:autoSpaceDN w:val="0"/>
              <w:adjustRightInd w:val="0"/>
              <w:spacing w:after="0" w:line="320" w:lineRule="atLeast"/>
              <w:ind w:left="60" w:right="60"/>
              <w:jc w:val="right"/>
              <w:rPr>
                <w:rFonts w:ascii="Arial" w:hAnsi="Arial" w:cs="Arial"/>
                <w:color w:val="000000" w:themeColor="text1"/>
                <w:sz w:val="16"/>
                <w:szCs w:val="18"/>
              </w:rPr>
            </w:pPr>
            <w:r w:rsidRPr="00110263">
              <w:rPr>
                <w:rFonts w:ascii="Arial" w:hAnsi="Arial" w:cs="Arial"/>
                <w:color w:val="000000" w:themeColor="text1"/>
                <w:sz w:val="16"/>
                <w:szCs w:val="18"/>
              </w:rPr>
              <w:t>33,057</w:t>
            </w:r>
            <w:r w:rsidRPr="00110263">
              <w:rPr>
                <w:rFonts w:ascii="Arial" w:hAnsi="Arial" w:cs="Arial"/>
                <w:color w:val="000000" w:themeColor="text1"/>
                <w:sz w:val="16"/>
                <w:szCs w:val="18"/>
                <w:vertAlign w:val="superscript"/>
              </w:rPr>
              <w:t>a</w:t>
            </w:r>
          </w:p>
        </w:tc>
        <w:tc>
          <w:tcPr>
            <w:tcW w:w="346" w:type="dxa"/>
            <w:tcBorders>
              <w:top w:val="single" w:sz="16" w:space="0" w:color="000000"/>
              <w:bottom w:val="nil"/>
            </w:tcBorders>
            <w:shd w:val="clear" w:color="auto" w:fill="FFFFFF"/>
            <w:vAlign w:val="center"/>
          </w:tcPr>
          <w:p w:rsidR="00153B27" w:rsidRPr="00110263" w:rsidRDefault="00153B27" w:rsidP="004E56A2">
            <w:pPr>
              <w:autoSpaceDE w:val="0"/>
              <w:autoSpaceDN w:val="0"/>
              <w:adjustRightInd w:val="0"/>
              <w:spacing w:after="0" w:line="320" w:lineRule="atLeast"/>
              <w:ind w:left="60" w:right="60"/>
              <w:jc w:val="right"/>
              <w:rPr>
                <w:rFonts w:ascii="Arial" w:hAnsi="Arial" w:cs="Arial"/>
                <w:color w:val="000000" w:themeColor="text1"/>
                <w:sz w:val="16"/>
                <w:szCs w:val="18"/>
              </w:rPr>
            </w:pPr>
            <w:r w:rsidRPr="00110263">
              <w:rPr>
                <w:rFonts w:ascii="Arial" w:hAnsi="Arial" w:cs="Arial"/>
                <w:color w:val="000000" w:themeColor="text1"/>
                <w:sz w:val="16"/>
                <w:szCs w:val="18"/>
              </w:rPr>
              <w:t>6</w:t>
            </w:r>
          </w:p>
        </w:tc>
        <w:tc>
          <w:tcPr>
            <w:tcW w:w="932" w:type="dxa"/>
            <w:tcBorders>
              <w:top w:val="single" w:sz="16" w:space="0" w:color="000000"/>
              <w:bottom w:val="nil"/>
              <w:right w:val="single" w:sz="16" w:space="0" w:color="000000"/>
            </w:tcBorders>
            <w:shd w:val="clear" w:color="auto" w:fill="FFFFFF"/>
            <w:vAlign w:val="center"/>
          </w:tcPr>
          <w:p w:rsidR="00153B27" w:rsidRPr="00110263" w:rsidRDefault="00153B27" w:rsidP="004E56A2">
            <w:pPr>
              <w:autoSpaceDE w:val="0"/>
              <w:autoSpaceDN w:val="0"/>
              <w:adjustRightInd w:val="0"/>
              <w:spacing w:after="0" w:line="320" w:lineRule="atLeast"/>
              <w:ind w:left="60" w:right="60"/>
              <w:jc w:val="right"/>
              <w:rPr>
                <w:rFonts w:ascii="Arial" w:hAnsi="Arial" w:cs="Arial"/>
                <w:color w:val="000000" w:themeColor="text1"/>
                <w:sz w:val="16"/>
                <w:szCs w:val="18"/>
              </w:rPr>
            </w:pPr>
            <w:r w:rsidRPr="00110263">
              <w:rPr>
                <w:rFonts w:ascii="Arial" w:hAnsi="Arial" w:cs="Arial"/>
                <w:color w:val="000000" w:themeColor="text1"/>
                <w:sz w:val="16"/>
                <w:szCs w:val="18"/>
              </w:rPr>
              <w:t>,000</w:t>
            </w:r>
          </w:p>
        </w:tc>
      </w:tr>
      <w:tr w:rsidR="00153B27" w:rsidRPr="00E97444" w:rsidTr="00110263">
        <w:trPr>
          <w:cantSplit/>
        </w:trPr>
        <w:tc>
          <w:tcPr>
            <w:tcW w:w="2107" w:type="dxa"/>
            <w:gridSpan w:val="2"/>
            <w:tcBorders>
              <w:top w:val="nil"/>
              <w:left w:val="single" w:sz="16" w:space="0" w:color="000000"/>
              <w:bottom w:val="nil"/>
              <w:right w:val="single" w:sz="16" w:space="0" w:color="000000"/>
            </w:tcBorders>
            <w:shd w:val="clear" w:color="auto" w:fill="FFFFFF"/>
          </w:tcPr>
          <w:p w:rsidR="00153B27" w:rsidRPr="00110263" w:rsidRDefault="00153B27" w:rsidP="004E56A2">
            <w:pPr>
              <w:autoSpaceDE w:val="0"/>
              <w:autoSpaceDN w:val="0"/>
              <w:adjustRightInd w:val="0"/>
              <w:spacing w:after="0" w:line="320" w:lineRule="atLeast"/>
              <w:ind w:left="60" w:right="60"/>
              <w:rPr>
                <w:rFonts w:ascii="Arial" w:hAnsi="Arial" w:cs="Arial"/>
                <w:color w:val="000000" w:themeColor="text1"/>
                <w:sz w:val="16"/>
                <w:szCs w:val="18"/>
              </w:rPr>
            </w:pPr>
            <w:r w:rsidRPr="00110263">
              <w:rPr>
                <w:rFonts w:ascii="Arial" w:hAnsi="Arial" w:cs="Arial"/>
                <w:color w:val="000000" w:themeColor="text1"/>
                <w:sz w:val="16"/>
                <w:szCs w:val="18"/>
              </w:rPr>
              <w:t>Razón de verosimilitud</w:t>
            </w:r>
          </w:p>
        </w:tc>
        <w:tc>
          <w:tcPr>
            <w:tcW w:w="708" w:type="dxa"/>
            <w:gridSpan w:val="3"/>
            <w:tcBorders>
              <w:top w:val="nil"/>
              <w:left w:val="single" w:sz="16" w:space="0" w:color="000000"/>
              <w:bottom w:val="nil"/>
            </w:tcBorders>
            <w:shd w:val="clear" w:color="auto" w:fill="FFFFFF"/>
            <w:vAlign w:val="center"/>
          </w:tcPr>
          <w:p w:rsidR="00153B27" w:rsidRPr="00110263" w:rsidRDefault="00153B27" w:rsidP="004E56A2">
            <w:pPr>
              <w:autoSpaceDE w:val="0"/>
              <w:autoSpaceDN w:val="0"/>
              <w:adjustRightInd w:val="0"/>
              <w:spacing w:after="0" w:line="320" w:lineRule="atLeast"/>
              <w:ind w:left="60" w:right="60"/>
              <w:jc w:val="right"/>
              <w:rPr>
                <w:rFonts w:ascii="Arial" w:hAnsi="Arial" w:cs="Arial"/>
                <w:color w:val="000000" w:themeColor="text1"/>
                <w:sz w:val="16"/>
                <w:szCs w:val="18"/>
              </w:rPr>
            </w:pPr>
            <w:r w:rsidRPr="00110263">
              <w:rPr>
                <w:rFonts w:ascii="Arial" w:hAnsi="Arial" w:cs="Arial"/>
                <w:color w:val="000000" w:themeColor="text1"/>
                <w:sz w:val="16"/>
                <w:szCs w:val="18"/>
              </w:rPr>
              <w:t>37,103</w:t>
            </w:r>
          </w:p>
        </w:tc>
        <w:tc>
          <w:tcPr>
            <w:tcW w:w="346" w:type="dxa"/>
            <w:tcBorders>
              <w:top w:val="nil"/>
              <w:bottom w:val="nil"/>
            </w:tcBorders>
            <w:shd w:val="clear" w:color="auto" w:fill="FFFFFF"/>
            <w:vAlign w:val="center"/>
          </w:tcPr>
          <w:p w:rsidR="00153B27" w:rsidRPr="00110263" w:rsidRDefault="00153B27" w:rsidP="004E56A2">
            <w:pPr>
              <w:autoSpaceDE w:val="0"/>
              <w:autoSpaceDN w:val="0"/>
              <w:adjustRightInd w:val="0"/>
              <w:spacing w:after="0" w:line="320" w:lineRule="atLeast"/>
              <w:ind w:left="60" w:right="60"/>
              <w:jc w:val="right"/>
              <w:rPr>
                <w:rFonts w:ascii="Arial" w:hAnsi="Arial" w:cs="Arial"/>
                <w:color w:val="000000" w:themeColor="text1"/>
                <w:sz w:val="16"/>
                <w:szCs w:val="18"/>
              </w:rPr>
            </w:pPr>
            <w:r w:rsidRPr="00110263">
              <w:rPr>
                <w:rFonts w:ascii="Arial" w:hAnsi="Arial" w:cs="Arial"/>
                <w:color w:val="000000" w:themeColor="text1"/>
                <w:sz w:val="16"/>
                <w:szCs w:val="18"/>
              </w:rPr>
              <w:t>6</w:t>
            </w:r>
          </w:p>
        </w:tc>
        <w:tc>
          <w:tcPr>
            <w:tcW w:w="932" w:type="dxa"/>
            <w:tcBorders>
              <w:top w:val="nil"/>
              <w:bottom w:val="nil"/>
              <w:right w:val="single" w:sz="16" w:space="0" w:color="000000"/>
            </w:tcBorders>
            <w:shd w:val="clear" w:color="auto" w:fill="FFFFFF"/>
            <w:vAlign w:val="center"/>
          </w:tcPr>
          <w:p w:rsidR="00153B27" w:rsidRPr="00110263" w:rsidRDefault="00153B27" w:rsidP="004E56A2">
            <w:pPr>
              <w:autoSpaceDE w:val="0"/>
              <w:autoSpaceDN w:val="0"/>
              <w:adjustRightInd w:val="0"/>
              <w:spacing w:after="0" w:line="320" w:lineRule="atLeast"/>
              <w:ind w:left="60" w:right="60"/>
              <w:jc w:val="right"/>
              <w:rPr>
                <w:rFonts w:ascii="Arial" w:hAnsi="Arial" w:cs="Arial"/>
                <w:color w:val="000000" w:themeColor="text1"/>
                <w:sz w:val="16"/>
                <w:szCs w:val="18"/>
              </w:rPr>
            </w:pPr>
            <w:r w:rsidRPr="00110263">
              <w:rPr>
                <w:rFonts w:ascii="Arial" w:hAnsi="Arial" w:cs="Arial"/>
                <w:color w:val="000000" w:themeColor="text1"/>
                <w:sz w:val="16"/>
                <w:szCs w:val="18"/>
              </w:rPr>
              <w:t>,000</w:t>
            </w:r>
          </w:p>
        </w:tc>
      </w:tr>
      <w:tr w:rsidR="00153B27" w:rsidRPr="00E97444" w:rsidTr="00110263">
        <w:trPr>
          <w:cantSplit/>
        </w:trPr>
        <w:tc>
          <w:tcPr>
            <w:tcW w:w="2107" w:type="dxa"/>
            <w:gridSpan w:val="2"/>
            <w:tcBorders>
              <w:top w:val="nil"/>
              <w:left w:val="single" w:sz="16" w:space="0" w:color="000000"/>
              <w:bottom w:val="nil"/>
              <w:right w:val="single" w:sz="16" w:space="0" w:color="000000"/>
            </w:tcBorders>
            <w:shd w:val="clear" w:color="auto" w:fill="FFFFFF"/>
          </w:tcPr>
          <w:p w:rsidR="00153B27" w:rsidRPr="00110263" w:rsidRDefault="00110263" w:rsidP="004E56A2">
            <w:pPr>
              <w:autoSpaceDE w:val="0"/>
              <w:autoSpaceDN w:val="0"/>
              <w:adjustRightInd w:val="0"/>
              <w:spacing w:after="0" w:line="320" w:lineRule="atLeast"/>
              <w:ind w:left="60" w:right="60"/>
              <w:rPr>
                <w:rFonts w:ascii="Arial" w:hAnsi="Arial" w:cs="Arial"/>
                <w:color w:val="000000" w:themeColor="text1"/>
                <w:sz w:val="16"/>
                <w:szCs w:val="18"/>
              </w:rPr>
            </w:pPr>
            <w:r>
              <w:rPr>
                <w:rFonts w:ascii="Arial" w:hAnsi="Arial" w:cs="Arial"/>
                <w:color w:val="000000" w:themeColor="text1"/>
                <w:sz w:val="16"/>
                <w:szCs w:val="18"/>
              </w:rPr>
              <w:t>Asoc</w:t>
            </w:r>
            <w:r w:rsidR="00153B27" w:rsidRPr="00110263">
              <w:rPr>
                <w:rFonts w:ascii="Arial" w:hAnsi="Arial" w:cs="Arial"/>
                <w:color w:val="000000" w:themeColor="text1"/>
                <w:sz w:val="16"/>
                <w:szCs w:val="18"/>
              </w:rPr>
              <w:t xml:space="preserve"> lineal por lineal</w:t>
            </w:r>
          </w:p>
        </w:tc>
        <w:tc>
          <w:tcPr>
            <w:tcW w:w="708" w:type="dxa"/>
            <w:gridSpan w:val="3"/>
            <w:tcBorders>
              <w:top w:val="nil"/>
              <w:left w:val="single" w:sz="16" w:space="0" w:color="000000"/>
              <w:bottom w:val="nil"/>
            </w:tcBorders>
            <w:shd w:val="clear" w:color="auto" w:fill="FFFFFF"/>
            <w:vAlign w:val="center"/>
          </w:tcPr>
          <w:p w:rsidR="00153B27" w:rsidRPr="00110263" w:rsidRDefault="00153B27" w:rsidP="004E56A2">
            <w:pPr>
              <w:autoSpaceDE w:val="0"/>
              <w:autoSpaceDN w:val="0"/>
              <w:adjustRightInd w:val="0"/>
              <w:spacing w:after="0" w:line="320" w:lineRule="atLeast"/>
              <w:ind w:left="60" w:right="60"/>
              <w:jc w:val="right"/>
              <w:rPr>
                <w:rFonts w:ascii="Arial" w:hAnsi="Arial" w:cs="Arial"/>
                <w:color w:val="000000" w:themeColor="text1"/>
                <w:sz w:val="16"/>
                <w:szCs w:val="18"/>
              </w:rPr>
            </w:pPr>
            <w:r w:rsidRPr="00110263">
              <w:rPr>
                <w:rFonts w:ascii="Arial" w:hAnsi="Arial" w:cs="Arial"/>
                <w:color w:val="000000" w:themeColor="text1"/>
                <w:sz w:val="16"/>
                <w:szCs w:val="18"/>
              </w:rPr>
              <w:t>24,051</w:t>
            </w:r>
          </w:p>
        </w:tc>
        <w:tc>
          <w:tcPr>
            <w:tcW w:w="346" w:type="dxa"/>
            <w:tcBorders>
              <w:top w:val="nil"/>
              <w:bottom w:val="nil"/>
            </w:tcBorders>
            <w:shd w:val="clear" w:color="auto" w:fill="FFFFFF"/>
            <w:vAlign w:val="center"/>
          </w:tcPr>
          <w:p w:rsidR="00153B27" w:rsidRPr="00110263" w:rsidRDefault="00153B27" w:rsidP="004E56A2">
            <w:pPr>
              <w:autoSpaceDE w:val="0"/>
              <w:autoSpaceDN w:val="0"/>
              <w:adjustRightInd w:val="0"/>
              <w:spacing w:after="0" w:line="320" w:lineRule="atLeast"/>
              <w:ind w:left="60" w:right="60"/>
              <w:jc w:val="right"/>
              <w:rPr>
                <w:rFonts w:ascii="Arial" w:hAnsi="Arial" w:cs="Arial"/>
                <w:color w:val="000000" w:themeColor="text1"/>
                <w:sz w:val="16"/>
                <w:szCs w:val="18"/>
              </w:rPr>
            </w:pPr>
            <w:r w:rsidRPr="00110263">
              <w:rPr>
                <w:rFonts w:ascii="Arial" w:hAnsi="Arial" w:cs="Arial"/>
                <w:color w:val="000000" w:themeColor="text1"/>
                <w:sz w:val="16"/>
                <w:szCs w:val="18"/>
              </w:rPr>
              <w:t>1</w:t>
            </w:r>
          </w:p>
        </w:tc>
        <w:tc>
          <w:tcPr>
            <w:tcW w:w="932" w:type="dxa"/>
            <w:tcBorders>
              <w:top w:val="nil"/>
              <w:bottom w:val="nil"/>
              <w:right w:val="single" w:sz="16" w:space="0" w:color="000000"/>
            </w:tcBorders>
            <w:shd w:val="clear" w:color="auto" w:fill="FFFFFF"/>
            <w:vAlign w:val="center"/>
          </w:tcPr>
          <w:p w:rsidR="00153B27" w:rsidRPr="00110263" w:rsidRDefault="00153B27" w:rsidP="004E56A2">
            <w:pPr>
              <w:autoSpaceDE w:val="0"/>
              <w:autoSpaceDN w:val="0"/>
              <w:adjustRightInd w:val="0"/>
              <w:spacing w:after="0" w:line="320" w:lineRule="atLeast"/>
              <w:ind w:left="60" w:right="60"/>
              <w:jc w:val="right"/>
              <w:rPr>
                <w:rFonts w:ascii="Arial" w:hAnsi="Arial" w:cs="Arial"/>
                <w:color w:val="000000" w:themeColor="text1"/>
                <w:sz w:val="16"/>
                <w:szCs w:val="18"/>
              </w:rPr>
            </w:pPr>
            <w:r w:rsidRPr="00110263">
              <w:rPr>
                <w:rFonts w:ascii="Arial" w:hAnsi="Arial" w:cs="Arial"/>
                <w:color w:val="000000" w:themeColor="text1"/>
                <w:sz w:val="16"/>
                <w:szCs w:val="18"/>
              </w:rPr>
              <w:t>,000</w:t>
            </w:r>
          </w:p>
        </w:tc>
      </w:tr>
      <w:tr w:rsidR="00153B27" w:rsidRPr="00E97444" w:rsidTr="00110263">
        <w:trPr>
          <w:cantSplit/>
        </w:trPr>
        <w:tc>
          <w:tcPr>
            <w:tcW w:w="4093" w:type="dxa"/>
            <w:gridSpan w:val="7"/>
            <w:tcBorders>
              <w:top w:val="nil"/>
              <w:left w:val="nil"/>
              <w:bottom w:val="nil"/>
              <w:right w:val="nil"/>
            </w:tcBorders>
            <w:shd w:val="clear" w:color="auto" w:fill="FFFFFF"/>
          </w:tcPr>
          <w:p w:rsidR="00153B27" w:rsidRPr="00E97444" w:rsidRDefault="00153B27" w:rsidP="004E56A2">
            <w:pPr>
              <w:autoSpaceDE w:val="0"/>
              <w:autoSpaceDN w:val="0"/>
              <w:adjustRightInd w:val="0"/>
              <w:spacing w:after="0" w:line="320" w:lineRule="atLeast"/>
              <w:ind w:left="60" w:right="60"/>
              <w:rPr>
                <w:rFonts w:ascii="Arial" w:hAnsi="Arial" w:cs="Arial"/>
                <w:color w:val="000000" w:themeColor="text1"/>
                <w:sz w:val="18"/>
                <w:szCs w:val="18"/>
              </w:rPr>
            </w:pPr>
            <w:r w:rsidRPr="00110263">
              <w:rPr>
                <w:rFonts w:ascii="Arial" w:hAnsi="Arial" w:cs="Arial"/>
                <w:color w:val="000000" w:themeColor="text1"/>
                <w:sz w:val="16"/>
                <w:szCs w:val="18"/>
              </w:rPr>
              <w:t>a. 6 casillas (50,0%) han esperado un recuento menor que 5. El recuento mínimo esperado es ,28.</w:t>
            </w:r>
          </w:p>
        </w:tc>
      </w:tr>
      <w:tr w:rsidR="00153B27" w:rsidRPr="00E97444" w:rsidTr="00110263">
        <w:trPr>
          <w:gridBefore w:val="1"/>
          <w:wBefore w:w="20" w:type="dxa"/>
          <w:cantSplit/>
        </w:trPr>
        <w:tc>
          <w:tcPr>
            <w:tcW w:w="4073" w:type="dxa"/>
            <w:gridSpan w:val="6"/>
            <w:tcBorders>
              <w:top w:val="nil"/>
              <w:left w:val="nil"/>
              <w:bottom w:val="nil"/>
              <w:right w:val="nil"/>
            </w:tcBorders>
            <w:shd w:val="clear" w:color="auto" w:fill="FFFFFF"/>
            <w:vAlign w:val="center"/>
          </w:tcPr>
          <w:p w:rsidR="00153B27" w:rsidRPr="00E97444" w:rsidRDefault="00153B27"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b/>
                <w:bCs/>
                <w:color w:val="000000" w:themeColor="text1"/>
                <w:sz w:val="18"/>
                <w:szCs w:val="18"/>
              </w:rPr>
              <w:t>Medidas simétricas</w:t>
            </w:r>
          </w:p>
        </w:tc>
      </w:tr>
      <w:tr w:rsidR="00153B27" w:rsidRPr="00E97444" w:rsidTr="00110263">
        <w:trPr>
          <w:gridBefore w:val="1"/>
          <w:wBefore w:w="20" w:type="dxa"/>
          <w:cantSplit/>
        </w:trPr>
        <w:tc>
          <w:tcPr>
            <w:tcW w:w="2141" w:type="dxa"/>
            <w:gridSpan w:val="3"/>
            <w:tcBorders>
              <w:top w:val="single" w:sz="16" w:space="0" w:color="000000"/>
              <w:left w:val="single" w:sz="16" w:space="0" w:color="000000"/>
              <w:bottom w:val="single" w:sz="16" w:space="0" w:color="000000"/>
              <w:right w:val="nil"/>
            </w:tcBorders>
            <w:shd w:val="clear" w:color="auto" w:fill="FFFFFF"/>
            <w:vAlign w:val="bottom"/>
          </w:tcPr>
          <w:p w:rsidR="00153B27" w:rsidRPr="00110263" w:rsidRDefault="00153B27" w:rsidP="004E56A2">
            <w:pPr>
              <w:autoSpaceDE w:val="0"/>
              <w:autoSpaceDN w:val="0"/>
              <w:adjustRightInd w:val="0"/>
              <w:spacing w:after="0" w:line="240" w:lineRule="auto"/>
              <w:rPr>
                <w:rFonts w:ascii="Times New Roman" w:hAnsi="Times New Roman" w:cs="Times New Roman"/>
                <w:color w:val="000000" w:themeColor="text1"/>
                <w:sz w:val="16"/>
                <w:szCs w:val="24"/>
              </w:rPr>
            </w:pPr>
          </w:p>
        </w:tc>
        <w:tc>
          <w:tcPr>
            <w:tcW w:w="654" w:type="dxa"/>
            <w:tcBorders>
              <w:top w:val="single" w:sz="16" w:space="0" w:color="000000"/>
              <w:left w:val="single" w:sz="16" w:space="0" w:color="000000"/>
              <w:bottom w:val="single" w:sz="16" w:space="0" w:color="000000"/>
            </w:tcBorders>
            <w:shd w:val="clear" w:color="auto" w:fill="FFFFFF"/>
            <w:vAlign w:val="bottom"/>
          </w:tcPr>
          <w:p w:rsidR="00153B27" w:rsidRPr="00110263" w:rsidRDefault="00153B27" w:rsidP="004E56A2">
            <w:pPr>
              <w:autoSpaceDE w:val="0"/>
              <w:autoSpaceDN w:val="0"/>
              <w:adjustRightInd w:val="0"/>
              <w:spacing w:after="0" w:line="320" w:lineRule="atLeast"/>
              <w:ind w:left="60" w:right="60"/>
              <w:jc w:val="center"/>
              <w:rPr>
                <w:rFonts w:ascii="Arial" w:hAnsi="Arial" w:cs="Arial"/>
                <w:color w:val="000000" w:themeColor="text1"/>
                <w:sz w:val="16"/>
                <w:szCs w:val="18"/>
              </w:rPr>
            </w:pPr>
            <w:r w:rsidRPr="00110263">
              <w:rPr>
                <w:rFonts w:ascii="Arial" w:hAnsi="Arial" w:cs="Arial"/>
                <w:color w:val="000000" w:themeColor="text1"/>
                <w:sz w:val="16"/>
                <w:szCs w:val="18"/>
              </w:rPr>
              <w:t>Valor</w:t>
            </w:r>
          </w:p>
        </w:tc>
        <w:tc>
          <w:tcPr>
            <w:tcW w:w="1278" w:type="dxa"/>
            <w:gridSpan w:val="2"/>
            <w:tcBorders>
              <w:top w:val="single" w:sz="16" w:space="0" w:color="000000"/>
              <w:bottom w:val="single" w:sz="16" w:space="0" w:color="000000"/>
              <w:right w:val="single" w:sz="16" w:space="0" w:color="000000"/>
            </w:tcBorders>
            <w:shd w:val="clear" w:color="auto" w:fill="FFFFFF"/>
            <w:vAlign w:val="bottom"/>
          </w:tcPr>
          <w:p w:rsidR="00153B27" w:rsidRPr="00110263" w:rsidRDefault="00153B27" w:rsidP="004E56A2">
            <w:pPr>
              <w:autoSpaceDE w:val="0"/>
              <w:autoSpaceDN w:val="0"/>
              <w:adjustRightInd w:val="0"/>
              <w:spacing w:after="0" w:line="320" w:lineRule="atLeast"/>
              <w:ind w:left="60" w:right="60"/>
              <w:jc w:val="center"/>
              <w:rPr>
                <w:rFonts w:ascii="Arial" w:hAnsi="Arial" w:cs="Arial"/>
                <w:color w:val="000000" w:themeColor="text1"/>
                <w:sz w:val="16"/>
                <w:szCs w:val="18"/>
              </w:rPr>
            </w:pPr>
            <w:r w:rsidRPr="00110263">
              <w:rPr>
                <w:rFonts w:ascii="Arial" w:hAnsi="Arial" w:cs="Arial"/>
                <w:color w:val="000000" w:themeColor="text1"/>
                <w:sz w:val="16"/>
                <w:szCs w:val="18"/>
              </w:rPr>
              <w:t>Aprox. Sig.</w:t>
            </w:r>
          </w:p>
        </w:tc>
      </w:tr>
      <w:tr w:rsidR="00153B27" w:rsidRPr="00E97444" w:rsidTr="00110263">
        <w:trPr>
          <w:gridBefore w:val="1"/>
          <w:wBefore w:w="20" w:type="dxa"/>
          <w:cantSplit/>
        </w:trPr>
        <w:tc>
          <w:tcPr>
            <w:tcW w:w="2101" w:type="dxa"/>
            <w:gridSpan w:val="2"/>
            <w:tcBorders>
              <w:top w:val="single" w:sz="16" w:space="0" w:color="000000"/>
              <w:left w:val="single" w:sz="16" w:space="0" w:color="000000"/>
              <w:bottom w:val="nil"/>
              <w:right w:val="nil"/>
            </w:tcBorders>
            <w:shd w:val="clear" w:color="auto" w:fill="FFFFFF"/>
          </w:tcPr>
          <w:p w:rsidR="00153B27" w:rsidRPr="00110263" w:rsidRDefault="00110263" w:rsidP="00110263">
            <w:pPr>
              <w:autoSpaceDE w:val="0"/>
              <w:autoSpaceDN w:val="0"/>
              <w:adjustRightInd w:val="0"/>
              <w:spacing w:after="0" w:line="320" w:lineRule="atLeast"/>
              <w:ind w:right="60"/>
              <w:rPr>
                <w:rFonts w:ascii="Arial" w:hAnsi="Arial" w:cs="Arial"/>
                <w:color w:val="000000" w:themeColor="text1"/>
                <w:sz w:val="16"/>
                <w:szCs w:val="18"/>
              </w:rPr>
            </w:pPr>
            <w:r>
              <w:rPr>
                <w:rFonts w:ascii="Arial" w:hAnsi="Arial" w:cs="Arial"/>
                <w:color w:val="000000" w:themeColor="text1"/>
                <w:sz w:val="16"/>
                <w:szCs w:val="18"/>
              </w:rPr>
              <w:t>Coeficiente de contingencia</w:t>
            </w:r>
          </w:p>
        </w:tc>
        <w:tc>
          <w:tcPr>
            <w:tcW w:w="40" w:type="dxa"/>
            <w:tcBorders>
              <w:top w:val="single" w:sz="16" w:space="0" w:color="000000"/>
              <w:left w:val="nil"/>
              <w:bottom w:val="nil"/>
              <w:right w:val="single" w:sz="16" w:space="0" w:color="000000"/>
            </w:tcBorders>
            <w:shd w:val="clear" w:color="auto" w:fill="FFFFFF"/>
          </w:tcPr>
          <w:p w:rsidR="00153B27" w:rsidRPr="00110263" w:rsidRDefault="00153B27" w:rsidP="004E56A2">
            <w:pPr>
              <w:autoSpaceDE w:val="0"/>
              <w:autoSpaceDN w:val="0"/>
              <w:adjustRightInd w:val="0"/>
              <w:spacing w:after="0" w:line="320" w:lineRule="atLeast"/>
              <w:ind w:left="60" w:right="60"/>
              <w:rPr>
                <w:rFonts w:ascii="Arial" w:hAnsi="Arial" w:cs="Arial"/>
                <w:color w:val="000000" w:themeColor="text1"/>
                <w:sz w:val="16"/>
                <w:szCs w:val="18"/>
              </w:rPr>
            </w:pPr>
          </w:p>
        </w:tc>
        <w:tc>
          <w:tcPr>
            <w:tcW w:w="654" w:type="dxa"/>
            <w:tcBorders>
              <w:top w:val="single" w:sz="16" w:space="0" w:color="000000"/>
              <w:left w:val="single" w:sz="16" w:space="0" w:color="000000"/>
              <w:bottom w:val="nil"/>
            </w:tcBorders>
            <w:shd w:val="clear" w:color="auto" w:fill="FFFFFF"/>
            <w:vAlign w:val="center"/>
          </w:tcPr>
          <w:p w:rsidR="00153B27" w:rsidRPr="00110263" w:rsidRDefault="00153B27" w:rsidP="004E56A2">
            <w:pPr>
              <w:autoSpaceDE w:val="0"/>
              <w:autoSpaceDN w:val="0"/>
              <w:adjustRightInd w:val="0"/>
              <w:spacing w:after="0" w:line="320" w:lineRule="atLeast"/>
              <w:ind w:left="60" w:right="60"/>
              <w:jc w:val="right"/>
              <w:rPr>
                <w:rFonts w:ascii="Arial" w:hAnsi="Arial" w:cs="Arial"/>
                <w:color w:val="000000" w:themeColor="text1"/>
                <w:sz w:val="16"/>
                <w:szCs w:val="18"/>
              </w:rPr>
            </w:pPr>
            <w:r w:rsidRPr="00110263">
              <w:rPr>
                <w:rFonts w:ascii="Arial" w:hAnsi="Arial" w:cs="Arial"/>
                <w:color w:val="000000" w:themeColor="text1"/>
                <w:sz w:val="16"/>
                <w:szCs w:val="18"/>
              </w:rPr>
              <w:t>,498</w:t>
            </w:r>
          </w:p>
        </w:tc>
        <w:tc>
          <w:tcPr>
            <w:tcW w:w="1278" w:type="dxa"/>
            <w:gridSpan w:val="2"/>
            <w:tcBorders>
              <w:top w:val="single" w:sz="16" w:space="0" w:color="000000"/>
              <w:bottom w:val="nil"/>
              <w:right w:val="single" w:sz="16" w:space="0" w:color="000000"/>
            </w:tcBorders>
            <w:shd w:val="clear" w:color="auto" w:fill="FFFFFF"/>
            <w:vAlign w:val="center"/>
          </w:tcPr>
          <w:p w:rsidR="00153B27" w:rsidRPr="00110263" w:rsidRDefault="00153B27" w:rsidP="004E56A2">
            <w:pPr>
              <w:autoSpaceDE w:val="0"/>
              <w:autoSpaceDN w:val="0"/>
              <w:adjustRightInd w:val="0"/>
              <w:spacing w:after="0" w:line="320" w:lineRule="atLeast"/>
              <w:ind w:left="60" w:right="60"/>
              <w:jc w:val="right"/>
              <w:rPr>
                <w:rFonts w:ascii="Arial" w:hAnsi="Arial" w:cs="Arial"/>
                <w:color w:val="000000" w:themeColor="text1"/>
                <w:sz w:val="16"/>
                <w:szCs w:val="18"/>
              </w:rPr>
            </w:pPr>
            <w:r w:rsidRPr="00110263">
              <w:rPr>
                <w:rFonts w:ascii="Arial" w:hAnsi="Arial" w:cs="Arial"/>
                <w:color w:val="000000" w:themeColor="text1"/>
                <w:sz w:val="16"/>
                <w:szCs w:val="18"/>
              </w:rPr>
              <w:t>,000</w:t>
            </w:r>
          </w:p>
        </w:tc>
      </w:tr>
    </w:tbl>
    <w:p w:rsidR="00153B27" w:rsidRPr="00E97444" w:rsidRDefault="00153B27" w:rsidP="00153B27">
      <w:pPr>
        <w:autoSpaceDE w:val="0"/>
        <w:autoSpaceDN w:val="0"/>
        <w:adjustRightInd w:val="0"/>
        <w:spacing w:after="0" w:line="400" w:lineRule="atLeast"/>
        <w:rPr>
          <w:rFonts w:ascii="Times New Roman" w:hAnsi="Times New Roman" w:cs="Times New Roman"/>
          <w:color w:val="000000" w:themeColor="text1"/>
          <w:sz w:val="24"/>
          <w:szCs w:val="24"/>
        </w:rPr>
      </w:pPr>
    </w:p>
    <w:p w:rsidR="00110263" w:rsidRPr="00110263" w:rsidRDefault="00153B27" w:rsidP="00110263">
      <w:pPr>
        <w:autoSpaceDE w:val="0"/>
        <w:autoSpaceDN w:val="0"/>
        <w:adjustRightInd w:val="0"/>
        <w:spacing w:after="0" w:line="240" w:lineRule="auto"/>
        <w:jc w:val="center"/>
        <w:rPr>
          <w:rFonts w:ascii="Times New Roman" w:hAnsi="Times New Roman" w:cs="Times New Roman"/>
          <w:color w:val="000000" w:themeColor="text1"/>
          <w:sz w:val="24"/>
          <w:szCs w:val="24"/>
        </w:rPr>
        <w:sectPr w:rsidR="00110263" w:rsidRPr="00110263" w:rsidSect="00110263">
          <w:type w:val="continuous"/>
          <w:pgSz w:w="12240" w:h="15840"/>
          <w:pgMar w:top="1417" w:right="1701" w:bottom="1417" w:left="1701" w:header="708" w:footer="708" w:gutter="0"/>
          <w:cols w:num="2" w:space="708"/>
          <w:docGrid w:linePitch="360"/>
        </w:sectPr>
      </w:pPr>
      <w:r w:rsidRPr="00E97444">
        <w:rPr>
          <w:rFonts w:ascii="Times New Roman" w:hAnsi="Times New Roman" w:cs="Times New Roman"/>
          <w:noProof/>
          <w:color w:val="000000" w:themeColor="text1"/>
          <w:sz w:val="24"/>
          <w:szCs w:val="24"/>
          <w:lang w:eastAsia="es-PE"/>
        </w:rPr>
        <w:lastRenderedPageBreak/>
        <w:drawing>
          <wp:inline distT="0" distB="0" distL="0" distR="0" wp14:anchorId="2149E4C2" wp14:editId="2AD99948">
            <wp:extent cx="3296093" cy="289922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5766" cy="2942920"/>
                    </a:xfrm>
                    <a:prstGeom prst="rect">
                      <a:avLst/>
                    </a:prstGeom>
                    <a:noFill/>
                    <a:ln>
                      <a:noFill/>
                    </a:ln>
                  </pic:spPr>
                </pic:pic>
              </a:graphicData>
            </a:graphic>
          </wp:inline>
        </w:drawing>
      </w:r>
    </w:p>
    <w:p w:rsidR="00065B47" w:rsidRDefault="00501A8E" w:rsidP="00110EBB">
      <w:pPr>
        <w:rPr>
          <w:rFonts w:ascii="Times New Roman" w:hAnsi="Times New Roman" w:cs="Times New Roman"/>
          <w:sz w:val="24"/>
          <w:szCs w:val="24"/>
        </w:rPr>
      </w:pPr>
      <w:r>
        <w:rPr>
          <w:rFonts w:ascii="Times New Roman" w:hAnsi="Times New Roman" w:cs="Times New Roman"/>
          <w:sz w:val="24"/>
          <w:szCs w:val="24"/>
        </w:rPr>
        <w:lastRenderedPageBreak/>
        <w:t xml:space="preserve">Observamos que el 82,1% de los pacientes con anemia leve tienen estado intelectual(EI) inferior, 14% normal y 1% superior. Mientras que de los pacientes con anemia moderada el 84,6% tienen EI inferior, 15,4% normal y 0% superior. EL 100% de los pacientes con </w:t>
      </w:r>
      <w:r w:rsidR="00065B47">
        <w:rPr>
          <w:rFonts w:ascii="Times New Roman" w:hAnsi="Times New Roman" w:cs="Times New Roman"/>
          <w:sz w:val="24"/>
          <w:szCs w:val="24"/>
        </w:rPr>
        <w:t>anemia severa tuvieron EI inferior.</w:t>
      </w:r>
    </w:p>
    <w:p w:rsidR="00110EBB" w:rsidRDefault="00501A8E" w:rsidP="00110EBB">
      <w:pPr>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110EBB" w:rsidRDefault="00110EBB" w:rsidP="00110EBB">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TABLA N°13: GRADO DE ANEMIA POR GRUPO DE EDAD</w:t>
      </w:r>
    </w:p>
    <w:p w:rsidR="00110EBB" w:rsidRDefault="00110EBB" w:rsidP="00110EBB">
      <w:pPr>
        <w:rPr>
          <w:rFonts w:ascii="Times New Roman" w:hAnsi="Times New Roman" w:cs="Times New Roman"/>
          <w:sz w:val="24"/>
          <w:szCs w:val="24"/>
        </w:rPr>
      </w:pPr>
    </w:p>
    <w:p w:rsidR="006F7E7B" w:rsidRDefault="00110EBB" w:rsidP="00110EBB">
      <w:pPr>
        <w:rPr>
          <w:rFonts w:ascii="Times New Roman" w:hAnsi="Times New Roman" w:cs="Times New Roman"/>
          <w:sz w:val="24"/>
          <w:szCs w:val="24"/>
        </w:rPr>
      </w:pPr>
      <w:r>
        <w:rPr>
          <w:noProof/>
          <w:lang w:eastAsia="es-PE"/>
        </w:rPr>
        <w:drawing>
          <wp:inline distT="0" distB="0" distL="0" distR="0" wp14:anchorId="698C03BB" wp14:editId="12E2AFBD">
            <wp:extent cx="5362575" cy="2598786"/>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colorTemperature colorTemp="5900"/>
                              </a14:imgEffect>
                              <a14:imgEffect>
                                <a14:saturation sat="66000"/>
                              </a14:imgEffect>
                            </a14:imgLayer>
                          </a14:imgProps>
                        </a:ext>
                      </a:extLst>
                    </a:blip>
                    <a:srcRect l="27325" t="32301" r="28548" b="29664"/>
                    <a:stretch/>
                  </pic:blipFill>
                  <pic:spPr bwMode="auto">
                    <a:xfrm>
                      <a:off x="0" y="0"/>
                      <a:ext cx="5372545" cy="2603618"/>
                    </a:xfrm>
                    <a:prstGeom prst="rect">
                      <a:avLst/>
                    </a:prstGeom>
                    <a:ln>
                      <a:noFill/>
                    </a:ln>
                    <a:extLst>
                      <a:ext uri="{53640926-AAD7-44D8-BBD7-CCE9431645EC}">
                        <a14:shadowObscured xmlns:a14="http://schemas.microsoft.com/office/drawing/2010/main"/>
                      </a:ext>
                    </a:extLst>
                  </pic:spPr>
                </pic:pic>
              </a:graphicData>
            </a:graphic>
          </wp:inline>
        </w:drawing>
      </w:r>
    </w:p>
    <w:p w:rsidR="00110EBB" w:rsidRDefault="00110EBB" w:rsidP="00110EBB">
      <w:pPr>
        <w:rPr>
          <w:rFonts w:ascii="Times New Roman" w:hAnsi="Times New Roman" w:cs="Times New Roman"/>
          <w:sz w:val="24"/>
          <w:szCs w:val="24"/>
        </w:rPr>
        <w:sectPr w:rsidR="00110EBB" w:rsidSect="00337DF6">
          <w:type w:val="continuous"/>
          <w:pgSz w:w="12240" w:h="15840"/>
          <w:pgMar w:top="1417" w:right="1701" w:bottom="1417" w:left="1701" w:header="708" w:footer="708" w:gutter="0"/>
          <w:cols w:space="708"/>
          <w:docGrid w:linePitch="360"/>
        </w:sectPr>
      </w:pPr>
    </w:p>
    <w:p w:rsidR="00110EBB" w:rsidRDefault="00110EBB" w:rsidP="00110EBB">
      <w:pPr>
        <w:rPr>
          <w:rFonts w:ascii="Times New Roman" w:hAnsi="Times New Roman" w:cs="Times New Roman"/>
          <w:sz w:val="24"/>
          <w:szCs w:val="24"/>
        </w:rPr>
      </w:pPr>
    </w:p>
    <w:p w:rsidR="00110EBB" w:rsidRPr="00110EBB" w:rsidRDefault="00110EBB" w:rsidP="00110EBB">
      <w:pPr>
        <w:rPr>
          <w:rFonts w:ascii="Times New Roman" w:hAnsi="Times New Roman" w:cs="Times New Roman"/>
          <w:sz w:val="24"/>
          <w:szCs w:val="24"/>
        </w:rPr>
      </w:pPr>
    </w:p>
    <w:p w:rsidR="007A71C3" w:rsidRDefault="00110EBB" w:rsidP="007A71C3">
      <w:pPr>
        <w:autoSpaceDE w:val="0"/>
        <w:autoSpaceDN w:val="0"/>
        <w:adjustRightInd w:val="0"/>
        <w:spacing w:after="0" w:line="400" w:lineRule="atLeast"/>
        <w:rPr>
          <w:rFonts w:ascii="Times New Roman" w:hAnsi="Times New Roman" w:cs="Times New Roman"/>
          <w:sz w:val="24"/>
          <w:szCs w:val="24"/>
        </w:rPr>
      </w:pPr>
      <w:r>
        <w:rPr>
          <w:noProof/>
          <w:lang w:eastAsia="es-PE"/>
        </w:rPr>
        <w:drawing>
          <wp:inline distT="0" distB="0" distL="0" distR="0" wp14:anchorId="54029BC4" wp14:editId="7C35C43C">
            <wp:extent cx="2514600" cy="1285554"/>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colorTemperature colorTemp="5900"/>
                              </a14:imgEffect>
                              <a14:imgEffect>
                                <a14:saturation sat="66000"/>
                              </a14:imgEffect>
                            </a14:imgLayer>
                          </a14:imgProps>
                        </a:ext>
                      </a:extLst>
                    </a:blip>
                    <a:srcRect l="27325" t="38338" r="42465" b="34192"/>
                    <a:stretch/>
                  </pic:blipFill>
                  <pic:spPr bwMode="auto">
                    <a:xfrm>
                      <a:off x="0" y="0"/>
                      <a:ext cx="2528024" cy="1292417"/>
                    </a:xfrm>
                    <a:prstGeom prst="rect">
                      <a:avLst/>
                    </a:prstGeom>
                    <a:ln>
                      <a:noFill/>
                    </a:ln>
                    <a:extLst>
                      <a:ext uri="{53640926-AAD7-44D8-BBD7-CCE9431645EC}">
                        <a14:shadowObscured xmlns:a14="http://schemas.microsoft.com/office/drawing/2010/main"/>
                      </a:ext>
                    </a:extLst>
                  </pic:spPr>
                </pic:pic>
              </a:graphicData>
            </a:graphic>
          </wp:inline>
        </w:drawing>
      </w:r>
    </w:p>
    <w:p w:rsidR="00110EBB" w:rsidRDefault="00110EBB" w:rsidP="007A71C3">
      <w:pPr>
        <w:autoSpaceDE w:val="0"/>
        <w:autoSpaceDN w:val="0"/>
        <w:adjustRightInd w:val="0"/>
        <w:spacing w:after="0" w:line="400" w:lineRule="atLeast"/>
        <w:rPr>
          <w:rFonts w:ascii="Times New Roman" w:hAnsi="Times New Roman" w:cs="Times New Roman"/>
          <w:sz w:val="24"/>
          <w:szCs w:val="24"/>
        </w:rPr>
      </w:pPr>
    </w:p>
    <w:p w:rsidR="00110EBB" w:rsidRPr="007A71C3" w:rsidRDefault="00110EBB" w:rsidP="007A71C3">
      <w:pPr>
        <w:autoSpaceDE w:val="0"/>
        <w:autoSpaceDN w:val="0"/>
        <w:adjustRightInd w:val="0"/>
        <w:spacing w:after="0" w:line="400" w:lineRule="atLeast"/>
        <w:rPr>
          <w:rFonts w:ascii="Times New Roman" w:hAnsi="Times New Roman" w:cs="Times New Roman"/>
          <w:sz w:val="24"/>
          <w:szCs w:val="24"/>
        </w:rPr>
      </w:pPr>
    </w:p>
    <w:tbl>
      <w:tblPr>
        <w:tblW w:w="3889"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8"/>
        <w:gridCol w:w="1276"/>
        <w:gridCol w:w="1275"/>
      </w:tblGrid>
      <w:tr w:rsidR="00110EBB" w:rsidRPr="007A71C3" w:rsidTr="00110EBB">
        <w:trPr>
          <w:cantSplit/>
        </w:trPr>
        <w:tc>
          <w:tcPr>
            <w:tcW w:w="1338" w:type="dxa"/>
            <w:tcBorders>
              <w:top w:val="single" w:sz="16" w:space="0" w:color="000000"/>
              <w:left w:val="nil"/>
              <w:bottom w:val="nil"/>
              <w:right w:val="single" w:sz="16" w:space="0" w:color="000000"/>
            </w:tcBorders>
            <w:shd w:val="clear" w:color="auto" w:fill="FFFFFF"/>
          </w:tcPr>
          <w:p w:rsidR="00110EBB" w:rsidRPr="007A71C3" w:rsidRDefault="00110EBB" w:rsidP="0007146E">
            <w:pPr>
              <w:autoSpaceDE w:val="0"/>
              <w:autoSpaceDN w:val="0"/>
              <w:adjustRightInd w:val="0"/>
              <w:spacing w:after="0" w:line="320" w:lineRule="atLeast"/>
              <w:ind w:left="60" w:right="60"/>
              <w:rPr>
                <w:rFonts w:ascii="Arial" w:hAnsi="Arial" w:cs="Arial"/>
                <w:color w:val="000000"/>
                <w:sz w:val="18"/>
                <w:szCs w:val="18"/>
              </w:rPr>
            </w:pPr>
            <w:r w:rsidRPr="007A71C3">
              <w:rPr>
                <w:rFonts w:ascii="Arial" w:hAnsi="Arial" w:cs="Arial"/>
                <w:color w:val="000000"/>
                <w:sz w:val="18"/>
                <w:szCs w:val="18"/>
              </w:rPr>
              <w:t>Coeficiente de contingencia</w:t>
            </w:r>
          </w:p>
        </w:tc>
        <w:tc>
          <w:tcPr>
            <w:tcW w:w="1276" w:type="dxa"/>
            <w:tcBorders>
              <w:top w:val="single" w:sz="16" w:space="0" w:color="000000"/>
              <w:left w:val="single" w:sz="16" w:space="0" w:color="000000"/>
              <w:bottom w:val="nil"/>
            </w:tcBorders>
            <w:shd w:val="clear" w:color="auto" w:fill="FFFFFF"/>
            <w:vAlign w:val="center"/>
          </w:tcPr>
          <w:p w:rsidR="00110EBB" w:rsidRPr="007A71C3" w:rsidRDefault="00110EBB" w:rsidP="0007146E">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Valor 0</w:t>
            </w:r>
            <w:r w:rsidRPr="007A71C3">
              <w:rPr>
                <w:rFonts w:ascii="Arial" w:hAnsi="Arial" w:cs="Arial"/>
                <w:color w:val="000000"/>
                <w:sz w:val="18"/>
                <w:szCs w:val="18"/>
              </w:rPr>
              <w:t>,192</w:t>
            </w:r>
          </w:p>
        </w:tc>
        <w:tc>
          <w:tcPr>
            <w:tcW w:w="1275" w:type="dxa"/>
            <w:tcBorders>
              <w:top w:val="single" w:sz="16" w:space="0" w:color="000000"/>
              <w:bottom w:val="nil"/>
              <w:right w:val="single" w:sz="16" w:space="0" w:color="000000"/>
            </w:tcBorders>
            <w:shd w:val="clear" w:color="auto" w:fill="FFFFFF"/>
            <w:vAlign w:val="center"/>
          </w:tcPr>
          <w:p w:rsidR="00110EBB" w:rsidRPr="007A71C3" w:rsidRDefault="00110EBB" w:rsidP="0007146E">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p-valor 0</w:t>
            </w:r>
            <w:r w:rsidRPr="007A71C3">
              <w:rPr>
                <w:rFonts w:ascii="Arial" w:hAnsi="Arial" w:cs="Arial"/>
                <w:color w:val="000000"/>
                <w:sz w:val="18"/>
                <w:szCs w:val="18"/>
              </w:rPr>
              <w:t>,701</w:t>
            </w:r>
          </w:p>
        </w:tc>
      </w:tr>
    </w:tbl>
    <w:p w:rsidR="007A71C3" w:rsidRPr="007A71C3" w:rsidRDefault="007A71C3" w:rsidP="007A71C3">
      <w:pPr>
        <w:autoSpaceDE w:val="0"/>
        <w:autoSpaceDN w:val="0"/>
        <w:adjustRightInd w:val="0"/>
        <w:spacing w:after="0" w:line="240" w:lineRule="auto"/>
        <w:rPr>
          <w:rFonts w:ascii="Times New Roman" w:hAnsi="Times New Roman" w:cs="Times New Roman"/>
          <w:sz w:val="24"/>
          <w:szCs w:val="24"/>
        </w:rPr>
      </w:pPr>
    </w:p>
    <w:p w:rsidR="00110EBB" w:rsidRPr="00E97444" w:rsidRDefault="00110EBB" w:rsidP="00110EBB">
      <w:pPr>
        <w:rPr>
          <w:rFonts w:ascii="Arial" w:hAnsi="Arial" w:cs="Arial"/>
          <w:b/>
          <w:color w:val="000000" w:themeColor="text1"/>
          <w:sz w:val="24"/>
        </w:rPr>
      </w:pPr>
    </w:p>
    <w:p w:rsidR="00110EBB" w:rsidRDefault="00110EBB" w:rsidP="007A71C3">
      <w:pPr>
        <w:autoSpaceDE w:val="0"/>
        <w:autoSpaceDN w:val="0"/>
        <w:adjustRightInd w:val="0"/>
        <w:spacing w:after="0" w:line="240" w:lineRule="auto"/>
        <w:rPr>
          <w:rFonts w:ascii="Times New Roman" w:hAnsi="Times New Roman" w:cs="Times New Roman"/>
          <w:color w:val="000000" w:themeColor="text1"/>
          <w:sz w:val="24"/>
        </w:rPr>
      </w:pPr>
    </w:p>
    <w:p w:rsidR="00110EBB" w:rsidRDefault="00110EBB" w:rsidP="007A71C3">
      <w:pPr>
        <w:autoSpaceDE w:val="0"/>
        <w:autoSpaceDN w:val="0"/>
        <w:adjustRightInd w:val="0"/>
        <w:spacing w:after="0" w:line="240" w:lineRule="auto"/>
        <w:rPr>
          <w:rFonts w:ascii="Times New Roman" w:hAnsi="Times New Roman" w:cs="Times New Roman"/>
          <w:color w:val="000000" w:themeColor="text1"/>
          <w:sz w:val="24"/>
        </w:rPr>
      </w:pPr>
    </w:p>
    <w:p w:rsidR="007A71C3" w:rsidRDefault="007A71C3" w:rsidP="007A71C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s-PE"/>
        </w:rPr>
        <w:drawing>
          <wp:inline distT="0" distB="0" distL="0" distR="0">
            <wp:extent cx="3081262" cy="2466975"/>
            <wp:effectExtent l="0" t="0" r="508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1262" cy="2466975"/>
                    </a:xfrm>
                    <a:prstGeom prst="rect">
                      <a:avLst/>
                    </a:prstGeom>
                    <a:noFill/>
                    <a:ln>
                      <a:noFill/>
                    </a:ln>
                  </pic:spPr>
                </pic:pic>
              </a:graphicData>
            </a:graphic>
          </wp:inline>
        </w:drawing>
      </w:r>
    </w:p>
    <w:p w:rsidR="00110EBB" w:rsidRDefault="00110EBB" w:rsidP="007A71C3">
      <w:pPr>
        <w:autoSpaceDE w:val="0"/>
        <w:autoSpaceDN w:val="0"/>
        <w:adjustRightInd w:val="0"/>
        <w:spacing w:after="0" w:line="240" w:lineRule="auto"/>
        <w:rPr>
          <w:rFonts w:ascii="Times New Roman" w:hAnsi="Times New Roman" w:cs="Times New Roman"/>
          <w:sz w:val="24"/>
          <w:szCs w:val="24"/>
        </w:rPr>
        <w:sectPr w:rsidR="00110EBB" w:rsidSect="00110EBB">
          <w:type w:val="continuous"/>
          <w:pgSz w:w="12240" w:h="15840"/>
          <w:pgMar w:top="1417" w:right="1701" w:bottom="1417" w:left="1701" w:header="708" w:footer="708" w:gutter="0"/>
          <w:cols w:num="2" w:space="708"/>
          <w:docGrid w:linePitch="360"/>
        </w:sectPr>
      </w:pPr>
    </w:p>
    <w:p w:rsidR="007A71C3" w:rsidRDefault="007A71C3" w:rsidP="007A71C3">
      <w:pPr>
        <w:autoSpaceDE w:val="0"/>
        <w:autoSpaceDN w:val="0"/>
        <w:adjustRightInd w:val="0"/>
        <w:spacing w:after="0" w:line="240" w:lineRule="auto"/>
        <w:rPr>
          <w:rFonts w:ascii="Times New Roman" w:hAnsi="Times New Roman" w:cs="Times New Roman"/>
          <w:sz w:val="24"/>
          <w:szCs w:val="24"/>
        </w:rPr>
      </w:pPr>
    </w:p>
    <w:p w:rsidR="007A71C3" w:rsidRDefault="00065B47" w:rsidP="007A71C3">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 xml:space="preserve">Por grupos de edad divididos en 3, presentaron anemia de la siguiente manera: de 4 a 6 años 13 pacientes de 7 a 9 años 13 pacientes y de 10 a 12 años 17 pacientes. </w:t>
      </w:r>
    </w:p>
    <w:p w:rsidR="00110EBB" w:rsidRDefault="00110EBB" w:rsidP="007A71C3">
      <w:pPr>
        <w:autoSpaceDE w:val="0"/>
        <w:autoSpaceDN w:val="0"/>
        <w:adjustRightInd w:val="0"/>
        <w:spacing w:after="0" w:line="400" w:lineRule="atLeast"/>
        <w:rPr>
          <w:rFonts w:ascii="Times New Roman" w:hAnsi="Times New Roman" w:cs="Times New Roman"/>
          <w:sz w:val="24"/>
          <w:szCs w:val="24"/>
        </w:rPr>
      </w:pPr>
    </w:p>
    <w:p w:rsidR="007A71C3" w:rsidRDefault="007A71C3" w:rsidP="000D1D9C">
      <w:pPr>
        <w:rPr>
          <w:rFonts w:ascii="Times New Roman" w:hAnsi="Times New Roman" w:cs="Times New Roman"/>
          <w:color w:val="000000" w:themeColor="text1"/>
          <w:sz w:val="24"/>
        </w:rPr>
      </w:pPr>
    </w:p>
    <w:p w:rsidR="00110EBB" w:rsidRDefault="00110EBB" w:rsidP="000D1D9C">
      <w:pPr>
        <w:rPr>
          <w:rFonts w:ascii="Times New Roman" w:hAnsi="Times New Roman" w:cs="Times New Roman"/>
          <w:color w:val="000000" w:themeColor="text1"/>
          <w:sz w:val="24"/>
        </w:rPr>
      </w:pPr>
    </w:p>
    <w:p w:rsidR="00110EBB" w:rsidRDefault="00110EBB" w:rsidP="000D1D9C">
      <w:pPr>
        <w:rPr>
          <w:rFonts w:ascii="Times New Roman" w:hAnsi="Times New Roman" w:cs="Times New Roman"/>
          <w:color w:val="000000" w:themeColor="text1"/>
          <w:sz w:val="24"/>
        </w:rPr>
      </w:pPr>
    </w:p>
    <w:p w:rsidR="007A71C3" w:rsidRDefault="007A71C3" w:rsidP="000D1D9C">
      <w:pPr>
        <w:rPr>
          <w:rFonts w:ascii="Times New Roman" w:hAnsi="Times New Roman" w:cs="Times New Roman"/>
          <w:color w:val="000000" w:themeColor="text1"/>
          <w:sz w:val="24"/>
        </w:rPr>
      </w:pPr>
      <w:r>
        <w:rPr>
          <w:rFonts w:ascii="Times New Roman" w:hAnsi="Times New Roman" w:cs="Times New Roman"/>
          <w:color w:val="000000" w:themeColor="text1"/>
          <w:sz w:val="24"/>
        </w:rPr>
        <w:t>TABLA N°</w:t>
      </w:r>
      <w:r w:rsidR="00110EBB">
        <w:rPr>
          <w:rFonts w:ascii="Times New Roman" w:hAnsi="Times New Roman" w:cs="Times New Roman"/>
          <w:color w:val="000000" w:themeColor="text1"/>
          <w:sz w:val="24"/>
        </w:rPr>
        <w:t>14</w:t>
      </w:r>
      <w:r>
        <w:rPr>
          <w:rFonts w:ascii="Times New Roman" w:hAnsi="Times New Roman" w:cs="Times New Roman"/>
          <w:color w:val="000000" w:themeColor="text1"/>
          <w:sz w:val="24"/>
        </w:rPr>
        <w:t xml:space="preserve"> :</w:t>
      </w:r>
      <w:r w:rsidR="00D970E2">
        <w:rPr>
          <w:rFonts w:ascii="Times New Roman" w:hAnsi="Times New Roman" w:cs="Times New Roman"/>
          <w:color w:val="000000" w:themeColor="text1"/>
          <w:sz w:val="24"/>
        </w:rPr>
        <w:t xml:space="preserve"> GRUPO DE EDAD VS COEFICIENTE INTELECTUAL</w:t>
      </w:r>
    </w:p>
    <w:p w:rsidR="00D970E2" w:rsidRPr="00D970E2" w:rsidRDefault="00D970E2" w:rsidP="00D970E2">
      <w:pPr>
        <w:autoSpaceDE w:val="0"/>
        <w:autoSpaceDN w:val="0"/>
        <w:adjustRightInd w:val="0"/>
        <w:spacing w:after="0" w:line="240" w:lineRule="auto"/>
        <w:rPr>
          <w:rFonts w:ascii="Times New Roman" w:hAnsi="Times New Roman" w:cs="Times New Roman"/>
          <w:sz w:val="24"/>
          <w:szCs w:val="24"/>
        </w:rPr>
      </w:pPr>
    </w:p>
    <w:tbl>
      <w:tblPr>
        <w:tblW w:w="99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89"/>
        <w:gridCol w:w="1713"/>
        <w:gridCol w:w="2492"/>
        <w:gridCol w:w="1043"/>
        <w:gridCol w:w="1043"/>
        <w:gridCol w:w="1043"/>
        <w:gridCol w:w="1043"/>
      </w:tblGrid>
      <w:tr w:rsidR="00D970E2" w:rsidRPr="00D970E2">
        <w:trPr>
          <w:cantSplit/>
        </w:trPr>
        <w:tc>
          <w:tcPr>
            <w:tcW w:w="9963" w:type="dxa"/>
            <w:gridSpan w:val="7"/>
            <w:tcBorders>
              <w:top w:val="nil"/>
              <w:left w:val="nil"/>
              <w:bottom w:val="nil"/>
              <w:right w:val="nil"/>
            </w:tcBorders>
            <w:shd w:val="clear" w:color="auto" w:fill="FFFFFF"/>
            <w:vAlign w:val="center"/>
          </w:tcPr>
          <w:p w:rsidR="00D970E2" w:rsidRPr="00D970E2" w:rsidRDefault="00D970E2" w:rsidP="00D970E2">
            <w:pPr>
              <w:autoSpaceDE w:val="0"/>
              <w:autoSpaceDN w:val="0"/>
              <w:adjustRightInd w:val="0"/>
              <w:spacing w:after="0" w:line="320" w:lineRule="atLeast"/>
              <w:ind w:left="60" w:right="60"/>
              <w:jc w:val="center"/>
              <w:rPr>
                <w:rFonts w:ascii="Arial" w:hAnsi="Arial" w:cs="Arial"/>
                <w:color w:val="000000"/>
                <w:sz w:val="18"/>
                <w:szCs w:val="18"/>
              </w:rPr>
            </w:pPr>
            <w:r w:rsidRPr="00D970E2">
              <w:rPr>
                <w:rFonts w:ascii="Arial" w:hAnsi="Arial" w:cs="Arial"/>
                <w:b/>
                <w:bCs/>
                <w:color w:val="000000"/>
                <w:sz w:val="18"/>
                <w:szCs w:val="18"/>
              </w:rPr>
              <w:t>Grupo de Edad*Estado lntelectual tabulación cruzada</w:t>
            </w:r>
          </w:p>
        </w:tc>
      </w:tr>
      <w:tr w:rsidR="00D970E2" w:rsidRPr="00D970E2">
        <w:trPr>
          <w:cantSplit/>
        </w:trPr>
        <w:tc>
          <w:tcPr>
            <w:tcW w:w="5791" w:type="dxa"/>
            <w:gridSpan w:val="3"/>
            <w:vMerge w:val="restart"/>
            <w:tcBorders>
              <w:top w:val="single" w:sz="16" w:space="0" w:color="000000"/>
              <w:left w:val="single" w:sz="16" w:space="0" w:color="000000"/>
              <w:bottom w:val="nil"/>
              <w:right w:val="nil"/>
            </w:tcBorders>
            <w:shd w:val="clear" w:color="auto" w:fill="FFFFFF"/>
            <w:vAlign w:val="bottom"/>
          </w:tcPr>
          <w:p w:rsidR="00D970E2" w:rsidRPr="00D970E2" w:rsidRDefault="00D970E2" w:rsidP="00D970E2">
            <w:pPr>
              <w:autoSpaceDE w:val="0"/>
              <w:autoSpaceDN w:val="0"/>
              <w:adjustRightInd w:val="0"/>
              <w:spacing w:after="0" w:line="240" w:lineRule="auto"/>
              <w:rPr>
                <w:rFonts w:ascii="Times New Roman" w:hAnsi="Times New Roman" w:cs="Times New Roman"/>
                <w:sz w:val="24"/>
                <w:szCs w:val="24"/>
              </w:rPr>
            </w:pPr>
          </w:p>
        </w:tc>
        <w:tc>
          <w:tcPr>
            <w:tcW w:w="3129" w:type="dxa"/>
            <w:gridSpan w:val="3"/>
            <w:tcBorders>
              <w:top w:val="single" w:sz="16" w:space="0" w:color="000000"/>
              <w:left w:val="single" w:sz="16" w:space="0" w:color="000000"/>
            </w:tcBorders>
            <w:shd w:val="clear" w:color="auto" w:fill="FFFFFF"/>
            <w:vAlign w:val="bottom"/>
          </w:tcPr>
          <w:p w:rsidR="00D970E2" w:rsidRPr="00D970E2" w:rsidRDefault="00D970E2" w:rsidP="00D970E2">
            <w:pPr>
              <w:autoSpaceDE w:val="0"/>
              <w:autoSpaceDN w:val="0"/>
              <w:adjustRightInd w:val="0"/>
              <w:spacing w:after="0" w:line="320" w:lineRule="atLeast"/>
              <w:ind w:left="60" w:right="60"/>
              <w:jc w:val="center"/>
              <w:rPr>
                <w:rFonts w:ascii="Arial" w:hAnsi="Arial" w:cs="Arial"/>
                <w:color w:val="000000"/>
                <w:sz w:val="18"/>
                <w:szCs w:val="18"/>
              </w:rPr>
            </w:pPr>
            <w:r w:rsidRPr="00D970E2">
              <w:rPr>
                <w:rFonts w:ascii="Arial" w:hAnsi="Arial" w:cs="Arial"/>
                <w:color w:val="000000"/>
                <w:sz w:val="18"/>
                <w:szCs w:val="18"/>
              </w:rPr>
              <w:t>Estado lntelectual</w:t>
            </w:r>
          </w:p>
        </w:tc>
        <w:tc>
          <w:tcPr>
            <w:tcW w:w="1043" w:type="dxa"/>
            <w:vMerge w:val="restart"/>
            <w:tcBorders>
              <w:top w:val="single" w:sz="16" w:space="0" w:color="000000"/>
              <w:right w:val="single" w:sz="16" w:space="0" w:color="000000"/>
            </w:tcBorders>
            <w:shd w:val="clear" w:color="auto" w:fill="FFFFFF"/>
            <w:vAlign w:val="bottom"/>
          </w:tcPr>
          <w:p w:rsidR="00D970E2" w:rsidRPr="00D970E2" w:rsidRDefault="00D970E2" w:rsidP="00D970E2">
            <w:pPr>
              <w:autoSpaceDE w:val="0"/>
              <w:autoSpaceDN w:val="0"/>
              <w:adjustRightInd w:val="0"/>
              <w:spacing w:after="0" w:line="320" w:lineRule="atLeast"/>
              <w:ind w:left="60" w:right="60"/>
              <w:jc w:val="center"/>
              <w:rPr>
                <w:rFonts w:ascii="Arial" w:hAnsi="Arial" w:cs="Arial"/>
                <w:color w:val="000000"/>
                <w:sz w:val="18"/>
                <w:szCs w:val="18"/>
              </w:rPr>
            </w:pPr>
            <w:r w:rsidRPr="00D970E2">
              <w:rPr>
                <w:rFonts w:ascii="Arial" w:hAnsi="Arial" w:cs="Arial"/>
                <w:color w:val="000000"/>
                <w:sz w:val="18"/>
                <w:szCs w:val="18"/>
              </w:rPr>
              <w:t>Total</w:t>
            </w:r>
          </w:p>
        </w:tc>
      </w:tr>
      <w:tr w:rsidR="00D970E2" w:rsidRPr="00D970E2">
        <w:trPr>
          <w:cantSplit/>
        </w:trPr>
        <w:tc>
          <w:tcPr>
            <w:tcW w:w="5791" w:type="dxa"/>
            <w:gridSpan w:val="3"/>
            <w:vMerge/>
            <w:tcBorders>
              <w:top w:val="single" w:sz="16" w:space="0" w:color="000000"/>
              <w:left w:val="single" w:sz="16" w:space="0" w:color="000000"/>
              <w:bottom w:val="nil"/>
              <w:right w:val="nil"/>
            </w:tcBorders>
            <w:shd w:val="clear" w:color="auto" w:fill="FFFFFF"/>
            <w:vAlign w:val="bottom"/>
          </w:tcPr>
          <w:p w:rsidR="00D970E2" w:rsidRPr="00D970E2" w:rsidRDefault="00D970E2" w:rsidP="00D970E2">
            <w:pPr>
              <w:autoSpaceDE w:val="0"/>
              <w:autoSpaceDN w:val="0"/>
              <w:adjustRightInd w:val="0"/>
              <w:spacing w:after="0" w:line="240" w:lineRule="auto"/>
              <w:rPr>
                <w:rFonts w:ascii="Arial" w:hAnsi="Arial" w:cs="Arial"/>
                <w:color w:val="000000"/>
                <w:sz w:val="18"/>
                <w:szCs w:val="18"/>
              </w:rPr>
            </w:pPr>
          </w:p>
        </w:tc>
        <w:tc>
          <w:tcPr>
            <w:tcW w:w="1043" w:type="dxa"/>
            <w:tcBorders>
              <w:left w:val="single" w:sz="16" w:space="0" w:color="000000"/>
              <w:bottom w:val="single" w:sz="16" w:space="0" w:color="000000"/>
            </w:tcBorders>
            <w:shd w:val="clear" w:color="auto" w:fill="FFFFFF"/>
            <w:vAlign w:val="bottom"/>
          </w:tcPr>
          <w:p w:rsidR="00D970E2" w:rsidRPr="00D970E2" w:rsidRDefault="00D970E2" w:rsidP="00D970E2">
            <w:pPr>
              <w:autoSpaceDE w:val="0"/>
              <w:autoSpaceDN w:val="0"/>
              <w:adjustRightInd w:val="0"/>
              <w:spacing w:after="0" w:line="320" w:lineRule="atLeast"/>
              <w:ind w:left="60" w:right="60"/>
              <w:jc w:val="center"/>
              <w:rPr>
                <w:rFonts w:ascii="Arial" w:hAnsi="Arial" w:cs="Arial"/>
                <w:color w:val="000000"/>
                <w:sz w:val="18"/>
                <w:szCs w:val="18"/>
              </w:rPr>
            </w:pPr>
            <w:r w:rsidRPr="00D970E2">
              <w:rPr>
                <w:rFonts w:ascii="Arial" w:hAnsi="Arial" w:cs="Arial"/>
                <w:color w:val="000000"/>
                <w:sz w:val="18"/>
                <w:szCs w:val="18"/>
              </w:rPr>
              <w:t>Inferior</w:t>
            </w:r>
          </w:p>
        </w:tc>
        <w:tc>
          <w:tcPr>
            <w:tcW w:w="1043" w:type="dxa"/>
            <w:tcBorders>
              <w:bottom w:val="single" w:sz="16" w:space="0" w:color="000000"/>
            </w:tcBorders>
            <w:shd w:val="clear" w:color="auto" w:fill="FFFFFF"/>
            <w:vAlign w:val="bottom"/>
          </w:tcPr>
          <w:p w:rsidR="00D970E2" w:rsidRPr="00D970E2" w:rsidRDefault="00D970E2" w:rsidP="00D970E2">
            <w:pPr>
              <w:autoSpaceDE w:val="0"/>
              <w:autoSpaceDN w:val="0"/>
              <w:adjustRightInd w:val="0"/>
              <w:spacing w:after="0" w:line="320" w:lineRule="atLeast"/>
              <w:ind w:left="60" w:right="60"/>
              <w:jc w:val="center"/>
              <w:rPr>
                <w:rFonts w:ascii="Arial" w:hAnsi="Arial" w:cs="Arial"/>
                <w:color w:val="000000"/>
                <w:sz w:val="18"/>
                <w:szCs w:val="18"/>
              </w:rPr>
            </w:pPr>
            <w:r w:rsidRPr="00D970E2">
              <w:rPr>
                <w:rFonts w:ascii="Arial" w:hAnsi="Arial" w:cs="Arial"/>
                <w:color w:val="000000"/>
                <w:sz w:val="18"/>
                <w:szCs w:val="18"/>
              </w:rPr>
              <w:t>Normal</w:t>
            </w:r>
          </w:p>
        </w:tc>
        <w:tc>
          <w:tcPr>
            <w:tcW w:w="1043" w:type="dxa"/>
            <w:tcBorders>
              <w:bottom w:val="single" w:sz="16" w:space="0" w:color="000000"/>
            </w:tcBorders>
            <w:shd w:val="clear" w:color="auto" w:fill="FFFFFF"/>
            <w:vAlign w:val="bottom"/>
          </w:tcPr>
          <w:p w:rsidR="00D970E2" w:rsidRPr="00D970E2" w:rsidRDefault="00D970E2" w:rsidP="00D970E2">
            <w:pPr>
              <w:autoSpaceDE w:val="0"/>
              <w:autoSpaceDN w:val="0"/>
              <w:adjustRightInd w:val="0"/>
              <w:spacing w:after="0" w:line="320" w:lineRule="atLeast"/>
              <w:ind w:left="60" w:right="60"/>
              <w:jc w:val="center"/>
              <w:rPr>
                <w:rFonts w:ascii="Arial" w:hAnsi="Arial" w:cs="Arial"/>
                <w:color w:val="000000"/>
                <w:sz w:val="18"/>
                <w:szCs w:val="18"/>
              </w:rPr>
            </w:pPr>
            <w:r w:rsidRPr="00D970E2">
              <w:rPr>
                <w:rFonts w:ascii="Arial" w:hAnsi="Arial" w:cs="Arial"/>
                <w:color w:val="000000"/>
                <w:sz w:val="18"/>
                <w:szCs w:val="18"/>
              </w:rPr>
              <w:t>Superior</w:t>
            </w:r>
          </w:p>
        </w:tc>
        <w:tc>
          <w:tcPr>
            <w:tcW w:w="1043" w:type="dxa"/>
            <w:vMerge/>
            <w:tcBorders>
              <w:top w:val="single" w:sz="16" w:space="0" w:color="000000"/>
              <w:right w:val="single" w:sz="16" w:space="0" w:color="000000"/>
            </w:tcBorders>
            <w:shd w:val="clear" w:color="auto" w:fill="FFFFFF"/>
            <w:vAlign w:val="bottom"/>
          </w:tcPr>
          <w:p w:rsidR="00D970E2" w:rsidRPr="00D970E2" w:rsidRDefault="00D970E2" w:rsidP="00D970E2">
            <w:pPr>
              <w:autoSpaceDE w:val="0"/>
              <w:autoSpaceDN w:val="0"/>
              <w:adjustRightInd w:val="0"/>
              <w:spacing w:after="0" w:line="240" w:lineRule="auto"/>
              <w:rPr>
                <w:rFonts w:ascii="Arial" w:hAnsi="Arial" w:cs="Arial"/>
                <w:color w:val="000000"/>
                <w:sz w:val="18"/>
                <w:szCs w:val="18"/>
              </w:rPr>
            </w:pPr>
          </w:p>
        </w:tc>
      </w:tr>
      <w:tr w:rsidR="00D970E2" w:rsidRPr="00D970E2">
        <w:trPr>
          <w:cantSplit/>
        </w:trPr>
        <w:tc>
          <w:tcPr>
            <w:tcW w:w="1588" w:type="dxa"/>
            <w:vMerge w:val="restart"/>
            <w:tcBorders>
              <w:top w:val="single" w:sz="16" w:space="0" w:color="000000"/>
              <w:left w:val="single" w:sz="16" w:space="0" w:color="000000"/>
              <w:right w:val="nil"/>
            </w:tcBorders>
            <w:shd w:val="clear" w:color="auto" w:fill="FFFFFF"/>
          </w:tcPr>
          <w:p w:rsidR="00D970E2" w:rsidRPr="00D970E2" w:rsidRDefault="00D970E2" w:rsidP="00D970E2">
            <w:pPr>
              <w:autoSpaceDE w:val="0"/>
              <w:autoSpaceDN w:val="0"/>
              <w:adjustRightInd w:val="0"/>
              <w:spacing w:after="0" w:line="320" w:lineRule="atLeast"/>
              <w:ind w:left="60" w:right="60"/>
              <w:rPr>
                <w:rFonts w:ascii="Arial" w:hAnsi="Arial" w:cs="Arial"/>
                <w:color w:val="000000"/>
                <w:sz w:val="18"/>
                <w:szCs w:val="18"/>
              </w:rPr>
            </w:pPr>
            <w:r w:rsidRPr="00D970E2">
              <w:rPr>
                <w:rFonts w:ascii="Arial" w:hAnsi="Arial" w:cs="Arial"/>
                <w:color w:val="000000"/>
                <w:sz w:val="18"/>
                <w:szCs w:val="18"/>
              </w:rPr>
              <w:t>Grupo de Edad</w:t>
            </w:r>
          </w:p>
        </w:tc>
        <w:tc>
          <w:tcPr>
            <w:tcW w:w="1712" w:type="dxa"/>
            <w:vMerge w:val="restart"/>
            <w:tcBorders>
              <w:top w:val="single" w:sz="16" w:space="0" w:color="000000"/>
              <w:left w:val="nil"/>
              <w:right w:val="nil"/>
            </w:tcBorders>
            <w:shd w:val="clear" w:color="auto" w:fill="FFFFFF"/>
          </w:tcPr>
          <w:p w:rsidR="00D970E2" w:rsidRPr="00D970E2" w:rsidRDefault="00D970E2" w:rsidP="00D970E2">
            <w:pPr>
              <w:autoSpaceDE w:val="0"/>
              <w:autoSpaceDN w:val="0"/>
              <w:adjustRightInd w:val="0"/>
              <w:spacing w:after="0" w:line="320" w:lineRule="atLeast"/>
              <w:ind w:left="60" w:right="60"/>
              <w:rPr>
                <w:rFonts w:ascii="Arial" w:hAnsi="Arial" w:cs="Arial"/>
                <w:color w:val="000000"/>
                <w:sz w:val="18"/>
                <w:szCs w:val="18"/>
              </w:rPr>
            </w:pPr>
            <w:r w:rsidRPr="00D970E2">
              <w:rPr>
                <w:rFonts w:ascii="Arial" w:hAnsi="Arial" w:cs="Arial"/>
                <w:color w:val="000000"/>
                <w:sz w:val="18"/>
                <w:szCs w:val="18"/>
              </w:rPr>
              <w:t>De 4 a 6 años</w:t>
            </w:r>
          </w:p>
        </w:tc>
        <w:tc>
          <w:tcPr>
            <w:tcW w:w="2491" w:type="dxa"/>
            <w:tcBorders>
              <w:top w:val="single" w:sz="16" w:space="0" w:color="000000"/>
              <w:left w:val="nil"/>
              <w:bottom w:val="nil"/>
              <w:right w:val="single" w:sz="16" w:space="0" w:color="000000"/>
            </w:tcBorders>
            <w:shd w:val="clear" w:color="auto" w:fill="FFFFFF"/>
          </w:tcPr>
          <w:p w:rsidR="00D970E2" w:rsidRPr="00D970E2" w:rsidRDefault="00D970E2" w:rsidP="00D970E2">
            <w:pPr>
              <w:autoSpaceDE w:val="0"/>
              <w:autoSpaceDN w:val="0"/>
              <w:adjustRightInd w:val="0"/>
              <w:spacing w:after="0" w:line="320" w:lineRule="atLeast"/>
              <w:ind w:left="60" w:right="60"/>
              <w:rPr>
                <w:rFonts w:ascii="Arial" w:hAnsi="Arial" w:cs="Arial"/>
                <w:color w:val="000000"/>
                <w:sz w:val="18"/>
                <w:szCs w:val="18"/>
              </w:rPr>
            </w:pPr>
            <w:r w:rsidRPr="00D970E2">
              <w:rPr>
                <w:rFonts w:ascii="Arial" w:hAnsi="Arial" w:cs="Arial"/>
                <w:color w:val="000000"/>
                <w:sz w:val="18"/>
                <w:szCs w:val="18"/>
              </w:rPr>
              <w:t>Recuento</w:t>
            </w:r>
          </w:p>
        </w:tc>
        <w:tc>
          <w:tcPr>
            <w:tcW w:w="1043" w:type="dxa"/>
            <w:tcBorders>
              <w:top w:val="single" w:sz="16" w:space="0" w:color="000000"/>
              <w:left w:val="single" w:sz="16" w:space="0" w:color="000000"/>
              <w:bottom w:val="nil"/>
            </w:tcBorders>
            <w:shd w:val="clear" w:color="auto" w:fill="FFFFFF"/>
            <w:vAlign w:val="center"/>
          </w:tcPr>
          <w:p w:rsidR="00D970E2" w:rsidRPr="00D970E2" w:rsidRDefault="00D970E2" w:rsidP="00D970E2">
            <w:pPr>
              <w:autoSpaceDE w:val="0"/>
              <w:autoSpaceDN w:val="0"/>
              <w:adjustRightInd w:val="0"/>
              <w:spacing w:after="0" w:line="320" w:lineRule="atLeast"/>
              <w:ind w:left="60" w:right="60"/>
              <w:jc w:val="right"/>
              <w:rPr>
                <w:rFonts w:ascii="Arial" w:hAnsi="Arial" w:cs="Arial"/>
                <w:color w:val="000000"/>
                <w:sz w:val="18"/>
                <w:szCs w:val="18"/>
              </w:rPr>
            </w:pPr>
            <w:r w:rsidRPr="00D970E2">
              <w:rPr>
                <w:rFonts w:ascii="Arial" w:hAnsi="Arial" w:cs="Arial"/>
                <w:color w:val="000000"/>
                <w:sz w:val="18"/>
                <w:szCs w:val="18"/>
              </w:rPr>
              <w:t>14</w:t>
            </w:r>
          </w:p>
        </w:tc>
        <w:tc>
          <w:tcPr>
            <w:tcW w:w="1043" w:type="dxa"/>
            <w:tcBorders>
              <w:top w:val="single" w:sz="16" w:space="0" w:color="000000"/>
              <w:bottom w:val="nil"/>
            </w:tcBorders>
            <w:shd w:val="clear" w:color="auto" w:fill="FFFFFF"/>
            <w:vAlign w:val="center"/>
          </w:tcPr>
          <w:p w:rsidR="00D970E2" w:rsidRPr="00D970E2" w:rsidRDefault="00D970E2" w:rsidP="00D970E2">
            <w:pPr>
              <w:autoSpaceDE w:val="0"/>
              <w:autoSpaceDN w:val="0"/>
              <w:adjustRightInd w:val="0"/>
              <w:spacing w:after="0" w:line="320" w:lineRule="atLeast"/>
              <w:ind w:left="60" w:right="60"/>
              <w:jc w:val="right"/>
              <w:rPr>
                <w:rFonts w:ascii="Arial" w:hAnsi="Arial" w:cs="Arial"/>
                <w:color w:val="000000"/>
                <w:sz w:val="18"/>
                <w:szCs w:val="18"/>
              </w:rPr>
            </w:pPr>
            <w:r w:rsidRPr="00D970E2">
              <w:rPr>
                <w:rFonts w:ascii="Arial" w:hAnsi="Arial" w:cs="Arial"/>
                <w:color w:val="000000"/>
                <w:sz w:val="18"/>
                <w:szCs w:val="18"/>
              </w:rPr>
              <w:t>16</w:t>
            </w:r>
          </w:p>
        </w:tc>
        <w:tc>
          <w:tcPr>
            <w:tcW w:w="1043" w:type="dxa"/>
            <w:tcBorders>
              <w:top w:val="single" w:sz="16" w:space="0" w:color="000000"/>
              <w:bottom w:val="nil"/>
            </w:tcBorders>
            <w:shd w:val="clear" w:color="auto" w:fill="FFFFFF"/>
            <w:vAlign w:val="center"/>
          </w:tcPr>
          <w:p w:rsidR="00D970E2" w:rsidRPr="00D970E2" w:rsidRDefault="00D970E2" w:rsidP="00D970E2">
            <w:pPr>
              <w:autoSpaceDE w:val="0"/>
              <w:autoSpaceDN w:val="0"/>
              <w:adjustRightInd w:val="0"/>
              <w:spacing w:after="0" w:line="320" w:lineRule="atLeast"/>
              <w:ind w:left="60" w:right="60"/>
              <w:jc w:val="right"/>
              <w:rPr>
                <w:rFonts w:ascii="Arial" w:hAnsi="Arial" w:cs="Arial"/>
                <w:color w:val="000000"/>
                <w:sz w:val="18"/>
                <w:szCs w:val="18"/>
              </w:rPr>
            </w:pPr>
            <w:r w:rsidRPr="00D970E2">
              <w:rPr>
                <w:rFonts w:ascii="Arial" w:hAnsi="Arial" w:cs="Arial"/>
                <w:color w:val="000000"/>
                <w:sz w:val="18"/>
                <w:szCs w:val="18"/>
              </w:rPr>
              <w:t>3</w:t>
            </w:r>
          </w:p>
        </w:tc>
        <w:tc>
          <w:tcPr>
            <w:tcW w:w="1043" w:type="dxa"/>
            <w:tcBorders>
              <w:top w:val="single" w:sz="16" w:space="0" w:color="000000"/>
              <w:bottom w:val="nil"/>
              <w:right w:val="single" w:sz="16" w:space="0" w:color="000000"/>
            </w:tcBorders>
            <w:shd w:val="clear" w:color="auto" w:fill="FFFFFF"/>
            <w:vAlign w:val="center"/>
          </w:tcPr>
          <w:p w:rsidR="00D970E2" w:rsidRPr="00D970E2" w:rsidRDefault="00D970E2" w:rsidP="00D970E2">
            <w:pPr>
              <w:autoSpaceDE w:val="0"/>
              <w:autoSpaceDN w:val="0"/>
              <w:adjustRightInd w:val="0"/>
              <w:spacing w:after="0" w:line="320" w:lineRule="atLeast"/>
              <w:ind w:left="60" w:right="60"/>
              <w:jc w:val="right"/>
              <w:rPr>
                <w:rFonts w:ascii="Arial" w:hAnsi="Arial" w:cs="Arial"/>
                <w:color w:val="000000"/>
                <w:sz w:val="18"/>
                <w:szCs w:val="18"/>
              </w:rPr>
            </w:pPr>
            <w:r w:rsidRPr="00D970E2">
              <w:rPr>
                <w:rFonts w:ascii="Arial" w:hAnsi="Arial" w:cs="Arial"/>
                <w:color w:val="000000"/>
                <w:sz w:val="18"/>
                <w:szCs w:val="18"/>
              </w:rPr>
              <w:t>33</w:t>
            </w:r>
          </w:p>
        </w:tc>
      </w:tr>
      <w:tr w:rsidR="00D970E2" w:rsidRPr="00D970E2">
        <w:trPr>
          <w:cantSplit/>
        </w:trPr>
        <w:tc>
          <w:tcPr>
            <w:tcW w:w="1588" w:type="dxa"/>
            <w:vMerge/>
            <w:tcBorders>
              <w:top w:val="single" w:sz="16" w:space="0" w:color="000000"/>
              <w:left w:val="single" w:sz="16" w:space="0" w:color="000000"/>
              <w:right w:val="nil"/>
            </w:tcBorders>
            <w:shd w:val="clear" w:color="auto" w:fill="FFFFFF"/>
          </w:tcPr>
          <w:p w:rsidR="00D970E2" w:rsidRPr="00D970E2" w:rsidRDefault="00D970E2" w:rsidP="00D970E2">
            <w:pPr>
              <w:autoSpaceDE w:val="0"/>
              <w:autoSpaceDN w:val="0"/>
              <w:adjustRightInd w:val="0"/>
              <w:spacing w:after="0" w:line="240" w:lineRule="auto"/>
              <w:rPr>
                <w:rFonts w:ascii="Arial" w:hAnsi="Arial" w:cs="Arial"/>
                <w:color w:val="000000"/>
                <w:sz w:val="18"/>
                <w:szCs w:val="18"/>
              </w:rPr>
            </w:pPr>
          </w:p>
        </w:tc>
        <w:tc>
          <w:tcPr>
            <w:tcW w:w="1712" w:type="dxa"/>
            <w:vMerge/>
            <w:tcBorders>
              <w:top w:val="single" w:sz="16" w:space="0" w:color="000000"/>
              <w:left w:val="nil"/>
              <w:right w:val="nil"/>
            </w:tcBorders>
            <w:shd w:val="clear" w:color="auto" w:fill="FFFFFF"/>
          </w:tcPr>
          <w:p w:rsidR="00D970E2" w:rsidRPr="00D970E2" w:rsidRDefault="00D970E2" w:rsidP="00D970E2">
            <w:pPr>
              <w:autoSpaceDE w:val="0"/>
              <w:autoSpaceDN w:val="0"/>
              <w:adjustRightInd w:val="0"/>
              <w:spacing w:after="0" w:line="240" w:lineRule="auto"/>
              <w:rPr>
                <w:rFonts w:ascii="Arial" w:hAnsi="Arial" w:cs="Arial"/>
                <w:color w:val="000000"/>
                <w:sz w:val="18"/>
                <w:szCs w:val="18"/>
              </w:rPr>
            </w:pPr>
          </w:p>
        </w:tc>
        <w:tc>
          <w:tcPr>
            <w:tcW w:w="2491" w:type="dxa"/>
            <w:tcBorders>
              <w:top w:val="nil"/>
              <w:left w:val="nil"/>
              <w:right w:val="single" w:sz="16" w:space="0" w:color="000000"/>
            </w:tcBorders>
            <w:shd w:val="clear" w:color="auto" w:fill="FFFFFF"/>
          </w:tcPr>
          <w:p w:rsidR="00D970E2" w:rsidRPr="00D970E2" w:rsidRDefault="00D970E2" w:rsidP="00D970E2">
            <w:pPr>
              <w:autoSpaceDE w:val="0"/>
              <w:autoSpaceDN w:val="0"/>
              <w:adjustRightInd w:val="0"/>
              <w:spacing w:after="0" w:line="320" w:lineRule="atLeast"/>
              <w:ind w:left="60" w:right="60"/>
              <w:rPr>
                <w:rFonts w:ascii="Arial" w:hAnsi="Arial" w:cs="Arial"/>
                <w:color w:val="000000"/>
                <w:sz w:val="18"/>
                <w:szCs w:val="18"/>
              </w:rPr>
            </w:pPr>
            <w:r w:rsidRPr="00D970E2">
              <w:rPr>
                <w:rFonts w:ascii="Arial" w:hAnsi="Arial" w:cs="Arial"/>
                <w:color w:val="000000"/>
                <w:sz w:val="18"/>
                <w:szCs w:val="18"/>
              </w:rPr>
              <w:t>% dentro de Estado lntelectual</w:t>
            </w:r>
          </w:p>
        </w:tc>
        <w:tc>
          <w:tcPr>
            <w:tcW w:w="1043" w:type="dxa"/>
            <w:tcBorders>
              <w:top w:val="nil"/>
              <w:left w:val="single" w:sz="16" w:space="0" w:color="000000"/>
            </w:tcBorders>
            <w:shd w:val="clear" w:color="auto" w:fill="FFFFFF"/>
            <w:vAlign w:val="center"/>
          </w:tcPr>
          <w:p w:rsidR="00D970E2" w:rsidRPr="00D970E2" w:rsidRDefault="00D970E2" w:rsidP="00D970E2">
            <w:pPr>
              <w:autoSpaceDE w:val="0"/>
              <w:autoSpaceDN w:val="0"/>
              <w:adjustRightInd w:val="0"/>
              <w:spacing w:after="0" w:line="320" w:lineRule="atLeast"/>
              <w:ind w:left="60" w:right="60"/>
              <w:jc w:val="right"/>
              <w:rPr>
                <w:rFonts w:ascii="Arial" w:hAnsi="Arial" w:cs="Arial"/>
                <w:color w:val="000000"/>
                <w:sz w:val="18"/>
                <w:szCs w:val="18"/>
              </w:rPr>
            </w:pPr>
            <w:r w:rsidRPr="00D970E2">
              <w:rPr>
                <w:rFonts w:ascii="Arial" w:hAnsi="Arial" w:cs="Arial"/>
                <w:color w:val="000000"/>
                <w:sz w:val="18"/>
                <w:szCs w:val="18"/>
              </w:rPr>
              <w:t>27,5%</w:t>
            </w:r>
          </w:p>
        </w:tc>
        <w:tc>
          <w:tcPr>
            <w:tcW w:w="1043" w:type="dxa"/>
            <w:tcBorders>
              <w:top w:val="nil"/>
            </w:tcBorders>
            <w:shd w:val="clear" w:color="auto" w:fill="FFFFFF"/>
            <w:vAlign w:val="center"/>
          </w:tcPr>
          <w:p w:rsidR="00D970E2" w:rsidRPr="00D970E2" w:rsidRDefault="00D970E2" w:rsidP="00D970E2">
            <w:pPr>
              <w:autoSpaceDE w:val="0"/>
              <w:autoSpaceDN w:val="0"/>
              <w:adjustRightInd w:val="0"/>
              <w:spacing w:after="0" w:line="320" w:lineRule="atLeast"/>
              <w:ind w:left="60" w:right="60"/>
              <w:jc w:val="right"/>
              <w:rPr>
                <w:rFonts w:ascii="Arial" w:hAnsi="Arial" w:cs="Arial"/>
                <w:color w:val="000000"/>
                <w:sz w:val="18"/>
                <w:szCs w:val="18"/>
              </w:rPr>
            </w:pPr>
            <w:r w:rsidRPr="00D970E2">
              <w:rPr>
                <w:rFonts w:ascii="Arial" w:hAnsi="Arial" w:cs="Arial"/>
                <w:color w:val="000000"/>
                <w:sz w:val="18"/>
                <w:szCs w:val="18"/>
              </w:rPr>
              <w:t>45,7%</w:t>
            </w:r>
          </w:p>
        </w:tc>
        <w:tc>
          <w:tcPr>
            <w:tcW w:w="1043" w:type="dxa"/>
            <w:tcBorders>
              <w:top w:val="nil"/>
            </w:tcBorders>
            <w:shd w:val="clear" w:color="auto" w:fill="FFFFFF"/>
            <w:vAlign w:val="center"/>
          </w:tcPr>
          <w:p w:rsidR="00D970E2" w:rsidRPr="00D970E2" w:rsidRDefault="00D970E2" w:rsidP="00D970E2">
            <w:pPr>
              <w:autoSpaceDE w:val="0"/>
              <w:autoSpaceDN w:val="0"/>
              <w:adjustRightInd w:val="0"/>
              <w:spacing w:after="0" w:line="320" w:lineRule="atLeast"/>
              <w:ind w:left="60" w:right="60"/>
              <w:jc w:val="right"/>
              <w:rPr>
                <w:rFonts w:ascii="Arial" w:hAnsi="Arial" w:cs="Arial"/>
                <w:color w:val="000000"/>
                <w:sz w:val="18"/>
                <w:szCs w:val="18"/>
              </w:rPr>
            </w:pPr>
            <w:r w:rsidRPr="00D970E2">
              <w:rPr>
                <w:rFonts w:ascii="Arial" w:hAnsi="Arial" w:cs="Arial"/>
                <w:color w:val="000000"/>
                <w:sz w:val="18"/>
                <w:szCs w:val="18"/>
              </w:rPr>
              <w:t>21,4%</w:t>
            </w:r>
          </w:p>
        </w:tc>
        <w:tc>
          <w:tcPr>
            <w:tcW w:w="1043" w:type="dxa"/>
            <w:tcBorders>
              <w:top w:val="nil"/>
              <w:right w:val="single" w:sz="16" w:space="0" w:color="000000"/>
            </w:tcBorders>
            <w:shd w:val="clear" w:color="auto" w:fill="FFFFFF"/>
            <w:vAlign w:val="center"/>
          </w:tcPr>
          <w:p w:rsidR="00D970E2" w:rsidRPr="00D970E2" w:rsidRDefault="00D970E2" w:rsidP="00D970E2">
            <w:pPr>
              <w:autoSpaceDE w:val="0"/>
              <w:autoSpaceDN w:val="0"/>
              <w:adjustRightInd w:val="0"/>
              <w:spacing w:after="0" w:line="320" w:lineRule="atLeast"/>
              <w:ind w:left="60" w:right="60"/>
              <w:jc w:val="right"/>
              <w:rPr>
                <w:rFonts w:ascii="Arial" w:hAnsi="Arial" w:cs="Arial"/>
                <w:color w:val="000000"/>
                <w:sz w:val="18"/>
                <w:szCs w:val="18"/>
              </w:rPr>
            </w:pPr>
            <w:r w:rsidRPr="00D970E2">
              <w:rPr>
                <w:rFonts w:ascii="Arial" w:hAnsi="Arial" w:cs="Arial"/>
                <w:color w:val="000000"/>
                <w:sz w:val="18"/>
                <w:szCs w:val="18"/>
              </w:rPr>
              <w:t>33,0%</w:t>
            </w:r>
          </w:p>
        </w:tc>
      </w:tr>
      <w:tr w:rsidR="00D970E2" w:rsidRPr="00D970E2">
        <w:trPr>
          <w:cantSplit/>
        </w:trPr>
        <w:tc>
          <w:tcPr>
            <w:tcW w:w="1588" w:type="dxa"/>
            <w:vMerge/>
            <w:tcBorders>
              <w:top w:val="single" w:sz="16" w:space="0" w:color="000000"/>
              <w:left w:val="single" w:sz="16" w:space="0" w:color="000000"/>
              <w:right w:val="nil"/>
            </w:tcBorders>
            <w:shd w:val="clear" w:color="auto" w:fill="FFFFFF"/>
          </w:tcPr>
          <w:p w:rsidR="00D970E2" w:rsidRPr="00D970E2" w:rsidRDefault="00D970E2" w:rsidP="00D970E2">
            <w:pPr>
              <w:autoSpaceDE w:val="0"/>
              <w:autoSpaceDN w:val="0"/>
              <w:adjustRightInd w:val="0"/>
              <w:spacing w:after="0" w:line="240" w:lineRule="auto"/>
              <w:rPr>
                <w:rFonts w:ascii="Arial" w:hAnsi="Arial" w:cs="Arial"/>
                <w:color w:val="000000"/>
                <w:sz w:val="18"/>
                <w:szCs w:val="18"/>
              </w:rPr>
            </w:pPr>
          </w:p>
        </w:tc>
        <w:tc>
          <w:tcPr>
            <w:tcW w:w="1712" w:type="dxa"/>
            <w:vMerge w:val="restart"/>
            <w:tcBorders>
              <w:top w:val="nil"/>
              <w:left w:val="nil"/>
              <w:right w:val="nil"/>
            </w:tcBorders>
            <w:shd w:val="clear" w:color="auto" w:fill="FFFFFF"/>
          </w:tcPr>
          <w:p w:rsidR="00D970E2" w:rsidRPr="00D970E2" w:rsidRDefault="00D970E2" w:rsidP="00D970E2">
            <w:pPr>
              <w:autoSpaceDE w:val="0"/>
              <w:autoSpaceDN w:val="0"/>
              <w:adjustRightInd w:val="0"/>
              <w:spacing w:after="0" w:line="320" w:lineRule="atLeast"/>
              <w:ind w:left="60" w:right="60"/>
              <w:rPr>
                <w:rFonts w:ascii="Arial" w:hAnsi="Arial" w:cs="Arial"/>
                <w:color w:val="000000"/>
                <w:sz w:val="18"/>
                <w:szCs w:val="18"/>
              </w:rPr>
            </w:pPr>
            <w:r w:rsidRPr="00D970E2">
              <w:rPr>
                <w:rFonts w:ascii="Arial" w:hAnsi="Arial" w:cs="Arial"/>
                <w:color w:val="000000"/>
                <w:sz w:val="18"/>
                <w:szCs w:val="18"/>
              </w:rPr>
              <w:t>De 7 a 9 años</w:t>
            </w:r>
          </w:p>
        </w:tc>
        <w:tc>
          <w:tcPr>
            <w:tcW w:w="2491" w:type="dxa"/>
            <w:tcBorders>
              <w:top w:val="nil"/>
              <w:left w:val="nil"/>
              <w:bottom w:val="nil"/>
              <w:right w:val="single" w:sz="16" w:space="0" w:color="000000"/>
            </w:tcBorders>
            <w:shd w:val="clear" w:color="auto" w:fill="FFFFFF"/>
          </w:tcPr>
          <w:p w:rsidR="00D970E2" w:rsidRPr="00D970E2" w:rsidRDefault="00D970E2" w:rsidP="00D970E2">
            <w:pPr>
              <w:autoSpaceDE w:val="0"/>
              <w:autoSpaceDN w:val="0"/>
              <w:adjustRightInd w:val="0"/>
              <w:spacing w:after="0" w:line="320" w:lineRule="atLeast"/>
              <w:ind w:left="60" w:right="60"/>
              <w:rPr>
                <w:rFonts w:ascii="Arial" w:hAnsi="Arial" w:cs="Arial"/>
                <w:color w:val="000000"/>
                <w:sz w:val="18"/>
                <w:szCs w:val="18"/>
              </w:rPr>
            </w:pPr>
            <w:r w:rsidRPr="00D970E2">
              <w:rPr>
                <w:rFonts w:ascii="Arial" w:hAnsi="Arial" w:cs="Arial"/>
                <w:color w:val="000000"/>
                <w:sz w:val="18"/>
                <w:szCs w:val="18"/>
              </w:rPr>
              <w:t>Recuento</w:t>
            </w:r>
          </w:p>
        </w:tc>
        <w:tc>
          <w:tcPr>
            <w:tcW w:w="1043" w:type="dxa"/>
            <w:tcBorders>
              <w:top w:val="nil"/>
              <w:left w:val="single" w:sz="16" w:space="0" w:color="000000"/>
              <w:bottom w:val="nil"/>
            </w:tcBorders>
            <w:shd w:val="clear" w:color="auto" w:fill="FFFFFF"/>
            <w:vAlign w:val="center"/>
          </w:tcPr>
          <w:p w:rsidR="00D970E2" w:rsidRPr="00D970E2" w:rsidRDefault="00D970E2" w:rsidP="00D970E2">
            <w:pPr>
              <w:autoSpaceDE w:val="0"/>
              <w:autoSpaceDN w:val="0"/>
              <w:adjustRightInd w:val="0"/>
              <w:spacing w:after="0" w:line="320" w:lineRule="atLeast"/>
              <w:ind w:left="60" w:right="60"/>
              <w:jc w:val="right"/>
              <w:rPr>
                <w:rFonts w:ascii="Arial" w:hAnsi="Arial" w:cs="Arial"/>
                <w:color w:val="000000"/>
                <w:sz w:val="18"/>
                <w:szCs w:val="18"/>
              </w:rPr>
            </w:pPr>
            <w:r w:rsidRPr="00D970E2">
              <w:rPr>
                <w:rFonts w:ascii="Arial" w:hAnsi="Arial" w:cs="Arial"/>
                <w:color w:val="000000"/>
                <w:sz w:val="18"/>
                <w:szCs w:val="18"/>
              </w:rPr>
              <w:t>18</w:t>
            </w:r>
          </w:p>
        </w:tc>
        <w:tc>
          <w:tcPr>
            <w:tcW w:w="1043" w:type="dxa"/>
            <w:tcBorders>
              <w:top w:val="nil"/>
              <w:bottom w:val="nil"/>
            </w:tcBorders>
            <w:shd w:val="clear" w:color="auto" w:fill="FFFFFF"/>
            <w:vAlign w:val="center"/>
          </w:tcPr>
          <w:p w:rsidR="00D970E2" w:rsidRPr="00D970E2" w:rsidRDefault="00D970E2" w:rsidP="00D970E2">
            <w:pPr>
              <w:autoSpaceDE w:val="0"/>
              <w:autoSpaceDN w:val="0"/>
              <w:adjustRightInd w:val="0"/>
              <w:spacing w:after="0" w:line="320" w:lineRule="atLeast"/>
              <w:ind w:left="60" w:right="60"/>
              <w:jc w:val="right"/>
              <w:rPr>
                <w:rFonts w:ascii="Arial" w:hAnsi="Arial" w:cs="Arial"/>
                <w:color w:val="000000"/>
                <w:sz w:val="18"/>
                <w:szCs w:val="18"/>
              </w:rPr>
            </w:pPr>
            <w:r w:rsidRPr="00D970E2">
              <w:rPr>
                <w:rFonts w:ascii="Arial" w:hAnsi="Arial" w:cs="Arial"/>
                <w:color w:val="000000"/>
                <w:sz w:val="18"/>
                <w:szCs w:val="18"/>
              </w:rPr>
              <w:t>6</w:t>
            </w:r>
          </w:p>
        </w:tc>
        <w:tc>
          <w:tcPr>
            <w:tcW w:w="1043" w:type="dxa"/>
            <w:tcBorders>
              <w:top w:val="nil"/>
              <w:bottom w:val="nil"/>
            </w:tcBorders>
            <w:shd w:val="clear" w:color="auto" w:fill="FFFFFF"/>
            <w:vAlign w:val="center"/>
          </w:tcPr>
          <w:p w:rsidR="00D970E2" w:rsidRPr="00D970E2" w:rsidRDefault="00D970E2" w:rsidP="00D970E2">
            <w:pPr>
              <w:autoSpaceDE w:val="0"/>
              <w:autoSpaceDN w:val="0"/>
              <w:adjustRightInd w:val="0"/>
              <w:spacing w:after="0" w:line="320" w:lineRule="atLeast"/>
              <w:ind w:left="60" w:right="60"/>
              <w:jc w:val="right"/>
              <w:rPr>
                <w:rFonts w:ascii="Arial" w:hAnsi="Arial" w:cs="Arial"/>
                <w:color w:val="000000"/>
                <w:sz w:val="18"/>
                <w:szCs w:val="18"/>
              </w:rPr>
            </w:pPr>
            <w:r w:rsidRPr="00D970E2">
              <w:rPr>
                <w:rFonts w:ascii="Arial" w:hAnsi="Arial" w:cs="Arial"/>
                <w:color w:val="000000"/>
                <w:sz w:val="18"/>
                <w:szCs w:val="18"/>
              </w:rPr>
              <w:t>3</w:t>
            </w:r>
          </w:p>
        </w:tc>
        <w:tc>
          <w:tcPr>
            <w:tcW w:w="1043" w:type="dxa"/>
            <w:tcBorders>
              <w:top w:val="nil"/>
              <w:bottom w:val="nil"/>
              <w:right w:val="single" w:sz="16" w:space="0" w:color="000000"/>
            </w:tcBorders>
            <w:shd w:val="clear" w:color="auto" w:fill="FFFFFF"/>
            <w:vAlign w:val="center"/>
          </w:tcPr>
          <w:p w:rsidR="00D970E2" w:rsidRPr="00D970E2" w:rsidRDefault="00D970E2" w:rsidP="00D970E2">
            <w:pPr>
              <w:autoSpaceDE w:val="0"/>
              <w:autoSpaceDN w:val="0"/>
              <w:adjustRightInd w:val="0"/>
              <w:spacing w:after="0" w:line="320" w:lineRule="atLeast"/>
              <w:ind w:left="60" w:right="60"/>
              <w:jc w:val="right"/>
              <w:rPr>
                <w:rFonts w:ascii="Arial" w:hAnsi="Arial" w:cs="Arial"/>
                <w:color w:val="000000"/>
                <w:sz w:val="18"/>
                <w:szCs w:val="18"/>
              </w:rPr>
            </w:pPr>
            <w:r w:rsidRPr="00D970E2">
              <w:rPr>
                <w:rFonts w:ascii="Arial" w:hAnsi="Arial" w:cs="Arial"/>
                <w:color w:val="000000"/>
                <w:sz w:val="18"/>
                <w:szCs w:val="18"/>
              </w:rPr>
              <w:t>27</w:t>
            </w:r>
          </w:p>
        </w:tc>
      </w:tr>
      <w:tr w:rsidR="00D970E2" w:rsidRPr="00D970E2">
        <w:trPr>
          <w:cantSplit/>
        </w:trPr>
        <w:tc>
          <w:tcPr>
            <w:tcW w:w="1588" w:type="dxa"/>
            <w:vMerge/>
            <w:tcBorders>
              <w:top w:val="single" w:sz="16" w:space="0" w:color="000000"/>
              <w:left w:val="single" w:sz="16" w:space="0" w:color="000000"/>
              <w:right w:val="nil"/>
            </w:tcBorders>
            <w:shd w:val="clear" w:color="auto" w:fill="FFFFFF"/>
          </w:tcPr>
          <w:p w:rsidR="00D970E2" w:rsidRPr="00D970E2" w:rsidRDefault="00D970E2" w:rsidP="00D970E2">
            <w:pPr>
              <w:autoSpaceDE w:val="0"/>
              <w:autoSpaceDN w:val="0"/>
              <w:adjustRightInd w:val="0"/>
              <w:spacing w:after="0" w:line="240" w:lineRule="auto"/>
              <w:rPr>
                <w:rFonts w:ascii="Arial" w:hAnsi="Arial" w:cs="Arial"/>
                <w:color w:val="000000"/>
                <w:sz w:val="18"/>
                <w:szCs w:val="18"/>
              </w:rPr>
            </w:pPr>
          </w:p>
        </w:tc>
        <w:tc>
          <w:tcPr>
            <w:tcW w:w="1712" w:type="dxa"/>
            <w:vMerge/>
            <w:tcBorders>
              <w:top w:val="nil"/>
              <w:left w:val="nil"/>
              <w:right w:val="nil"/>
            </w:tcBorders>
            <w:shd w:val="clear" w:color="auto" w:fill="FFFFFF"/>
          </w:tcPr>
          <w:p w:rsidR="00D970E2" w:rsidRPr="00D970E2" w:rsidRDefault="00D970E2" w:rsidP="00D970E2">
            <w:pPr>
              <w:autoSpaceDE w:val="0"/>
              <w:autoSpaceDN w:val="0"/>
              <w:adjustRightInd w:val="0"/>
              <w:spacing w:after="0" w:line="240" w:lineRule="auto"/>
              <w:rPr>
                <w:rFonts w:ascii="Arial" w:hAnsi="Arial" w:cs="Arial"/>
                <w:color w:val="000000"/>
                <w:sz w:val="18"/>
                <w:szCs w:val="18"/>
              </w:rPr>
            </w:pPr>
          </w:p>
        </w:tc>
        <w:tc>
          <w:tcPr>
            <w:tcW w:w="2491" w:type="dxa"/>
            <w:tcBorders>
              <w:top w:val="nil"/>
              <w:left w:val="nil"/>
              <w:right w:val="single" w:sz="16" w:space="0" w:color="000000"/>
            </w:tcBorders>
            <w:shd w:val="clear" w:color="auto" w:fill="FFFFFF"/>
          </w:tcPr>
          <w:p w:rsidR="00D970E2" w:rsidRPr="00D970E2" w:rsidRDefault="00D970E2" w:rsidP="00D970E2">
            <w:pPr>
              <w:autoSpaceDE w:val="0"/>
              <w:autoSpaceDN w:val="0"/>
              <w:adjustRightInd w:val="0"/>
              <w:spacing w:after="0" w:line="320" w:lineRule="atLeast"/>
              <w:ind w:left="60" w:right="60"/>
              <w:rPr>
                <w:rFonts w:ascii="Arial" w:hAnsi="Arial" w:cs="Arial"/>
                <w:color w:val="000000"/>
                <w:sz w:val="18"/>
                <w:szCs w:val="18"/>
              </w:rPr>
            </w:pPr>
            <w:r w:rsidRPr="00D970E2">
              <w:rPr>
                <w:rFonts w:ascii="Arial" w:hAnsi="Arial" w:cs="Arial"/>
                <w:color w:val="000000"/>
                <w:sz w:val="18"/>
                <w:szCs w:val="18"/>
              </w:rPr>
              <w:t>% dentro de Estado lntelectual</w:t>
            </w:r>
          </w:p>
        </w:tc>
        <w:tc>
          <w:tcPr>
            <w:tcW w:w="1043" w:type="dxa"/>
            <w:tcBorders>
              <w:top w:val="nil"/>
              <w:left w:val="single" w:sz="16" w:space="0" w:color="000000"/>
            </w:tcBorders>
            <w:shd w:val="clear" w:color="auto" w:fill="FFFFFF"/>
            <w:vAlign w:val="center"/>
          </w:tcPr>
          <w:p w:rsidR="00D970E2" w:rsidRPr="00D970E2" w:rsidRDefault="00D970E2" w:rsidP="00D970E2">
            <w:pPr>
              <w:autoSpaceDE w:val="0"/>
              <w:autoSpaceDN w:val="0"/>
              <w:adjustRightInd w:val="0"/>
              <w:spacing w:after="0" w:line="320" w:lineRule="atLeast"/>
              <w:ind w:left="60" w:right="60"/>
              <w:jc w:val="right"/>
              <w:rPr>
                <w:rFonts w:ascii="Arial" w:hAnsi="Arial" w:cs="Arial"/>
                <w:color w:val="000000"/>
                <w:sz w:val="18"/>
                <w:szCs w:val="18"/>
              </w:rPr>
            </w:pPr>
            <w:r w:rsidRPr="00D970E2">
              <w:rPr>
                <w:rFonts w:ascii="Arial" w:hAnsi="Arial" w:cs="Arial"/>
                <w:color w:val="000000"/>
                <w:sz w:val="18"/>
                <w:szCs w:val="18"/>
              </w:rPr>
              <w:t>35,3%</w:t>
            </w:r>
          </w:p>
        </w:tc>
        <w:tc>
          <w:tcPr>
            <w:tcW w:w="1043" w:type="dxa"/>
            <w:tcBorders>
              <w:top w:val="nil"/>
            </w:tcBorders>
            <w:shd w:val="clear" w:color="auto" w:fill="FFFFFF"/>
            <w:vAlign w:val="center"/>
          </w:tcPr>
          <w:p w:rsidR="00D970E2" w:rsidRPr="00D970E2" w:rsidRDefault="00D970E2" w:rsidP="00D970E2">
            <w:pPr>
              <w:autoSpaceDE w:val="0"/>
              <w:autoSpaceDN w:val="0"/>
              <w:adjustRightInd w:val="0"/>
              <w:spacing w:after="0" w:line="320" w:lineRule="atLeast"/>
              <w:ind w:left="60" w:right="60"/>
              <w:jc w:val="right"/>
              <w:rPr>
                <w:rFonts w:ascii="Arial" w:hAnsi="Arial" w:cs="Arial"/>
                <w:color w:val="000000"/>
                <w:sz w:val="18"/>
                <w:szCs w:val="18"/>
              </w:rPr>
            </w:pPr>
            <w:r w:rsidRPr="00D970E2">
              <w:rPr>
                <w:rFonts w:ascii="Arial" w:hAnsi="Arial" w:cs="Arial"/>
                <w:color w:val="000000"/>
                <w:sz w:val="18"/>
                <w:szCs w:val="18"/>
              </w:rPr>
              <w:t>17,1%</w:t>
            </w:r>
          </w:p>
        </w:tc>
        <w:tc>
          <w:tcPr>
            <w:tcW w:w="1043" w:type="dxa"/>
            <w:tcBorders>
              <w:top w:val="nil"/>
            </w:tcBorders>
            <w:shd w:val="clear" w:color="auto" w:fill="FFFFFF"/>
            <w:vAlign w:val="center"/>
          </w:tcPr>
          <w:p w:rsidR="00D970E2" w:rsidRPr="00D970E2" w:rsidRDefault="00D970E2" w:rsidP="00D970E2">
            <w:pPr>
              <w:autoSpaceDE w:val="0"/>
              <w:autoSpaceDN w:val="0"/>
              <w:adjustRightInd w:val="0"/>
              <w:spacing w:after="0" w:line="320" w:lineRule="atLeast"/>
              <w:ind w:left="60" w:right="60"/>
              <w:jc w:val="right"/>
              <w:rPr>
                <w:rFonts w:ascii="Arial" w:hAnsi="Arial" w:cs="Arial"/>
                <w:color w:val="000000"/>
                <w:sz w:val="18"/>
                <w:szCs w:val="18"/>
              </w:rPr>
            </w:pPr>
            <w:r w:rsidRPr="00D970E2">
              <w:rPr>
                <w:rFonts w:ascii="Arial" w:hAnsi="Arial" w:cs="Arial"/>
                <w:color w:val="000000"/>
                <w:sz w:val="18"/>
                <w:szCs w:val="18"/>
              </w:rPr>
              <w:t>21,4%</w:t>
            </w:r>
          </w:p>
        </w:tc>
        <w:tc>
          <w:tcPr>
            <w:tcW w:w="1043" w:type="dxa"/>
            <w:tcBorders>
              <w:top w:val="nil"/>
              <w:right w:val="single" w:sz="16" w:space="0" w:color="000000"/>
            </w:tcBorders>
            <w:shd w:val="clear" w:color="auto" w:fill="FFFFFF"/>
            <w:vAlign w:val="center"/>
          </w:tcPr>
          <w:p w:rsidR="00D970E2" w:rsidRPr="00D970E2" w:rsidRDefault="00D970E2" w:rsidP="00D970E2">
            <w:pPr>
              <w:autoSpaceDE w:val="0"/>
              <w:autoSpaceDN w:val="0"/>
              <w:adjustRightInd w:val="0"/>
              <w:spacing w:after="0" w:line="320" w:lineRule="atLeast"/>
              <w:ind w:left="60" w:right="60"/>
              <w:jc w:val="right"/>
              <w:rPr>
                <w:rFonts w:ascii="Arial" w:hAnsi="Arial" w:cs="Arial"/>
                <w:color w:val="000000"/>
                <w:sz w:val="18"/>
                <w:szCs w:val="18"/>
              </w:rPr>
            </w:pPr>
            <w:r w:rsidRPr="00D970E2">
              <w:rPr>
                <w:rFonts w:ascii="Arial" w:hAnsi="Arial" w:cs="Arial"/>
                <w:color w:val="000000"/>
                <w:sz w:val="18"/>
                <w:szCs w:val="18"/>
              </w:rPr>
              <w:t>27,0%</w:t>
            </w:r>
          </w:p>
        </w:tc>
      </w:tr>
      <w:tr w:rsidR="00D970E2" w:rsidRPr="00D970E2">
        <w:trPr>
          <w:cantSplit/>
        </w:trPr>
        <w:tc>
          <w:tcPr>
            <w:tcW w:w="1588" w:type="dxa"/>
            <w:vMerge/>
            <w:tcBorders>
              <w:top w:val="single" w:sz="16" w:space="0" w:color="000000"/>
              <w:left w:val="single" w:sz="16" w:space="0" w:color="000000"/>
              <w:right w:val="nil"/>
            </w:tcBorders>
            <w:shd w:val="clear" w:color="auto" w:fill="FFFFFF"/>
          </w:tcPr>
          <w:p w:rsidR="00D970E2" w:rsidRPr="00D970E2" w:rsidRDefault="00D970E2" w:rsidP="00D970E2">
            <w:pPr>
              <w:autoSpaceDE w:val="0"/>
              <w:autoSpaceDN w:val="0"/>
              <w:adjustRightInd w:val="0"/>
              <w:spacing w:after="0" w:line="240" w:lineRule="auto"/>
              <w:rPr>
                <w:rFonts w:ascii="Arial" w:hAnsi="Arial" w:cs="Arial"/>
                <w:color w:val="000000"/>
                <w:sz w:val="18"/>
                <w:szCs w:val="18"/>
              </w:rPr>
            </w:pPr>
          </w:p>
        </w:tc>
        <w:tc>
          <w:tcPr>
            <w:tcW w:w="1712" w:type="dxa"/>
            <w:vMerge w:val="restart"/>
            <w:tcBorders>
              <w:top w:val="nil"/>
              <w:left w:val="nil"/>
              <w:right w:val="nil"/>
            </w:tcBorders>
            <w:shd w:val="clear" w:color="auto" w:fill="FFFFFF"/>
          </w:tcPr>
          <w:p w:rsidR="00D970E2" w:rsidRPr="00D970E2" w:rsidRDefault="00D970E2" w:rsidP="00D970E2">
            <w:pPr>
              <w:autoSpaceDE w:val="0"/>
              <w:autoSpaceDN w:val="0"/>
              <w:adjustRightInd w:val="0"/>
              <w:spacing w:after="0" w:line="320" w:lineRule="atLeast"/>
              <w:ind w:left="60" w:right="60"/>
              <w:rPr>
                <w:rFonts w:ascii="Arial" w:hAnsi="Arial" w:cs="Arial"/>
                <w:color w:val="000000"/>
                <w:sz w:val="18"/>
                <w:szCs w:val="18"/>
              </w:rPr>
            </w:pPr>
            <w:r w:rsidRPr="00D970E2">
              <w:rPr>
                <w:rFonts w:ascii="Arial" w:hAnsi="Arial" w:cs="Arial"/>
                <w:color w:val="000000"/>
                <w:sz w:val="18"/>
                <w:szCs w:val="18"/>
              </w:rPr>
              <w:t>De 10 a 12 años</w:t>
            </w:r>
          </w:p>
        </w:tc>
        <w:tc>
          <w:tcPr>
            <w:tcW w:w="2491" w:type="dxa"/>
            <w:tcBorders>
              <w:top w:val="nil"/>
              <w:left w:val="nil"/>
              <w:bottom w:val="nil"/>
              <w:right w:val="single" w:sz="16" w:space="0" w:color="000000"/>
            </w:tcBorders>
            <w:shd w:val="clear" w:color="auto" w:fill="FFFFFF"/>
          </w:tcPr>
          <w:p w:rsidR="00D970E2" w:rsidRPr="00D970E2" w:rsidRDefault="00D970E2" w:rsidP="00D970E2">
            <w:pPr>
              <w:autoSpaceDE w:val="0"/>
              <w:autoSpaceDN w:val="0"/>
              <w:adjustRightInd w:val="0"/>
              <w:spacing w:after="0" w:line="320" w:lineRule="atLeast"/>
              <w:ind w:left="60" w:right="60"/>
              <w:rPr>
                <w:rFonts w:ascii="Arial" w:hAnsi="Arial" w:cs="Arial"/>
                <w:color w:val="000000"/>
                <w:sz w:val="18"/>
                <w:szCs w:val="18"/>
              </w:rPr>
            </w:pPr>
            <w:r w:rsidRPr="00D970E2">
              <w:rPr>
                <w:rFonts w:ascii="Arial" w:hAnsi="Arial" w:cs="Arial"/>
                <w:color w:val="000000"/>
                <w:sz w:val="18"/>
                <w:szCs w:val="18"/>
              </w:rPr>
              <w:t>Recuento</w:t>
            </w:r>
          </w:p>
        </w:tc>
        <w:tc>
          <w:tcPr>
            <w:tcW w:w="1043" w:type="dxa"/>
            <w:tcBorders>
              <w:top w:val="nil"/>
              <w:left w:val="single" w:sz="16" w:space="0" w:color="000000"/>
              <w:bottom w:val="nil"/>
            </w:tcBorders>
            <w:shd w:val="clear" w:color="auto" w:fill="FFFFFF"/>
            <w:vAlign w:val="center"/>
          </w:tcPr>
          <w:p w:rsidR="00D970E2" w:rsidRPr="00D970E2" w:rsidRDefault="00D970E2" w:rsidP="00D970E2">
            <w:pPr>
              <w:autoSpaceDE w:val="0"/>
              <w:autoSpaceDN w:val="0"/>
              <w:adjustRightInd w:val="0"/>
              <w:spacing w:after="0" w:line="320" w:lineRule="atLeast"/>
              <w:ind w:left="60" w:right="60"/>
              <w:jc w:val="right"/>
              <w:rPr>
                <w:rFonts w:ascii="Arial" w:hAnsi="Arial" w:cs="Arial"/>
                <w:color w:val="000000"/>
                <w:sz w:val="18"/>
                <w:szCs w:val="18"/>
              </w:rPr>
            </w:pPr>
            <w:r w:rsidRPr="00D970E2">
              <w:rPr>
                <w:rFonts w:ascii="Arial" w:hAnsi="Arial" w:cs="Arial"/>
                <w:color w:val="000000"/>
                <w:sz w:val="18"/>
                <w:szCs w:val="18"/>
              </w:rPr>
              <w:t>19</w:t>
            </w:r>
          </w:p>
        </w:tc>
        <w:tc>
          <w:tcPr>
            <w:tcW w:w="1043" w:type="dxa"/>
            <w:tcBorders>
              <w:top w:val="nil"/>
              <w:bottom w:val="nil"/>
            </w:tcBorders>
            <w:shd w:val="clear" w:color="auto" w:fill="FFFFFF"/>
            <w:vAlign w:val="center"/>
          </w:tcPr>
          <w:p w:rsidR="00D970E2" w:rsidRPr="00D970E2" w:rsidRDefault="00D970E2" w:rsidP="00D970E2">
            <w:pPr>
              <w:autoSpaceDE w:val="0"/>
              <w:autoSpaceDN w:val="0"/>
              <w:adjustRightInd w:val="0"/>
              <w:spacing w:after="0" w:line="320" w:lineRule="atLeast"/>
              <w:ind w:left="60" w:right="60"/>
              <w:jc w:val="right"/>
              <w:rPr>
                <w:rFonts w:ascii="Arial" w:hAnsi="Arial" w:cs="Arial"/>
                <w:color w:val="000000"/>
                <w:sz w:val="18"/>
                <w:szCs w:val="18"/>
              </w:rPr>
            </w:pPr>
            <w:r w:rsidRPr="00D970E2">
              <w:rPr>
                <w:rFonts w:ascii="Arial" w:hAnsi="Arial" w:cs="Arial"/>
                <w:color w:val="000000"/>
                <w:sz w:val="18"/>
                <w:szCs w:val="18"/>
              </w:rPr>
              <w:t>13</w:t>
            </w:r>
          </w:p>
        </w:tc>
        <w:tc>
          <w:tcPr>
            <w:tcW w:w="1043" w:type="dxa"/>
            <w:tcBorders>
              <w:top w:val="nil"/>
              <w:bottom w:val="nil"/>
            </w:tcBorders>
            <w:shd w:val="clear" w:color="auto" w:fill="FFFFFF"/>
            <w:vAlign w:val="center"/>
          </w:tcPr>
          <w:p w:rsidR="00D970E2" w:rsidRPr="00D970E2" w:rsidRDefault="00D970E2" w:rsidP="00D970E2">
            <w:pPr>
              <w:autoSpaceDE w:val="0"/>
              <w:autoSpaceDN w:val="0"/>
              <w:adjustRightInd w:val="0"/>
              <w:spacing w:after="0" w:line="320" w:lineRule="atLeast"/>
              <w:ind w:left="60" w:right="60"/>
              <w:jc w:val="right"/>
              <w:rPr>
                <w:rFonts w:ascii="Arial" w:hAnsi="Arial" w:cs="Arial"/>
                <w:color w:val="000000"/>
                <w:sz w:val="18"/>
                <w:szCs w:val="18"/>
              </w:rPr>
            </w:pPr>
            <w:r w:rsidRPr="00D970E2">
              <w:rPr>
                <w:rFonts w:ascii="Arial" w:hAnsi="Arial" w:cs="Arial"/>
                <w:color w:val="000000"/>
                <w:sz w:val="18"/>
                <w:szCs w:val="18"/>
              </w:rPr>
              <w:t>8</w:t>
            </w:r>
          </w:p>
        </w:tc>
        <w:tc>
          <w:tcPr>
            <w:tcW w:w="1043" w:type="dxa"/>
            <w:tcBorders>
              <w:top w:val="nil"/>
              <w:bottom w:val="nil"/>
              <w:right w:val="single" w:sz="16" w:space="0" w:color="000000"/>
            </w:tcBorders>
            <w:shd w:val="clear" w:color="auto" w:fill="FFFFFF"/>
            <w:vAlign w:val="center"/>
          </w:tcPr>
          <w:p w:rsidR="00D970E2" w:rsidRPr="00D970E2" w:rsidRDefault="00D970E2" w:rsidP="00D970E2">
            <w:pPr>
              <w:autoSpaceDE w:val="0"/>
              <w:autoSpaceDN w:val="0"/>
              <w:adjustRightInd w:val="0"/>
              <w:spacing w:after="0" w:line="320" w:lineRule="atLeast"/>
              <w:ind w:left="60" w:right="60"/>
              <w:jc w:val="right"/>
              <w:rPr>
                <w:rFonts w:ascii="Arial" w:hAnsi="Arial" w:cs="Arial"/>
                <w:color w:val="000000"/>
                <w:sz w:val="18"/>
                <w:szCs w:val="18"/>
              </w:rPr>
            </w:pPr>
            <w:r w:rsidRPr="00D970E2">
              <w:rPr>
                <w:rFonts w:ascii="Arial" w:hAnsi="Arial" w:cs="Arial"/>
                <w:color w:val="000000"/>
                <w:sz w:val="18"/>
                <w:szCs w:val="18"/>
              </w:rPr>
              <w:t>40</w:t>
            </w:r>
          </w:p>
        </w:tc>
      </w:tr>
      <w:tr w:rsidR="00D970E2" w:rsidRPr="00D970E2">
        <w:trPr>
          <w:cantSplit/>
        </w:trPr>
        <w:tc>
          <w:tcPr>
            <w:tcW w:w="1588" w:type="dxa"/>
            <w:vMerge/>
            <w:tcBorders>
              <w:top w:val="single" w:sz="16" w:space="0" w:color="000000"/>
              <w:left w:val="single" w:sz="16" w:space="0" w:color="000000"/>
              <w:right w:val="nil"/>
            </w:tcBorders>
            <w:shd w:val="clear" w:color="auto" w:fill="FFFFFF"/>
          </w:tcPr>
          <w:p w:rsidR="00D970E2" w:rsidRPr="00D970E2" w:rsidRDefault="00D970E2" w:rsidP="00D970E2">
            <w:pPr>
              <w:autoSpaceDE w:val="0"/>
              <w:autoSpaceDN w:val="0"/>
              <w:adjustRightInd w:val="0"/>
              <w:spacing w:after="0" w:line="240" w:lineRule="auto"/>
              <w:rPr>
                <w:rFonts w:ascii="Arial" w:hAnsi="Arial" w:cs="Arial"/>
                <w:color w:val="000000"/>
                <w:sz w:val="18"/>
                <w:szCs w:val="18"/>
              </w:rPr>
            </w:pPr>
          </w:p>
        </w:tc>
        <w:tc>
          <w:tcPr>
            <w:tcW w:w="1712" w:type="dxa"/>
            <w:vMerge/>
            <w:tcBorders>
              <w:top w:val="nil"/>
              <w:left w:val="nil"/>
              <w:right w:val="nil"/>
            </w:tcBorders>
            <w:shd w:val="clear" w:color="auto" w:fill="FFFFFF"/>
          </w:tcPr>
          <w:p w:rsidR="00D970E2" w:rsidRPr="00D970E2" w:rsidRDefault="00D970E2" w:rsidP="00D970E2">
            <w:pPr>
              <w:autoSpaceDE w:val="0"/>
              <w:autoSpaceDN w:val="0"/>
              <w:adjustRightInd w:val="0"/>
              <w:spacing w:after="0" w:line="240" w:lineRule="auto"/>
              <w:rPr>
                <w:rFonts w:ascii="Arial" w:hAnsi="Arial" w:cs="Arial"/>
                <w:color w:val="000000"/>
                <w:sz w:val="18"/>
                <w:szCs w:val="18"/>
              </w:rPr>
            </w:pPr>
          </w:p>
        </w:tc>
        <w:tc>
          <w:tcPr>
            <w:tcW w:w="2491" w:type="dxa"/>
            <w:tcBorders>
              <w:top w:val="nil"/>
              <w:left w:val="nil"/>
              <w:right w:val="single" w:sz="16" w:space="0" w:color="000000"/>
            </w:tcBorders>
            <w:shd w:val="clear" w:color="auto" w:fill="FFFFFF"/>
          </w:tcPr>
          <w:p w:rsidR="00D970E2" w:rsidRPr="00D970E2" w:rsidRDefault="00D970E2" w:rsidP="00D970E2">
            <w:pPr>
              <w:autoSpaceDE w:val="0"/>
              <w:autoSpaceDN w:val="0"/>
              <w:adjustRightInd w:val="0"/>
              <w:spacing w:after="0" w:line="320" w:lineRule="atLeast"/>
              <w:ind w:left="60" w:right="60"/>
              <w:rPr>
                <w:rFonts w:ascii="Arial" w:hAnsi="Arial" w:cs="Arial"/>
                <w:color w:val="000000"/>
                <w:sz w:val="18"/>
                <w:szCs w:val="18"/>
              </w:rPr>
            </w:pPr>
            <w:r w:rsidRPr="00D970E2">
              <w:rPr>
                <w:rFonts w:ascii="Arial" w:hAnsi="Arial" w:cs="Arial"/>
                <w:color w:val="000000"/>
                <w:sz w:val="18"/>
                <w:szCs w:val="18"/>
              </w:rPr>
              <w:t>% dentro de Estado lntelectual</w:t>
            </w:r>
          </w:p>
        </w:tc>
        <w:tc>
          <w:tcPr>
            <w:tcW w:w="1043" w:type="dxa"/>
            <w:tcBorders>
              <w:top w:val="nil"/>
              <w:left w:val="single" w:sz="16" w:space="0" w:color="000000"/>
            </w:tcBorders>
            <w:shd w:val="clear" w:color="auto" w:fill="FFFFFF"/>
            <w:vAlign w:val="center"/>
          </w:tcPr>
          <w:p w:rsidR="00D970E2" w:rsidRPr="00D970E2" w:rsidRDefault="00D970E2" w:rsidP="00D970E2">
            <w:pPr>
              <w:autoSpaceDE w:val="0"/>
              <w:autoSpaceDN w:val="0"/>
              <w:adjustRightInd w:val="0"/>
              <w:spacing w:after="0" w:line="320" w:lineRule="atLeast"/>
              <w:ind w:left="60" w:right="60"/>
              <w:jc w:val="right"/>
              <w:rPr>
                <w:rFonts w:ascii="Arial" w:hAnsi="Arial" w:cs="Arial"/>
                <w:color w:val="000000"/>
                <w:sz w:val="18"/>
                <w:szCs w:val="18"/>
              </w:rPr>
            </w:pPr>
            <w:r w:rsidRPr="00D970E2">
              <w:rPr>
                <w:rFonts w:ascii="Arial" w:hAnsi="Arial" w:cs="Arial"/>
                <w:color w:val="000000"/>
                <w:sz w:val="18"/>
                <w:szCs w:val="18"/>
              </w:rPr>
              <w:t>37,3%</w:t>
            </w:r>
          </w:p>
        </w:tc>
        <w:tc>
          <w:tcPr>
            <w:tcW w:w="1043" w:type="dxa"/>
            <w:tcBorders>
              <w:top w:val="nil"/>
            </w:tcBorders>
            <w:shd w:val="clear" w:color="auto" w:fill="FFFFFF"/>
            <w:vAlign w:val="center"/>
          </w:tcPr>
          <w:p w:rsidR="00D970E2" w:rsidRPr="00D970E2" w:rsidRDefault="00D970E2" w:rsidP="00D970E2">
            <w:pPr>
              <w:autoSpaceDE w:val="0"/>
              <w:autoSpaceDN w:val="0"/>
              <w:adjustRightInd w:val="0"/>
              <w:spacing w:after="0" w:line="320" w:lineRule="atLeast"/>
              <w:ind w:left="60" w:right="60"/>
              <w:jc w:val="right"/>
              <w:rPr>
                <w:rFonts w:ascii="Arial" w:hAnsi="Arial" w:cs="Arial"/>
                <w:color w:val="000000"/>
                <w:sz w:val="18"/>
                <w:szCs w:val="18"/>
              </w:rPr>
            </w:pPr>
            <w:r w:rsidRPr="00D970E2">
              <w:rPr>
                <w:rFonts w:ascii="Arial" w:hAnsi="Arial" w:cs="Arial"/>
                <w:color w:val="000000"/>
                <w:sz w:val="18"/>
                <w:szCs w:val="18"/>
              </w:rPr>
              <w:t>37,1%</w:t>
            </w:r>
          </w:p>
        </w:tc>
        <w:tc>
          <w:tcPr>
            <w:tcW w:w="1043" w:type="dxa"/>
            <w:tcBorders>
              <w:top w:val="nil"/>
            </w:tcBorders>
            <w:shd w:val="clear" w:color="auto" w:fill="FFFFFF"/>
            <w:vAlign w:val="center"/>
          </w:tcPr>
          <w:p w:rsidR="00D970E2" w:rsidRPr="00D970E2" w:rsidRDefault="00D970E2" w:rsidP="00D970E2">
            <w:pPr>
              <w:autoSpaceDE w:val="0"/>
              <w:autoSpaceDN w:val="0"/>
              <w:adjustRightInd w:val="0"/>
              <w:spacing w:after="0" w:line="320" w:lineRule="atLeast"/>
              <w:ind w:left="60" w:right="60"/>
              <w:jc w:val="right"/>
              <w:rPr>
                <w:rFonts w:ascii="Arial" w:hAnsi="Arial" w:cs="Arial"/>
                <w:color w:val="000000"/>
                <w:sz w:val="18"/>
                <w:szCs w:val="18"/>
              </w:rPr>
            </w:pPr>
            <w:r w:rsidRPr="00D970E2">
              <w:rPr>
                <w:rFonts w:ascii="Arial" w:hAnsi="Arial" w:cs="Arial"/>
                <w:color w:val="000000"/>
                <w:sz w:val="18"/>
                <w:szCs w:val="18"/>
              </w:rPr>
              <w:t>57,1%</w:t>
            </w:r>
          </w:p>
        </w:tc>
        <w:tc>
          <w:tcPr>
            <w:tcW w:w="1043" w:type="dxa"/>
            <w:tcBorders>
              <w:top w:val="nil"/>
              <w:right w:val="single" w:sz="16" w:space="0" w:color="000000"/>
            </w:tcBorders>
            <w:shd w:val="clear" w:color="auto" w:fill="FFFFFF"/>
            <w:vAlign w:val="center"/>
          </w:tcPr>
          <w:p w:rsidR="00D970E2" w:rsidRPr="00D970E2" w:rsidRDefault="00D970E2" w:rsidP="00D970E2">
            <w:pPr>
              <w:autoSpaceDE w:val="0"/>
              <w:autoSpaceDN w:val="0"/>
              <w:adjustRightInd w:val="0"/>
              <w:spacing w:after="0" w:line="320" w:lineRule="atLeast"/>
              <w:ind w:left="60" w:right="60"/>
              <w:jc w:val="right"/>
              <w:rPr>
                <w:rFonts w:ascii="Arial" w:hAnsi="Arial" w:cs="Arial"/>
                <w:color w:val="000000"/>
                <w:sz w:val="18"/>
                <w:szCs w:val="18"/>
              </w:rPr>
            </w:pPr>
            <w:r w:rsidRPr="00D970E2">
              <w:rPr>
                <w:rFonts w:ascii="Arial" w:hAnsi="Arial" w:cs="Arial"/>
                <w:color w:val="000000"/>
                <w:sz w:val="18"/>
                <w:szCs w:val="18"/>
              </w:rPr>
              <w:t>40,0%</w:t>
            </w:r>
          </w:p>
        </w:tc>
      </w:tr>
      <w:tr w:rsidR="00D970E2" w:rsidRPr="00D970E2">
        <w:trPr>
          <w:cantSplit/>
        </w:trPr>
        <w:tc>
          <w:tcPr>
            <w:tcW w:w="3300" w:type="dxa"/>
            <w:gridSpan w:val="2"/>
            <w:vMerge w:val="restart"/>
            <w:tcBorders>
              <w:top w:val="nil"/>
              <w:left w:val="single" w:sz="16" w:space="0" w:color="000000"/>
              <w:bottom w:val="single" w:sz="16" w:space="0" w:color="000000"/>
              <w:right w:val="nil"/>
            </w:tcBorders>
            <w:shd w:val="clear" w:color="auto" w:fill="FFFFFF"/>
          </w:tcPr>
          <w:p w:rsidR="00D970E2" w:rsidRPr="00D970E2" w:rsidRDefault="00D970E2" w:rsidP="00D970E2">
            <w:pPr>
              <w:autoSpaceDE w:val="0"/>
              <w:autoSpaceDN w:val="0"/>
              <w:adjustRightInd w:val="0"/>
              <w:spacing w:after="0" w:line="320" w:lineRule="atLeast"/>
              <w:ind w:left="60" w:right="60"/>
              <w:rPr>
                <w:rFonts w:ascii="Arial" w:hAnsi="Arial" w:cs="Arial"/>
                <w:color w:val="000000"/>
                <w:sz w:val="18"/>
                <w:szCs w:val="18"/>
              </w:rPr>
            </w:pPr>
            <w:r w:rsidRPr="00D970E2">
              <w:rPr>
                <w:rFonts w:ascii="Arial" w:hAnsi="Arial" w:cs="Arial"/>
                <w:color w:val="000000"/>
                <w:sz w:val="18"/>
                <w:szCs w:val="18"/>
              </w:rPr>
              <w:t>Total</w:t>
            </w:r>
          </w:p>
        </w:tc>
        <w:tc>
          <w:tcPr>
            <w:tcW w:w="2491" w:type="dxa"/>
            <w:tcBorders>
              <w:top w:val="nil"/>
              <w:left w:val="nil"/>
              <w:bottom w:val="nil"/>
              <w:right w:val="single" w:sz="16" w:space="0" w:color="000000"/>
            </w:tcBorders>
            <w:shd w:val="clear" w:color="auto" w:fill="FFFFFF"/>
          </w:tcPr>
          <w:p w:rsidR="00D970E2" w:rsidRPr="00D970E2" w:rsidRDefault="00D970E2" w:rsidP="00D970E2">
            <w:pPr>
              <w:autoSpaceDE w:val="0"/>
              <w:autoSpaceDN w:val="0"/>
              <w:adjustRightInd w:val="0"/>
              <w:spacing w:after="0" w:line="320" w:lineRule="atLeast"/>
              <w:ind w:left="60" w:right="60"/>
              <w:rPr>
                <w:rFonts w:ascii="Arial" w:hAnsi="Arial" w:cs="Arial"/>
                <w:color w:val="000000"/>
                <w:sz w:val="18"/>
                <w:szCs w:val="18"/>
              </w:rPr>
            </w:pPr>
            <w:r w:rsidRPr="00D970E2">
              <w:rPr>
                <w:rFonts w:ascii="Arial" w:hAnsi="Arial" w:cs="Arial"/>
                <w:color w:val="000000"/>
                <w:sz w:val="18"/>
                <w:szCs w:val="18"/>
              </w:rPr>
              <w:t>Recuento</w:t>
            </w:r>
          </w:p>
        </w:tc>
        <w:tc>
          <w:tcPr>
            <w:tcW w:w="1043" w:type="dxa"/>
            <w:tcBorders>
              <w:top w:val="nil"/>
              <w:left w:val="single" w:sz="16" w:space="0" w:color="000000"/>
              <w:bottom w:val="nil"/>
            </w:tcBorders>
            <w:shd w:val="clear" w:color="auto" w:fill="FFFFFF"/>
            <w:vAlign w:val="center"/>
          </w:tcPr>
          <w:p w:rsidR="00D970E2" w:rsidRPr="00D970E2" w:rsidRDefault="00D970E2" w:rsidP="00D970E2">
            <w:pPr>
              <w:autoSpaceDE w:val="0"/>
              <w:autoSpaceDN w:val="0"/>
              <w:adjustRightInd w:val="0"/>
              <w:spacing w:after="0" w:line="320" w:lineRule="atLeast"/>
              <w:ind w:left="60" w:right="60"/>
              <w:jc w:val="right"/>
              <w:rPr>
                <w:rFonts w:ascii="Arial" w:hAnsi="Arial" w:cs="Arial"/>
                <w:color w:val="000000"/>
                <w:sz w:val="18"/>
                <w:szCs w:val="18"/>
              </w:rPr>
            </w:pPr>
            <w:r w:rsidRPr="00D970E2">
              <w:rPr>
                <w:rFonts w:ascii="Arial" w:hAnsi="Arial" w:cs="Arial"/>
                <w:color w:val="000000"/>
                <w:sz w:val="18"/>
                <w:szCs w:val="18"/>
              </w:rPr>
              <w:t>51</w:t>
            </w:r>
          </w:p>
        </w:tc>
        <w:tc>
          <w:tcPr>
            <w:tcW w:w="1043" w:type="dxa"/>
            <w:tcBorders>
              <w:top w:val="nil"/>
              <w:bottom w:val="nil"/>
            </w:tcBorders>
            <w:shd w:val="clear" w:color="auto" w:fill="FFFFFF"/>
            <w:vAlign w:val="center"/>
          </w:tcPr>
          <w:p w:rsidR="00D970E2" w:rsidRPr="00D970E2" w:rsidRDefault="00D970E2" w:rsidP="00D970E2">
            <w:pPr>
              <w:autoSpaceDE w:val="0"/>
              <w:autoSpaceDN w:val="0"/>
              <w:adjustRightInd w:val="0"/>
              <w:spacing w:after="0" w:line="320" w:lineRule="atLeast"/>
              <w:ind w:left="60" w:right="60"/>
              <w:jc w:val="right"/>
              <w:rPr>
                <w:rFonts w:ascii="Arial" w:hAnsi="Arial" w:cs="Arial"/>
                <w:color w:val="000000"/>
                <w:sz w:val="18"/>
                <w:szCs w:val="18"/>
              </w:rPr>
            </w:pPr>
            <w:r w:rsidRPr="00D970E2">
              <w:rPr>
                <w:rFonts w:ascii="Arial" w:hAnsi="Arial" w:cs="Arial"/>
                <w:color w:val="000000"/>
                <w:sz w:val="18"/>
                <w:szCs w:val="18"/>
              </w:rPr>
              <w:t>35</w:t>
            </w:r>
          </w:p>
        </w:tc>
        <w:tc>
          <w:tcPr>
            <w:tcW w:w="1043" w:type="dxa"/>
            <w:tcBorders>
              <w:top w:val="nil"/>
              <w:bottom w:val="nil"/>
            </w:tcBorders>
            <w:shd w:val="clear" w:color="auto" w:fill="FFFFFF"/>
            <w:vAlign w:val="center"/>
          </w:tcPr>
          <w:p w:rsidR="00D970E2" w:rsidRPr="00D970E2" w:rsidRDefault="00D970E2" w:rsidP="00D970E2">
            <w:pPr>
              <w:autoSpaceDE w:val="0"/>
              <w:autoSpaceDN w:val="0"/>
              <w:adjustRightInd w:val="0"/>
              <w:spacing w:after="0" w:line="320" w:lineRule="atLeast"/>
              <w:ind w:left="60" w:right="60"/>
              <w:jc w:val="right"/>
              <w:rPr>
                <w:rFonts w:ascii="Arial" w:hAnsi="Arial" w:cs="Arial"/>
                <w:color w:val="000000"/>
                <w:sz w:val="18"/>
                <w:szCs w:val="18"/>
              </w:rPr>
            </w:pPr>
            <w:r w:rsidRPr="00D970E2">
              <w:rPr>
                <w:rFonts w:ascii="Arial" w:hAnsi="Arial" w:cs="Arial"/>
                <w:color w:val="000000"/>
                <w:sz w:val="18"/>
                <w:szCs w:val="18"/>
              </w:rPr>
              <w:t>14</w:t>
            </w:r>
          </w:p>
        </w:tc>
        <w:tc>
          <w:tcPr>
            <w:tcW w:w="1043" w:type="dxa"/>
            <w:tcBorders>
              <w:top w:val="nil"/>
              <w:bottom w:val="nil"/>
              <w:right w:val="single" w:sz="16" w:space="0" w:color="000000"/>
            </w:tcBorders>
            <w:shd w:val="clear" w:color="auto" w:fill="FFFFFF"/>
            <w:vAlign w:val="center"/>
          </w:tcPr>
          <w:p w:rsidR="00D970E2" w:rsidRPr="00D970E2" w:rsidRDefault="00D970E2" w:rsidP="00D970E2">
            <w:pPr>
              <w:autoSpaceDE w:val="0"/>
              <w:autoSpaceDN w:val="0"/>
              <w:adjustRightInd w:val="0"/>
              <w:spacing w:after="0" w:line="320" w:lineRule="atLeast"/>
              <w:ind w:left="60" w:right="60"/>
              <w:jc w:val="right"/>
              <w:rPr>
                <w:rFonts w:ascii="Arial" w:hAnsi="Arial" w:cs="Arial"/>
                <w:color w:val="000000"/>
                <w:sz w:val="18"/>
                <w:szCs w:val="18"/>
              </w:rPr>
            </w:pPr>
            <w:r w:rsidRPr="00D970E2">
              <w:rPr>
                <w:rFonts w:ascii="Arial" w:hAnsi="Arial" w:cs="Arial"/>
                <w:color w:val="000000"/>
                <w:sz w:val="18"/>
                <w:szCs w:val="18"/>
              </w:rPr>
              <w:t>100</w:t>
            </w:r>
          </w:p>
        </w:tc>
      </w:tr>
      <w:tr w:rsidR="00D970E2" w:rsidRPr="00D970E2">
        <w:trPr>
          <w:cantSplit/>
        </w:trPr>
        <w:tc>
          <w:tcPr>
            <w:tcW w:w="3300" w:type="dxa"/>
            <w:gridSpan w:val="2"/>
            <w:vMerge/>
            <w:tcBorders>
              <w:top w:val="nil"/>
              <w:left w:val="single" w:sz="16" w:space="0" w:color="000000"/>
              <w:bottom w:val="single" w:sz="16" w:space="0" w:color="000000"/>
              <w:right w:val="nil"/>
            </w:tcBorders>
            <w:shd w:val="clear" w:color="auto" w:fill="FFFFFF"/>
          </w:tcPr>
          <w:p w:rsidR="00D970E2" w:rsidRPr="00D970E2" w:rsidRDefault="00D970E2" w:rsidP="00D970E2">
            <w:pPr>
              <w:autoSpaceDE w:val="0"/>
              <w:autoSpaceDN w:val="0"/>
              <w:adjustRightInd w:val="0"/>
              <w:spacing w:after="0" w:line="240" w:lineRule="auto"/>
              <w:rPr>
                <w:rFonts w:ascii="Arial" w:hAnsi="Arial" w:cs="Arial"/>
                <w:color w:val="000000"/>
                <w:sz w:val="18"/>
                <w:szCs w:val="18"/>
              </w:rPr>
            </w:pPr>
          </w:p>
        </w:tc>
        <w:tc>
          <w:tcPr>
            <w:tcW w:w="2491" w:type="dxa"/>
            <w:tcBorders>
              <w:top w:val="nil"/>
              <w:left w:val="nil"/>
              <w:bottom w:val="single" w:sz="16" w:space="0" w:color="000000"/>
              <w:right w:val="single" w:sz="16" w:space="0" w:color="000000"/>
            </w:tcBorders>
            <w:shd w:val="clear" w:color="auto" w:fill="FFFFFF"/>
          </w:tcPr>
          <w:p w:rsidR="00D970E2" w:rsidRPr="00D970E2" w:rsidRDefault="00D970E2" w:rsidP="00D970E2">
            <w:pPr>
              <w:autoSpaceDE w:val="0"/>
              <w:autoSpaceDN w:val="0"/>
              <w:adjustRightInd w:val="0"/>
              <w:spacing w:after="0" w:line="320" w:lineRule="atLeast"/>
              <w:ind w:left="60" w:right="60"/>
              <w:rPr>
                <w:rFonts w:ascii="Arial" w:hAnsi="Arial" w:cs="Arial"/>
                <w:color w:val="000000"/>
                <w:sz w:val="18"/>
                <w:szCs w:val="18"/>
              </w:rPr>
            </w:pPr>
            <w:r w:rsidRPr="00D970E2">
              <w:rPr>
                <w:rFonts w:ascii="Arial" w:hAnsi="Arial" w:cs="Arial"/>
                <w:color w:val="000000"/>
                <w:sz w:val="18"/>
                <w:szCs w:val="18"/>
              </w:rPr>
              <w:t>% dentro de Estado lntelectual</w:t>
            </w:r>
          </w:p>
        </w:tc>
        <w:tc>
          <w:tcPr>
            <w:tcW w:w="1043" w:type="dxa"/>
            <w:tcBorders>
              <w:top w:val="nil"/>
              <w:left w:val="single" w:sz="16" w:space="0" w:color="000000"/>
              <w:bottom w:val="single" w:sz="16" w:space="0" w:color="000000"/>
            </w:tcBorders>
            <w:shd w:val="clear" w:color="auto" w:fill="FFFFFF"/>
            <w:vAlign w:val="center"/>
          </w:tcPr>
          <w:p w:rsidR="00D970E2" w:rsidRPr="00D970E2" w:rsidRDefault="00D970E2" w:rsidP="00D970E2">
            <w:pPr>
              <w:autoSpaceDE w:val="0"/>
              <w:autoSpaceDN w:val="0"/>
              <w:adjustRightInd w:val="0"/>
              <w:spacing w:after="0" w:line="320" w:lineRule="atLeast"/>
              <w:ind w:left="60" w:right="60"/>
              <w:jc w:val="right"/>
              <w:rPr>
                <w:rFonts w:ascii="Arial" w:hAnsi="Arial" w:cs="Arial"/>
                <w:color w:val="000000"/>
                <w:sz w:val="18"/>
                <w:szCs w:val="18"/>
              </w:rPr>
            </w:pPr>
            <w:r w:rsidRPr="00D970E2">
              <w:rPr>
                <w:rFonts w:ascii="Arial" w:hAnsi="Arial" w:cs="Arial"/>
                <w:color w:val="000000"/>
                <w:sz w:val="18"/>
                <w:szCs w:val="18"/>
              </w:rPr>
              <w:t>100,0%</w:t>
            </w:r>
          </w:p>
        </w:tc>
        <w:tc>
          <w:tcPr>
            <w:tcW w:w="1043" w:type="dxa"/>
            <w:tcBorders>
              <w:top w:val="nil"/>
              <w:bottom w:val="single" w:sz="16" w:space="0" w:color="000000"/>
            </w:tcBorders>
            <w:shd w:val="clear" w:color="auto" w:fill="FFFFFF"/>
            <w:vAlign w:val="center"/>
          </w:tcPr>
          <w:p w:rsidR="00D970E2" w:rsidRPr="00D970E2" w:rsidRDefault="00D970E2" w:rsidP="00D970E2">
            <w:pPr>
              <w:autoSpaceDE w:val="0"/>
              <w:autoSpaceDN w:val="0"/>
              <w:adjustRightInd w:val="0"/>
              <w:spacing w:after="0" w:line="320" w:lineRule="atLeast"/>
              <w:ind w:left="60" w:right="60"/>
              <w:jc w:val="right"/>
              <w:rPr>
                <w:rFonts w:ascii="Arial" w:hAnsi="Arial" w:cs="Arial"/>
                <w:color w:val="000000"/>
                <w:sz w:val="18"/>
                <w:szCs w:val="18"/>
              </w:rPr>
            </w:pPr>
            <w:r w:rsidRPr="00D970E2">
              <w:rPr>
                <w:rFonts w:ascii="Arial" w:hAnsi="Arial" w:cs="Arial"/>
                <w:color w:val="000000"/>
                <w:sz w:val="18"/>
                <w:szCs w:val="18"/>
              </w:rPr>
              <w:t>100,0%</w:t>
            </w:r>
          </w:p>
        </w:tc>
        <w:tc>
          <w:tcPr>
            <w:tcW w:w="1043" w:type="dxa"/>
            <w:tcBorders>
              <w:top w:val="nil"/>
              <w:bottom w:val="single" w:sz="16" w:space="0" w:color="000000"/>
            </w:tcBorders>
            <w:shd w:val="clear" w:color="auto" w:fill="FFFFFF"/>
            <w:vAlign w:val="center"/>
          </w:tcPr>
          <w:p w:rsidR="00D970E2" w:rsidRPr="00D970E2" w:rsidRDefault="00D970E2" w:rsidP="00D970E2">
            <w:pPr>
              <w:autoSpaceDE w:val="0"/>
              <w:autoSpaceDN w:val="0"/>
              <w:adjustRightInd w:val="0"/>
              <w:spacing w:after="0" w:line="320" w:lineRule="atLeast"/>
              <w:ind w:left="60" w:right="60"/>
              <w:jc w:val="right"/>
              <w:rPr>
                <w:rFonts w:ascii="Arial" w:hAnsi="Arial" w:cs="Arial"/>
                <w:color w:val="000000"/>
                <w:sz w:val="18"/>
                <w:szCs w:val="18"/>
              </w:rPr>
            </w:pPr>
            <w:r w:rsidRPr="00D970E2">
              <w:rPr>
                <w:rFonts w:ascii="Arial" w:hAnsi="Arial" w:cs="Arial"/>
                <w:color w:val="000000"/>
                <w:sz w:val="18"/>
                <w:szCs w:val="18"/>
              </w:rPr>
              <w:t>100,0%</w:t>
            </w:r>
          </w:p>
        </w:tc>
        <w:tc>
          <w:tcPr>
            <w:tcW w:w="1043" w:type="dxa"/>
            <w:tcBorders>
              <w:top w:val="nil"/>
              <w:bottom w:val="single" w:sz="16" w:space="0" w:color="000000"/>
              <w:right w:val="single" w:sz="16" w:space="0" w:color="000000"/>
            </w:tcBorders>
            <w:shd w:val="clear" w:color="auto" w:fill="FFFFFF"/>
            <w:vAlign w:val="center"/>
          </w:tcPr>
          <w:p w:rsidR="00D970E2" w:rsidRPr="00D970E2" w:rsidRDefault="00D970E2" w:rsidP="00D970E2">
            <w:pPr>
              <w:autoSpaceDE w:val="0"/>
              <w:autoSpaceDN w:val="0"/>
              <w:adjustRightInd w:val="0"/>
              <w:spacing w:after="0" w:line="320" w:lineRule="atLeast"/>
              <w:ind w:left="60" w:right="60"/>
              <w:jc w:val="right"/>
              <w:rPr>
                <w:rFonts w:ascii="Arial" w:hAnsi="Arial" w:cs="Arial"/>
                <w:color w:val="000000"/>
                <w:sz w:val="18"/>
                <w:szCs w:val="18"/>
              </w:rPr>
            </w:pPr>
            <w:r w:rsidRPr="00D970E2">
              <w:rPr>
                <w:rFonts w:ascii="Arial" w:hAnsi="Arial" w:cs="Arial"/>
                <w:color w:val="000000"/>
                <w:sz w:val="18"/>
                <w:szCs w:val="18"/>
              </w:rPr>
              <w:t>100,0%</w:t>
            </w:r>
          </w:p>
        </w:tc>
      </w:tr>
    </w:tbl>
    <w:p w:rsidR="00D970E2" w:rsidRPr="00D970E2" w:rsidRDefault="00D970E2" w:rsidP="00D970E2">
      <w:pPr>
        <w:autoSpaceDE w:val="0"/>
        <w:autoSpaceDN w:val="0"/>
        <w:adjustRightInd w:val="0"/>
        <w:spacing w:after="0" w:line="240" w:lineRule="auto"/>
        <w:rPr>
          <w:rFonts w:ascii="Times New Roman" w:hAnsi="Times New Roman" w:cs="Times New Roman"/>
          <w:sz w:val="24"/>
          <w:szCs w:val="24"/>
        </w:rPr>
      </w:pPr>
    </w:p>
    <w:p w:rsidR="00903FE7" w:rsidRDefault="00903FE7" w:rsidP="00D970E2">
      <w:pPr>
        <w:autoSpaceDE w:val="0"/>
        <w:autoSpaceDN w:val="0"/>
        <w:adjustRightInd w:val="0"/>
        <w:spacing w:after="0" w:line="400" w:lineRule="atLeast"/>
        <w:rPr>
          <w:rFonts w:ascii="Times New Roman" w:hAnsi="Times New Roman" w:cs="Times New Roman"/>
          <w:sz w:val="24"/>
          <w:szCs w:val="24"/>
        </w:rPr>
        <w:sectPr w:rsidR="00903FE7" w:rsidSect="00337DF6">
          <w:type w:val="continuous"/>
          <w:pgSz w:w="12240" w:h="15840"/>
          <w:pgMar w:top="1417" w:right="1701" w:bottom="1417" w:left="1701" w:header="708" w:footer="708" w:gutter="0"/>
          <w:cols w:space="708"/>
          <w:docGrid w:linePitch="360"/>
        </w:sectPr>
      </w:pPr>
    </w:p>
    <w:p w:rsidR="00D970E2" w:rsidRPr="00D970E2" w:rsidRDefault="00110EBB" w:rsidP="00D970E2">
      <w:pPr>
        <w:autoSpaceDE w:val="0"/>
        <w:autoSpaceDN w:val="0"/>
        <w:adjustRightInd w:val="0"/>
        <w:spacing w:after="0" w:line="400" w:lineRule="atLeast"/>
        <w:rPr>
          <w:rFonts w:ascii="Times New Roman" w:hAnsi="Times New Roman" w:cs="Times New Roman"/>
          <w:sz w:val="24"/>
          <w:szCs w:val="24"/>
        </w:rPr>
      </w:pPr>
      <w:r>
        <w:rPr>
          <w:noProof/>
          <w:lang w:eastAsia="es-PE"/>
        </w:rPr>
        <w:lastRenderedPageBreak/>
        <w:drawing>
          <wp:anchor distT="0" distB="0" distL="114300" distR="114300" simplePos="0" relativeHeight="251669504" behindDoc="0" locked="0" layoutInCell="1" allowOverlap="1">
            <wp:simplePos x="0" y="0"/>
            <wp:positionH relativeFrom="column">
              <wp:posOffset>-3810</wp:posOffset>
            </wp:positionH>
            <wp:positionV relativeFrom="paragraph">
              <wp:posOffset>-3810</wp:posOffset>
            </wp:positionV>
            <wp:extent cx="3000375" cy="3219504"/>
            <wp:effectExtent l="0" t="0" r="0" b="0"/>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sharpenSoften amount="25000"/>
                              </a14:imgEffect>
                              <a14:imgEffect>
                                <a14:colorTemperature colorTemp="5900"/>
                              </a14:imgEffect>
                              <a14:imgEffect>
                                <a14:saturation sat="66000"/>
                              </a14:imgEffect>
                            </a14:imgLayer>
                          </a14:imgProps>
                        </a:ext>
                        <a:ext uri="{28A0092B-C50C-407E-A947-70E740481C1C}">
                          <a14:useLocalDpi xmlns:a14="http://schemas.microsoft.com/office/drawing/2010/main" val="0"/>
                        </a:ext>
                      </a:extLst>
                    </a:blip>
                    <a:srcRect l="27326" t="27470" r="42464" b="14872"/>
                    <a:stretch/>
                  </pic:blipFill>
                  <pic:spPr bwMode="auto">
                    <a:xfrm>
                      <a:off x="0" y="0"/>
                      <a:ext cx="3000375" cy="32195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70E2" w:rsidRPr="00D970E2" w:rsidRDefault="00D970E2" w:rsidP="00D970E2">
      <w:pPr>
        <w:autoSpaceDE w:val="0"/>
        <w:autoSpaceDN w:val="0"/>
        <w:adjustRightInd w:val="0"/>
        <w:spacing w:after="0" w:line="240" w:lineRule="auto"/>
        <w:rPr>
          <w:rFonts w:ascii="Times New Roman" w:hAnsi="Times New Roman" w:cs="Times New Roman"/>
          <w:sz w:val="24"/>
          <w:szCs w:val="24"/>
        </w:rPr>
      </w:pPr>
    </w:p>
    <w:p w:rsidR="00D970E2" w:rsidRDefault="00D970E2" w:rsidP="000D1D9C">
      <w:pPr>
        <w:rPr>
          <w:rFonts w:ascii="Times New Roman" w:hAnsi="Times New Roman" w:cs="Times New Roman"/>
          <w:color w:val="000000" w:themeColor="text1"/>
          <w:sz w:val="24"/>
        </w:rPr>
      </w:pPr>
    </w:p>
    <w:p w:rsidR="00D970E2" w:rsidRDefault="00D955E8" w:rsidP="00D970E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s-PE"/>
        </w:rPr>
        <w:lastRenderedPageBreak/>
        <w:t xml:space="preserve">Ente </w:t>
      </w:r>
      <w:r w:rsidR="00D970E2">
        <w:rPr>
          <w:rFonts w:ascii="Times New Roman" w:hAnsi="Times New Roman" w:cs="Times New Roman"/>
          <w:noProof/>
          <w:sz w:val="24"/>
          <w:szCs w:val="24"/>
          <w:lang w:eastAsia="es-PE"/>
        </w:rPr>
        <w:drawing>
          <wp:inline distT="0" distB="0" distL="0" distR="0">
            <wp:extent cx="3387725" cy="2860158"/>
            <wp:effectExtent l="0" t="0" r="317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8628" cy="2860920"/>
                    </a:xfrm>
                    <a:prstGeom prst="rect">
                      <a:avLst/>
                    </a:prstGeom>
                    <a:noFill/>
                    <a:ln>
                      <a:noFill/>
                    </a:ln>
                  </pic:spPr>
                </pic:pic>
              </a:graphicData>
            </a:graphic>
          </wp:inline>
        </w:drawing>
      </w:r>
    </w:p>
    <w:p w:rsidR="00903FE7" w:rsidRDefault="00903FE7" w:rsidP="00D970E2">
      <w:pPr>
        <w:autoSpaceDE w:val="0"/>
        <w:autoSpaceDN w:val="0"/>
        <w:adjustRightInd w:val="0"/>
        <w:spacing w:after="0" w:line="240" w:lineRule="auto"/>
        <w:rPr>
          <w:rFonts w:ascii="Times New Roman" w:hAnsi="Times New Roman" w:cs="Times New Roman"/>
          <w:sz w:val="24"/>
          <w:szCs w:val="24"/>
        </w:rPr>
        <w:sectPr w:rsidR="00903FE7" w:rsidSect="00903FE7">
          <w:type w:val="continuous"/>
          <w:pgSz w:w="12240" w:h="15840"/>
          <w:pgMar w:top="1417" w:right="1701" w:bottom="1417" w:left="1701" w:header="708" w:footer="708" w:gutter="0"/>
          <w:cols w:num="2" w:space="708"/>
          <w:docGrid w:linePitch="360"/>
        </w:sectPr>
      </w:pPr>
    </w:p>
    <w:p w:rsidR="00D970E2" w:rsidRDefault="00D970E2" w:rsidP="00D970E2">
      <w:pPr>
        <w:autoSpaceDE w:val="0"/>
        <w:autoSpaceDN w:val="0"/>
        <w:adjustRightInd w:val="0"/>
        <w:spacing w:after="0" w:line="240" w:lineRule="auto"/>
        <w:rPr>
          <w:rFonts w:ascii="Times New Roman" w:hAnsi="Times New Roman" w:cs="Times New Roman"/>
          <w:sz w:val="24"/>
          <w:szCs w:val="24"/>
        </w:rPr>
      </w:pPr>
    </w:p>
    <w:p w:rsidR="00065B47" w:rsidRDefault="00D955E8" w:rsidP="00D970E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 los pacientes de 4 a 6 años el 14% tuvo 27,5% coeficiente intelectual(CI) inferior; de los de 7 a 9 años  35.3%  CI inferior y del grupo de 10 a 12 años 51% tuvo CI inferior, siendo estos resultados no significativos con pobre asociación.</w:t>
      </w:r>
    </w:p>
    <w:p w:rsidR="00D970E2" w:rsidRDefault="00D970E2" w:rsidP="00D970E2">
      <w:pPr>
        <w:autoSpaceDE w:val="0"/>
        <w:autoSpaceDN w:val="0"/>
        <w:adjustRightInd w:val="0"/>
        <w:spacing w:after="0" w:line="400" w:lineRule="atLeast"/>
        <w:rPr>
          <w:rFonts w:ascii="Times New Roman" w:hAnsi="Times New Roman" w:cs="Times New Roman"/>
          <w:sz w:val="24"/>
          <w:szCs w:val="24"/>
        </w:rPr>
      </w:pPr>
    </w:p>
    <w:p w:rsidR="00D970E2" w:rsidRDefault="00D970E2" w:rsidP="000D1D9C">
      <w:pPr>
        <w:rPr>
          <w:rFonts w:ascii="Times New Roman" w:hAnsi="Times New Roman" w:cs="Times New Roman"/>
          <w:color w:val="000000" w:themeColor="text1"/>
          <w:sz w:val="24"/>
        </w:rPr>
      </w:pPr>
    </w:p>
    <w:p w:rsidR="007A71C3" w:rsidRDefault="007A71C3" w:rsidP="000D1D9C">
      <w:pPr>
        <w:rPr>
          <w:rFonts w:ascii="Times New Roman" w:hAnsi="Times New Roman" w:cs="Times New Roman"/>
          <w:color w:val="000000" w:themeColor="text1"/>
          <w:sz w:val="24"/>
        </w:rPr>
      </w:pPr>
    </w:p>
    <w:p w:rsidR="007A71C3" w:rsidRDefault="007A71C3" w:rsidP="000D1D9C">
      <w:pPr>
        <w:rPr>
          <w:rFonts w:ascii="Times New Roman" w:hAnsi="Times New Roman" w:cs="Times New Roman"/>
          <w:color w:val="000000" w:themeColor="text1"/>
          <w:sz w:val="24"/>
        </w:rPr>
      </w:pPr>
    </w:p>
    <w:p w:rsidR="000A4496" w:rsidRPr="00903FE7" w:rsidRDefault="00C1476D" w:rsidP="00903FE7">
      <w:pPr>
        <w:rPr>
          <w:rFonts w:ascii="Times New Roman" w:hAnsi="Times New Roman" w:cs="Times New Roman"/>
          <w:color w:val="000000" w:themeColor="text1"/>
          <w:sz w:val="24"/>
        </w:rPr>
      </w:pPr>
      <w:r w:rsidRPr="00C1476D">
        <w:rPr>
          <w:rFonts w:ascii="Times New Roman" w:hAnsi="Times New Roman" w:cs="Times New Roman"/>
          <w:color w:val="000000" w:themeColor="text1"/>
          <w:sz w:val="24"/>
        </w:rPr>
        <w:t>TABLA N</w:t>
      </w:r>
      <w:r w:rsidR="00903FE7">
        <w:rPr>
          <w:rFonts w:ascii="Times New Roman" w:hAnsi="Times New Roman" w:cs="Times New Roman"/>
          <w:color w:val="000000" w:themeColor="text1"/>
          <w:sz w:val="24"/>
        </w:rPr>
        <w:t>° 15</w:t>
      </w:r>
      <w:r w:rsidRPr="00C1476D">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ESTADO INTELECTUAL VS</w:t>
      </w:r>
      <w:r w:rsidR="00CA7FDF" w:rsidRPr="00C1476D">
        <w:rPr>
          <w:rFonts w:ascii="Times New Roman" w:hAnsi="Times New Roman" w:cs="Times New Roman"/>
          <w:color w:val="000000" w:themeColor="text1"/>
          <w:sz w:val="24"/>
        </w:rPr>
        <w:t xml:space="preserve"> ADMINISTRACIÓN DE MICRONUTRIENTES</w:t>
      </w:r>
      <w:r>
        <w:rPr>
          <w:rFonts w:ascii="Times New Roman" w:hAnsi="Times New Roman" w:cs="Times New Roman"/>
          <w:color w:val="000000" w:themeColor="text1"/>
          <w:sz w:val="24"/>
        </w:rPr>
        <w:t>.</w:t>
      </w:r>
    </w:p>
    <w:tbl>
      <w:tblPr>
        <w:tblW w:w="836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00"/>
        <w:gridCol w:w="1015"/>
        <w:gridCol w:w="2460"/>
        <w:gridCol w:w="1029"/>
        <w:gridCol w:w="1029"/>
        <w:gridCol w:w="1029"/>
      </w:tblGrid>
      <w:tr w:rsidR="005D4F94" w:rsidRPr="00E97444" w:rsidTr="003B4241">
        <w:trPr>
          <w:cantSplit/>
          <w:jc w:val="center"/>
        </w:trPr>
        <w:tc>
          <w:tcPr>
            <w:tcW w:w="8358" w:type="dxa"/>
            <w:gridSpan w:val="6"/>
            <w:tcBorders>
              <w:top w:val="nil"/>
              <w:left w:val="nil"/>
              <w:bottom w:val="nil"/>
              <w:right w:val="nil"/>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b/>
                <w:bCs/>
                <w:color w:val="000000" w:themeColor="text1"/>
                <w:sz w:val="18"/>
                <w:szCs w:val="18"/>
              </w:rPr>
              <w:t>Estado lntelectual*Micronutrientes tabulación cruzada</w:t>
            </w:r>
          </w:p>
        </w:tc>
      </w:tr>
      <w:tr w:rsidR="005D4F94" w:rsidRPr="00E97444" w:rsidTr="003B4241">
        <w:trPr>
          <w:cantSplit/>
          <w:jc w:val="center"/>
        </w:trPr>
        <w:tc>
          <w:tcPr>
            <w:tcW w:w="5271" w:type="dxa"/>
            <w:gridSpan w:val="3"/>
            <w:vMerge w:val="restart"/>
            <w:tcBorders>
              <w:top w:val="single" w:sz="16" w:space="0" w:color="000000"/>
              <w:left w:val="single" w:sz="16" w:space="0" w:color="000000"/>
              <w:bottom w:val="nil"/>
              <w:right w:val="nil"/>
            </w:tcBorders>
            <w:shd w:val="clear" w:color="auto" w:fill="FFFFFF"/>
            <w:vAlign w:val="bottom"/>
          </w:tcPr>
          <w:p w:rsidR="000A4496" w:rsidRPr="00E97444" w:rsidRDefault="000A4496" w:rsidP="000A4496">
            <w:pPr>
              <w:autoSpaceDE w:val="0"/>
              <w:autoSpaceDN w:val="0"/>
              <w:adjustRightInd w:val="0"/>
              <w:spacing w:after="0" w:line="240" w:lineRule="auto"/>
              <w:rPr>
                <w:rFonts w:ascii="Times New Roman" w:hAnsi="Times New Roman" w:cs="Times New Roman"/>
                <w:color w:val="000000" w:themeColor="text1"/>
                <w:sz w:val="24"/>
                <w:szCs w:val="24"/>
              </w:rPr>
            </w:pPr>
          </w:p>
        </w:tc>
        <w:tc>
          <w:tcPr>
            <w:tcW w:w="2058" w:type="dxa"/>
            <w:gridSpan w:val="2"/>
            <w:tcBorders>
              <w:top w:val="single" w:sz="16" w:space="0" w:color="000000"/>
              <w:left w:val="single" w:sz="16" w:space="0" w:color="000000"/>
            </w:tcBorders>
            <w:shd w:val="clear" w:color="auto" w:fill="FFFFFF"/>
            <w:vAlign w:val="bottom"/>
          </w:tcPr>
          <w:p w:rsidR="000A4496" w:rsidRPr="00E97444" w:rsidRDefault="000A4496" w:rsidP="000A4496">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Micronutrientes</w:t>
            </w:r>
          </w:p>
        </w:tc>
        <w:tc>
          <w:tcPr>
            <w:tcW w:w="1029" w:type="dxa"/>
            <w:vMerge w:val="restart"/>
            <w:tcBorders>
              <w:top w:val="single" w:sz="16" w:space="0" w:color="000000"/>
              <w:right w:val="single" w:sz="16" w:space="0" w:color="000000"/>
            </w:tcBorders>
            <w:shd w:val="clear" w:color="auto" w:fill="FFFFFF"/>
            <w:vAlign w:val="bottom"/>
          </w:tcPr>
          <w:p w:rsidR="000A4496" w:rsidRPr="00E97444" w:rsidRDefault="000A4496" w:rsidP="000A4496">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Total</w:t>
            </w:r>
          </w:p>
        </w:tc>
      </w:tr>
      <w:tr w:rsidR="005D4F94" w:rsidRPr="00E97444" w:rsidTr="003B4241">
        <w:trPr>
          <w:cantSplit/>
          <w:jc w:val="center"/>
        </w:trPr>
        <w:tc>
          <w:tcPr>
            <w:tcW w:w="5271" w:type="dxa"/>
            <w:gridSpan w:val="3"/>
            <w:vMerge/>
            <w:tcBorders>
              <w:top w:val="single" w:sz="16" w:space="0" w:color="000000"/>
              <w:left w:val="single" w:sz="16" w:space="0" w:color="000000"/>
              <w:bottom w:val="nil"/>
              <w:right w:val="nil"/>
            </w:tcBorders>
            <w:shd w:val="clear" w:color="auto" w:fill="FFFFFF"/>
            <w:vAlign w:val="bottom"/>
          </w:tcPr>
          <w:p w:rsidR="000A4496" w:rsidRPr="00E97444" w:rsidRDefault="000A4496" w:rsidP="000A4496">
            <w:pPr>
              <w:autoSpaceDE w:val="0"/>
              <w:autoSpaceDN w:val="0"/>
              <w:adjustRightInd w:val="0"/>
              <w:spacing w:after="0" w:line="240" w:lineRule="auto"/>
              <w:rPr>
                <w:rFonts w:ascii="Arial" w:hAnsi="Arial" w:cs="Arial"/>
                <w:color w:val="000000" w:themeColor="text1"/>
                <w:sz w:val="18"/>
                <w:szCs w:val="18"/>
              </w:rPr>
            </w:pPr>
          </w:p>
        </w:tc>
        <w:tc>
          <w:tcPr>
            <w:tcW w:w="1029" w:type="dxa"/>
            <w:tcBorders>
              <w:left w:val="single" w:sz="16" w:space="0" w:color="000000"/>
              <w:bottom w:val="single" w:sz="16" w:space="0" w:color="000000"/>
            </w:tcBorders>
            <w:shd w:val="clear" w:color="auto" w:fill="FFFFFF"/>
            <w:vAlign w:val="bottom"/>
          </w:tcPr>
          <w:p w:rsidR="000A4496" w:rsidRPr="00E97444" w:rsidRDefault="000A4496" w:rsidP="000A4496">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NO</w:t>
            </w:r>
          </w:p>
        </w:tc>
        <w:tc>
          <w:tcPr>
            <w:tcW w:w="1029" w:type="dxa"/>
            <w:tcBorders>
              <w:bottom w:val="single" w:sz="16" w:space="0" w:color="000000"/>
            </w:tcBorders>
            <w:shd w:val="clear" w:color="auto" w:fill="FFFFFF"/>
            <w:vAlign w:val="bottom"/>
          </w:tcPr>
          <w:p w:rsidR="000A4496" w:rsidRPr="00E97444" w:rsidRDefault="000A4496" w:rsidP="000A4496">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SI</w:t>
            </w:r>
          </w:p>
        </w:tc>
        <w:tc>
          <w:tcPr>
            <w:tcW w:w="1029" w:type="dxa"/>
            <w:vMerge/>
            <w:tcBorders>
              <w:top w:val="single" w:sz="16" w:space="0" w:color="000000"/>
              <w:right w:val="single" w:sz="16" w:space="0" w:color="000000"/>
            </w:tcBorders>
            <w:shd w:val="clear" w:color="auto" w:fill="FFFFFF"/>
            <w:vAlign w:val="bottom"/>
          </w:tcPr>
          <w:p w:rsidR="000A4496" w:rsidRPr="00E97444" w:rsidRDefault="000A4496" w:rsidP="000A4496">
            <w:pPr>
              <w:autoSpaceDE w:val="0"/>
              <w:autoSpaceDN w:val="0"/>
              <w:adjustRightInd w:val="0"/>
              <w:spacing w:after="0" w:line="240" w:lineRule="auto"/>
              <w:rPr>
                <w:rFonts w:ascii="Arial" w:hAnsi="Arial" w:cs="Arial"/>
                <w:color w:val="000000" w:themeColor="text1"/>
                <w:sz w:val="18"/>
                <w:szCs w:val="18"/>
              </w:rPr>
            </w:pPr>
          </w:p>
        </w:tc>
      </w:tr>
      <w:tr w:rsidR="005D4F94" w:rsidRPr="00E97444" w:rsidTr="003B4241">
        <w:trPr>
          <w:cantSplit/>
          <w:jc w:val="center"/>
        </w:trPr>
        <w:tc>
          <w:tcPr>
            <w:tcW w:w="1798" w:type="dxa"/>
            <w:vMerge w:val="restart"/>
            <w:tcBorders>
              <w:top w:val="single" w:sz="16" w:space="0" w:color="000000"/>
              <w:left w:val="single" w:sz="16" w:space="0" w:color="000000"/>
              <w:right w:val="nil"/>
            </w:tcBorders>
            <w:shd w:val="clear" w:color="auto" w:fill="FFFFFF"/>
          </w:tcPr>
          <w:p w:rsidR="000A4496" w:rsidRPr="00E97444" w:rsidRDefault="000A4496" w:rsidP="000A4496">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Estado lntelectual</w:t>
            </w:r>
          </w:p>
        </w:tc>
        <w:tc>
          <w:tcPr>
            <w:tcW w:w="1014" w:type="dxa"/>
            <w:vMerge w:val="restart"/>
            <w:tcBorders>
              <w:top w:val="single" w:sz="16" w:space="0" w:color="000000"/>
              <w:left w:val="nil"/>
              <w:right w:val="nil"/>
            </w:tcBorders>
            <w:shd w:val="clear" w:color="auto" w:fill="FFFFFF"/>
          </w:tcPr>
          <w:p w:rsidR="000A4496" w:rsidRPr="00E97444" w:rsidRDefault="000A4496" w:rsidP="000A4496">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Inferior</w:t>
            </w:r>
          </w:p>
        </w:tc>
        <w:tc>
          <w:tcPr>
            <w:tcW w:w="2459" w:type="dxa"/>
            <w:tcBorders>
              <w:top w:val="single" w:sz="16" w:space="0" w:color="000000"/>
              <w:left w:val="nil"/>
              <w:bottom w:val="nil"/>
              <w:right w:val="single" w:sz="16" w:space="0" w:color="000000"/>
            </w:tcBorders>
            <w:shd w:val="clear" w:color="auto" w:fill="FFFFFF"/>
          </w:tcPr>
          <w:p w:rsidR="000A4496" w:rsidRPr="00E97444" w:rsidRDefault="000A4496" w:rsidP="000A4496">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Recuento</w:t>
            </w:r>
          </w:p>
        </w:tc>
        <w:tc>
          <w:tcPr>
            <w:tcW w:w="1029" w:type="dxa"/>
            <w:tcBorders>
              <w:top w:val="single" w:sz="16" w:space="0" w:color="000000"/>
              <w:left w:val="single" w:sz="16" w:space="0" w:color="000000"/>
              <w:bottom w:val="nil"/>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47</w:t>
            </w:r>
          </w:p>
        </w:tc>
        <w:tc>
          <w:tcPr>
            <w:tcW w:w="1029" w:type="dxa"/>
            <w:tcBorders>
              <w:top w:val="single" w:sz="16" w:space="0" w:color="000000"/>
              <w:bottom w:val="nil"/>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4</w:t>
            </w:r>
          </w:p>
        </w:tc>
        <w:tc>
          <w:tcPr>
            <w:tcW w:w="1029" w:type="dxa"/>
            <w:tcBorders>
              <w:top w:val="single" w:sz="16" w:space="0" w:color="000000"/>
              <w:bottom w:val="nil"/>
              <w:right w:val="single" w:sz="16" w:space="0" w:color="000000"/>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51</w:t>
            </w:r>
          </w:p>
        </w:tc>
      </w:tr>
      <w:tr w:rsidR="005D4F94" w:rsidRPr="00E97444" w:rsidTr="003B4241">
        <w:trPr>
          <w:cantSplit/>
          <w:jc w:val="center"/>
        </w:trPr>
        <w:tc>
          <w:tcPr>
            <w:tcW w:w="1798" w:type="dxa"/>
            <w:vMerge/>
            <w:tcBorders>
              <w:top w:val="single" w:sz="16" w:space="0" w:color="000000"/>
              <w:left w:val="single" w:sz="16" w:space="0" w:color="000000"/>
              <w:right w:val="nil"/>
            </w:tcBorders>
            <w:shd w:val="clear" w:color="auto" w:fill="FFFFFF"/>
          </w:tcPr>
          <w:p w:rsidR="000A4496" w:rsidRPr="00E97444" w:rsidRDefault="000A4496" w:rsidP="000A4496">
            <w:pPr>
              <w:autoSpaceDE w:val="0"/>
              <w:autoSpaceDN w:val="0"/>
              <w:adjustRightInd w:val="0"/>
              <w:spacing w:after="0" w:line="240" w:lineRule="auto"/>
              <w:rPr>
                <w:rFonts w:ascii="Arial" w:hAnsi="Arial" w:cs="Arial"/>
                <w:color w:val="000000" w:themeColor="text1"/>
                <w:sz w:val="18"/>
                <w:szCs w:val="18"/>
              </w:rPr>
            </w:pPr>
          </w:p>
        </w:tc>
        <w:tc>
          <w:tcPr>
            <w:tcW w:w="1014" w:type="dxa"/>
            <w:vMerge/>
            <w:tcBorders>
              <w:top w:val="single" w:sz="16" w:space="0" w:color="000000"/>
              <w:left w:val="nil"/>
              <w:right w:val="nil"/>
            </w:tcBorders>
            <w:shd w:val="clear" w:color="auto" w:fill="FFFFFF"/>
          </w:tcPr>
          <w:p w:rsidR="000A4496" w:rsidRPr="00E97444" w:rsidRDefault="000A4496" w:rsidP="000A4496">
            <w:pPr>
              <w:autoSpaceDE w:val="0"/>
              <w:autoSpaceDN w:val="0"/>
              <w:adjustRightInd w:val="0"/>
              <w:spacing w:after="0" w:line="240" w:lineRule="auto"/>
              <w:rPr>
                <w:rFonts w:ascii="Arial" w:hAnsi="Arial" w:cs="Arial"/>
                <w:color w:val="000000" w:themeColor="text1"/>
                <w:sz w:val="18"/>
                <w:szCs w:val="18"/>
              </w:rPr>
            </w:pPr>
          </w:p>
        </w:tc>
        <w:tc>
          <w:tcPr>
            <w:tcW w:w="2459" w:type="dxa"/>
            <w:tcBorders>
              <w:top w:val="nil"/>
              <w:left w:val="nil"/>
              <w:right w:val="single" w:sz="16" w:space="0" w:color="000000"/>
            </w:tcBorders>
            <w:shd w:val="clear" w:color="auto" w:fill="FFFFFF"/>
          </w:tcPr>
          <w:p w:rsidR="000A4496" w:rsidRPr="00E97444" w:rsidRDefault="000A4496" w:rsidP="000A4496">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 dentro de Micronutrientes</w:t>
            </w:r>
          </w:p>
        </w:tc>
        <w:tc>
          <w:tcPr>
            <w:tcW w:w="1029" w:type="dxa"/>
            <w:tcBorders>
              <w:top w:val="nil"/>
              <w:left w:val="single" w:sz="16" w:space="0" w:color="000000"/>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69,1%</w:t>
            </w:r>
          </w:p>
        </w:tc>
        <w:tc>
          <w:tcPr>
            <w:tcW w:w="1029" w:type="dxa"/>
            <w:tcBorders>
              <w:top w:val="nil"/>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12,5%</w:t>
            </w:r>
          </w:p>
        </w:tc>
        <w:tc>
          <w:tcPr>
            <w:tcW w:w="1029" w:type="dxa"/>
            <w:tcBorders>
              <w:top w:val="nil"/>
              <w:right w:val="single" w:sz="16" w:space="0" w:color="000000"/>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51,0%</w:t>
            </w:r>
          </w:p>
        </w:tc>
      </w:tr>
      <w:tr w:rsidR="005D4F94" w:rsidRPr="00E97444" w:rsidTr="003B4241">
        <w:trPr>
          <w:cantSplit/>
          <w:jc w:val="center"/>
        </w:trPr>
        <w:tc>
          <w:tcPr>
            <w:tcW w:w="1798" w:type="dxa"/>
            <w:vMerge/>
            <w:tcBorders>
              <w:top w:val="single" w:sz="16" w:space="0" w:color="000000"/>
              <w:left w:val="single" w:sz="16" w:space="0" w:color="000000"/>
              <w:right w:val="nil"/>
            </w:tcBorders>
            <w:shd w:val="clear" w:color="auto" w:fill="FFFFFF"/>
          </w:tcPr>
          <w:p w:rsidR="000A4496" w:rsidRPr="00E97444" w:rsidRDefault="000A4496" w:rsidP="000A4496">
            <w:pPr>
              <w:autoSpaceDE w:val="0"/>
              <w:autoSpaceDN w:val="0"/>
              <w:adjustRightInd w:val="0"/>
              <w:spacing w:after="0" w:line="240" w:lineRule="auto"/>
              <w:rPr>
                <w:rFonts w:ascii="Arial" w:hAnsi="Arial" w:cs="Arial"/>
                <w:color w:val="000000" w:themeColor="text1"/>
                <w:sz w:val="18"/>
                <w:szCs w:val="18"/>
              </w:rPr>
            </w:pPr>
          </w:p>
        </w:tc>
        <w:tc>
          <w:tcPr>
            <w:tcW w:w="1014" w:type="dxa"/>
            <w:vMerge w:val="restart"/>
            <w:tcBorders>
              <w:top w:val="nil"/>
              <w:left w:val="nil"/>
              <w:right w:val="nil"/>
            </w:tcBorders>
            <w:shd w:val="clear" w:color="auto" w:fill="FFFFFF"/>
          </w:tcPr>
          <w:p w:rsidR="000A4496" w:rsidRPr="00E97444" w:rsidRDefault="000A4496" w:rsidP="000A4496">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Normal</w:t>
            </w:r>
          </w:p>
        </w:tc>
        <w:tc>
          <w:tcPr>
            <w:tcW w:w="2459" w:type="dxa"/>
            <w:tcBorders>
              <w:top w:val="nil"/>
              <w:left w:val="nil"/>
              <w:bottom w:val="nil"/>
              <w:right w:val="single" w:sz="16" w:space="0" w:color="000000"/>
            </w:tcBorders>
            <w:shd w:val="clear" w:color="auto" w:fill="FFFFFF"/>
          </w:tcPr>
          <w:p w:rsidR="000A4496" w:rsidRPr="00E97444" w:rsidRDefault="000A4496" w:rsidP="000A4496">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Recuento</w:t>
            </w:r>
          </w:p>
        </w:tc>
        <w:tc>
          <w:tcPr>
            <w:tcW w:w="1029" w:type="dxa"/>
            <w:tcBorders>
              <w:top w:val="nil"/>
              <w:left w:val="single" w:sz="16" w:space="0" w:color="000000"/>
              <w:bottom w:val="nil"/>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18</w:t>
            </w:r>
          </w:p>
        </w:tc>
        <w:tc>
          <w:tcPr>
            <w:tcW w:w="1029" w:type="dxa"/>
            <w:tcBorders>
              <w:top w:val="nil"/>
              <w:bottom w:val="nil"/>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17</w:t>
            </w:r>
          </w:p>
        </w:tc>
        <w:tc>
          <w:tcPr>
            <w:tcW w:w="1029" w:type="dxa"/>
            <w:tcBorders>
              <w:top w:val="nil"/>
              <w:bottom w:val="nil"/>
              <w:right w:val="single" w:sz="16" w:space="0" w:color="000000"/>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35</w:t>
            </w:r>
          </w:p>
        </w:tc>
      </w:tr>
      <w:tr w:rsidR="005D4F94" w:rsidRPr="00E97444" w:rsidTr="003B4241">
        <w:trPr>
          <w:cantSplit/>
          <w:jc w:val="center"/>
        </w:trPr>
        <w:tc>
          <w:tcPr>
            <w:tcW w:w="1798" w:type="dxa"/>
            <w:vMerge/>
            <w:tcBorders>
              <w:top w:val="single" w:sz="16" w:space="0" w:color="000000"/>
              <w:left w:val="single" w:sz="16" w:space="0" w:color="000000"/>
              <w:right w:val="nil"/>
            </w:tcBorders>
            <w:shd w:val="clear" w:color="auto" w:fill="FFFFFF"/>
          </w:tcPr>
          <w:p w:rsidR="000A4496" w:rsidRPr="00E97444" w:rsidRDefault="000A4496" w:rsidP="000A4496">
            <w:pPr>
              <w:autoSpaceDE w:val="0"/>
              <w:autoSpaceDN w:val="0"/>
              <w:adjustRightInd w:val="0"/>
              <w:spacing w:after="0" w:line="240" w:lineRule="auto"/>
              <w:rPr>
                <w:rFonts w:ascii="Arial" w:hAnsi="Arial" w:cs="Arial"/>
                <w:color w:val="000000" w:themeColor="text1"/>
                <w:sz w:val="18"/>
                <w:szCs w:val="18"/>
              </w:rPr>
            </w:pPr>
          </w:p>
        </w:tc>
        <w:tc>
          <w:tcPr>
            <w:tcW w:w="1014" w:type="dxa"/>
            <w:vMerge/>
            <w:tcBorders>
              <w:top w:val="nil"/>
              <w:left w:val="nil"/>
              <w:right w:val="nil"/>
            </w:tcBorders>
            <w:shd w:val="clear" w:color="auto" w:fill="FFFFFF"/>
          </w:tcPr>
          <w:p w:rsidR="000A4496" w:rsidRPr="00E97444" w:rsidRDefault="000A4496" w:rsidP="000A4496">
            <w:pPr>
              <w:autoSpaceDE w:val="0"/>
              <w:autoSpaceDN w:val="0"/>
              <w:adjustRightInd w:val="0"/>
              <w:spacing w:after="0" w:line="240" w:lineRule="auto"/>
              <w:rPr>
                <w:rFonts w:ascii="Arial" w:hAnsi="Arial" w:cs="Arial"/>
                <w:color w:val="000000" w:themeColor="text1"/>
                <w:sz w:val="18"/>
                <w:szCs w:val="18"/>
              </w:rPr>
            </w:pPr>
          </w:p>
        </w:tc>
        <w:tc>
          <w:tcPr>
            <w:tcW w:w="2459" w:type="dxa"/>
            <w:tcBorders>
              <w:top w:val="nil"/>
              <w:left w:val="nil"/>
              <w:right w:val="single" w:sz="16" w:space="0" w:color="000000"/>
            </w:tcBorders>
            <w:shd w:val="clear" w:color="auto" w:fill="FFFFFF"/>
          </w:tcPr>
          <w:p w:rsidR="000A4496" w:rsidRPr="00E97444" w:rsidRDefault="000A4496" w:rsidP="000A4496">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 dentro de Micronutrientes</w:t>
            </w:r>
          </w:p>
        </w:tc>
        <w:tc>
          <w:tcPr>
            <w:tcW w:w="1029" w:type="dxa"/>
            <w:tcBorders>
              <w:top w:val="nil"/>
              <w:left w:val="single" w:sz="16" w:space="0" w:color="000000"/>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26,5%</w:t>
            </w:r>
          </w:p>
        </w:tc>
        <w:tc>
          <w:tcPr>
            <w:tcW w:w="1029" w:type="dxa"/>
            <w:tcBorders>
              <w:top w:val="nil"/>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53,1%</w:t>
            </w:r>
          </w:p>
        </w:tc>
        <w:tc>
          <w:tcPr>
            <w:tcW w:w="1029" w:type="dxa"/>
            <w:tcBorders>
              <w:top w:val="nil"/>
              <w:right w:val="single" w:sz="16" w:space="0" w:color="000000"/>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35,0%</w:t>
            </w:r>
          </w:p>
        </w:tc>
      </w:tr>
      <w:tr w:rsidR="005D4F94" w:rsidRPr="00E97444" w:rsidTr="003B4241">
        <w:trPr>
          <w:cantSplit/>
          <w:jc w:val="center"/>
        </w:trPr>
        <w:tc>
          <w:tcPr>
            <w:tcW w:w="1798" w:type="dxa"/>
            <w:vMerge/>
            <w:tcBorders>
              <w:top w:val="single" w:sz="16" w:space="0" w:color="000000"/>
              <w:left w:val="single" w:sz="16" w:space="0" w:color="000000"/>
              <w:right w:val="nil"/>
            </w:tcBorders>
            <w:shd w:val="clear" w:color="auto" w:fill="FFFFFF"/>
          </w:tcPr>
          <w:p w:rsidR="000A4496" w:rsidRPr="00E97444" w:rsidRDefault="000A4496" w:rsidP="000A4496">
            <w:pPr>
              <w:autoSpaceDE w:val="0"/>
              <w:autoSpaceDN w:val="0"/>
              <w:adjustRightInd w:val="0"/>
              <w:spacing w:after="0" w:line="240" w:lineRule="auto"/>
              <w:rPr>
                <w:rFonts w:ascii="Arial" w:hAnsi="Arial" w:cs="Arial"/>
                <w:color w:val="000000" w:themeColor="text1"/>
                <w:sz w:val="18"/>
                <w:szCs w:val="18"/>
              </w:rPr>
            </w:pPr>
          </w:p>
        </w:tc>
        <w:tc>
          <w:tcPr>
            <w:tcW w:w="1014" w:type="dxa"/>
            <w:vMerge w:val="restart"/>
            <w:tcBorders>
              <w:top w:val="nil"/>
              <w:left w:val="nil"/>
              <w:right w:val="nil"/>
            </w:tcBorders>
            <w:shd w:val="clear" w:color="auto" w:fill="FFFFFF"/>
          </w:tcPr>
          <w:p w:rsidR="000A4496" w:rsidRPr="00E97444" w:rsidRDefault="000A4496" w:rsidP="000A4496">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Superior</w:t>
            </w:r>
          </w:p>
        </w:tc>
        <w:tc>
          <w:tcPr>
            <w:tcW w:w="2459" w:type="dxa"/>
            <w:tcBorders>
              <w:top w:val="nil"/>
              <w:left w:val="nil"/>
              <w:bottom w:val="nil"/>
              <w:right w:val="single" w:sz="16" w:space="0" w:color="000000"/>
            </w:tcBorders>
            <w:shd w:val="clear" w:color="auto" w:fill="FFFFFF"/>
          </w:tcPr>
          <w:p w:rsidR="000A4496" w:rsidRPr="00E97444" w:rsidRDefault="000A4496" w:rsidP="000A4496">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Recuento</w:t>
            </w:r>
          </w:p>
        </w:tc>
        <w:tc>
          <w:tcPr>
            <w:tcW w:w="1029" w:type="dxa"/>
            <w:tcBorders>
              <w:top w:val="nil"/>
              <w:left w:val="single" w:sz="16" w:space="0" w:color="000000"/>
              <w:bottom w:val="nil"/>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3</w:t>
            </w:r>
          </w:p>
        </w:tc>
        <w:tc>
          <w:tcPr>
            <w:tcW w:w="1029" w:type="dxa"/>
            <w:tcBorders>
              <w:top w:val="nil"/>
              <w:bottom w:val="nil"/>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11</w:t>
            </w:r>
          </w:p>
        </w:tc>
        <w:tc>
          <w:tcPr>
            <w:tcW w:w="1029" w:type="dxa"/>
            <w:tcBorders>
              <w:top w:val="nil"/>
              <w:bottom w:val="nil"/>
              <w:right w:val="single" w:sz="16" w:space="0" w:color="000000"/>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14</w:t>
            </w:r>
          </w:p>
        </w:tc>
      </w:tr>
      <w:tr w:rsidR="005D4F94" w:rsidRPr="00E97444" w:rsidTr="003B4241">
        <w:trPr>
          <w:cantSplit/>
          <w:jc w:val="center"/>
        </w:trPr>
        <w:tc>
          <w:tcPr>
            <w:tcW w:w="1798" w:type="dxa"/>
            <w:vMerge/>
            <w:tcBorders>
              <w:top w:val="single" w:sz="16" w:space="0" w:color="000000"/>
              <w:left w:val="single" w:sz="16" w:space="0" w:color="000000"/>
              <w:right w:val="nil"/>
            </w:tcBorders>
            <w:shd w:val="clear" w:color="auto" w:fill="FFFFFF"/>
          </w:tcPr>
          <w:p w:rsidR="000A4496" w:rsidRPr="00E97444" w:rsidRDefault="000A4496" w:rsidP="000A4496">
            <w:pPr>
              <w:autoSpaceDE w:val="0"/>
              <w:autoSpaceDN w:val="0"/>
              <w:adjustRightInd w:val="0"/>
              <w:spacing w:after="0" w:line="240" w:lineRule="auto"/>
              <w:rPr>
                <w:rFonts w:ascii="Arial" w:hAnsi="Arial" w:cs="Arial"/>
                <w:color w:val="000000" w:themeColor="text1"/>
                <w:sz w:val="18"/>
                <w:szCs w:val="18"/>
              </w:rPr>
            </w:pPr>
          </w:p>
        </w:tc>
        <w:tc>
          <w:tcPr>
            <w:tcW w:w="1014" w:type="dxa"/>
            <w:vMerge/>
            <w:tcBorders>
              <w:top w:val="nil"/>
              <w:left w:val="nil"/>
              <w:right w:val="nil"/>
            </w:tcBorders>
            <w:shd w:val="clear" w:color="auto" w:fill="FFFFFF"/>
          </w:tcPr>
          <w:p w:rsidR="000A4496" w:rsidRPr="00E97444" w:rsidRDefault="000A4496" w:rsidP="000A4496">
            <w:pPr>
              <w:autoSpaceDE w:val="0"/>
              <w:autoSpaceDN w:val="0"/>
              <w:adjustRightInd w:val="0"/>
              <w:spacing w:after="0" w:line="240" w:lineRule="auto"/>
              <w:rPr>
                <w:rFonts w:ascii="Arial" w:hAnsi="Arial" w:cs="Arial"/>
                <w:color w:val="000000" w:themeColor="text1"/>
                <w:sz w:val="18"/>
                <w:szCs w:val="18"/>
              </w:rPr>
            </w:pPr>
          </w:p>
        </w:tc>
        <w:tc>
          <w:tcPr>
            <w:tcW w:w="2459" w:type="dxa"/>
            <w:tcBorders>
              <w:top w:val="nil"/>
              <w:left w:val="nil"/>
              <w:right w:val="single" w:sz="16" w:space="0" w:color="000000"/>
            </w:tcBorders>
            <w:shd w:val="clear" w:color="auto" w:fill="FFFFFF"/>
          </w:tcPr>
          <w:p w:rsidR="000A4496" w:rsidRPr="00E97444" w:rsidRDefault="000A4496" w:rsidP="000A4496">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 dentro de Micronutrientes</w:t>
            </w:r>
          </w:p>
        </w:tc>
        <w:tc>
          <w:tcPr>
            <w:tcW w:w="1029" w:type="dxa"/>
            <w:tcBorders>
              <w:top w:val="nil"/>
              <w:left w:val="single" w:sz="16" w:space="0" w:color="000000"/>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4,4%</w:t>
            </w:r>
          </w:p>
        </w:tc>
        <w:tc>
          <w:tcPr>
            <w:tcW w:w="1029" w:type="dxa"/>
            <w:tcBorders>
              <w:top w:val="nil"/>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34,4%</w:t>
            </w:r>
          </w:p>
        </w:tc>
        <w:tc>
          <w:tcPr>
            <w:tcW w:w="1029" w:type="dxa"/>
            <w:tcBorders>
              <w:top w:val="nil"/>
              <w:right w:val="single" w:sz="16" w:space="0" w:color="000000"/>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14,0%</w:t>
            </w:r>
          </w:p>
        </w:tc>
      </w:tr>
      <w:tr w:rsidR="005D4F94" w:rsidRPr="00E97444" w:rsidTr="003B4241">
        <w:trPr>
          <w:cantSplit/>
          <w:jc w:val="center"/>
        </w:trPr>
        <w:tc>
          <w:tcPr>
            <w:tcW w:w="2812" w:type="dxa"/>
            <w:gridSpan w:val="2"/>
            <w:vMerge w:val="restart"/>
            <w:tcBorders>
              <w:top w:val="nil"/>
              <w:left w:val="single" w:sz="16" w:space="0" w:color="000000"/>
              <w:bottom w:val="single" w:sz="16" w:space="0" w:color="000000"/>
              <w:right w:val="nil"/>
            </w:tcBorders>
            <w:shd w:val="clear" w:color="auto" w:fill="FFFFFF"/>
          </w:tcPr>
          <w:p w:rsidR="000A4496" w:rsidRPr="00E97444" w:rsidRDefault="000A4496" w:rsidP="000A4496">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Total</w:t>
            </w:r>
          </w:p>
        </w:tc>
        <w:tc>
          <w:tcPr>
            <w:tcW w:w="2459" w:type="dxa"/>
            <w:tcBorders>
              <w:top w:val="nil"/>
              <w:left w:val="nil"/>
              <w:bottom w:val="nil"/>
              <w:right w:val="single" w:sz="16" w:space="0" w:color="000000"/>
            </w:tcBorders>
            <w:shd w:val="clear" w:color="auto" w:fill="FFFFFF"/>
          </w:tcPr>
          <w:p w:rsidR="000A4496" w:rsidRPr="00E97444" w:rsidRDefault="000A4496" w:rsidP="000A4496">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Recuento</w:t>
            </w:r>
          </w:p>
        </w:tc>
        <w:tc>
          <w:tcPr>
            <w:tcW w:w="1029" w:type="dxa"/>
            <w:tcBorders>
              <w:top w:val="nil"/>
              <w:left w:val="single" w:sz="16" w:space="0" w:color="000000"/>
              <w:bottom w:val="nil"/>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68</w:t>
            </w:r>
          </w:p>
        </w:tc>
        <w:tc>
          <w:tcPr>
            <w:tcW w:w="1029" w:type="dxa"/>
            <w:tcBorders>
              <w:top w:val="nil"/>
              <w:bottom w:val="nil"/>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32</w:t>
            </w:r>
          </w:p>
        </w:tc>
        <w:tc>
          <w:tcPr>
            <w:tcW w:w="1029" w:type="dxa"/>
            <w:tcBorders>
              <w:top w:val="nil"/>
              <w:bottom w:val="nil"/>
              <w:right w:val="single" w:sz="16" w:space="0" w:color="000000"/>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w:t>
            </w:r>
          </w:p>
        </w:tc>
      </w:tr>
      <w:tr w:rsidR="005D4F94" w:rsidRPr="00E97444" w:rsidTr="003B4241">
        <w:trPr>
          <w:cantSplit/>
          <w:jc w:val="center"/>
        </w:trPr>
        <w:tc>
          <w:tcPr>
            <w:tcW w:w="2812" w:type="dxa"/>
            <w:gridSpan w:val="2"/>
            <w:vMerge/>
            <w:tcBorders>
              <w:top w:val="nil"/>
              <w:left w:val="single" w:sz="16" w:space="0" w:color="000000"/>
              <w:bottom w:val="single" w:sz="16" w:space="0" w:color="000000"/>
              <w:right w:val="nil"/>
            </w:tcBorders>
            <w:shd w:val="clear" w:color="auto" w:fill="FFFFFF"/>
          </w:tcPr>
          <w:p w:rsidR="000A4496" w:rsidRPr="00E97444" w:rsidRDefault="000A4496" w:rsidP="000A4496">
            <w:pPr>
              <w:autoSpaceDE w:val="0"/>
              <w:autoSpaceDN w:val="0"/>
              <w:adjustRightInd w:val="0"/>
              <w:spacing w:after="0" w:line="240" w:lineRule="auto"/>
              <w:rPr>
                <w:rFonts w:ascii="Arial" w:hAnsi="Arial" w:cs="Arial"/>
                <w:color w:val="000000" w:themeColor="text1"/>
                <w:sz w:val="18"/>
                <w:szCs w:val="18"/>
              </w:rPr>
            </w:pPr>
          </w:p>
        </w:tc>
        <w:tc>
          <w:tcPr>
            <w:tcW w:w="2459" w:type="dxa"/>
            <w:tcBorders>
              <w:top w:val="nil"/>
              <w:left w:val="nil"/>
              <w:bottom w:val="single" w:sz="16" w:space="0" w:color="000000"/>
              <w:right w:val="single" w:sz="16" w:space="0" w:color="000000"/>
            </w:tcBorders>
            <w:shd w:val="clear" w:color="auto" w:fill="FFFFFF"/>
          </w:tcPr>
          <w:p w:rsidR="000A4496" w:rsidRPr="00E97444" w:rsidRDefault="000A4496" w:rsidP="000A4496">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 dentro de Micronutrientes</w:t>
            </w:r>
          </w:p>
        </w:tc>
        <w:tc>
          <w:tcPr>
            <w:tcW w:w="1029" w:type="dxa"/>
            <w:tcBorders>
              <w:top w:val="nil"/>
              <w:left w:val="single" w:sz="16" w:space="0" w:color="000000"/>
              <w:bottom w:val="single" w:sz="16" w:space="0" w:color="000000"/>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c>
          <w:tcPr>
            <w:tcW w:w="1029" w:type="dxa"/>
            <w:tcBorders>
              <w:top w:val="nil"/>
              <w:bottom w:val="single" w:sz="16" w:space="0" w:color="000000"/>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c>
          <w:tcPr>
            <w:tcW w:w="1029" w:type="dxa"/>
            <w:tcBorders>
              <w:top w:val="nil"/>
              <w:bottom w:val="single" w:sz="16" w:space="0" w:color="000000"/>
              <w:right w:val="single" w:sz="16" w:space="0" w:color="000000"/>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r>
    </w:tbl>
    <w:p w:rsidR="00903FE7" w:rsidRDefault="00903FE7" w:rsidP="000A4496">
      <w:pPr>
        <w:autoSpaceDE w:val="0"/>
        <w:autoSpaceDN w:val="0"/>
        <w:adjustRightInd w:val="0"/>
        <w:spacing w:after="0" w:line="400" w:lineRule="atLeast"/>
        <w:rPr>
          <w:rFonts w:ascii="Times New Roman" w:hAnsi="Times New Roman" w:cs="Times New Roman"/>
          <w:color w:val="000000" w:themeColor="text1"/>
          <w:sz w:val="24"/>
          <w:szCs w:val="24"/>
        </w:rPr>
        <w:sectPr w:rsidR="00903FE7" w:rsidSect="00337DF6">
          <w:type w:val="continuous"/>
          <w:pgSz w:w="12240" w:h="15840"/>
          <w:pgMar w:top="1417" w:right="1701" w:bottom="1417" w:left="1701" w:header="708" w:footer="708" w:gutter="0"/>
          <w:cols w:space="708"/>
          <w:docGrid w:linePitch="360"/>
        </w:sectPr>
      </w:pPr>
    </w:p>
    <w:p w:rsidR="000A4496" w:rsidRDefault="000A4496" w:rsidP="000A4496">
      <w:pPr>
        <w:autoSpaceDE w:val="0"/>
        <w:autoSpaceDN w:val="0"/>
        <w:adjustRightInd w:val="0"/>
        <w:spacing w:after="0" w:line="400" w:lineRule="atLeast"/>
        <w:rPr>
          <w:rFonts w:ascii="Times New Roman" w:hAnsi="Times New Roman" w:cs="Times New Roman"/>
          <w:color w:val="000000" w:themeColor="text1"/>
          <w:sz w:val="24"/>
          <w:szCs w:val="24"/>
        </w:rPr>
      </w:pPr>
    </w:p>
    <w:p w:rsidR="00153B27" w:rsidRDefault="00153B27" w:rsidP="000A4496">
      <w:pPr>
        <w:autoSpaceDE w:val="0"/>
        <w:autoSpaceDN w:val="0"/>
        <w:adjustRightInd w:val="0"/>
        <w:spacing w:after="0" w:line="400" w:lineRule="atLeast"/>
        <w:rPr>
          <w:rFonts w:ascii="Times New Roman" w:hAnsi="Times New Roman" w:cs="Times New Roman"/>
          <w:color w:val="000000" w:themeColor="text1"/>
          <w:sz w:val="24"/>
          <w:szCs w:val="24"/>
        </w:rPr>
      </w:pPr>
    </w:p>
    <w:p w:rsidR="00903FE7" w:rsidRDefault="00903FE7" w:rsidP="000A4496">
      <w:pPr>
        <w:autoSpaceDE w:val="0"/>
        <w:autoSpaceDN w:val="0"/>
        <w:adjustRightInd w:val="0"/>
        <w:spacing w:after="0" w:line="400" w:lineRule="atLeast"/>
        <w:rPr>
          <w:rFonts w:ascii="Times New Roman" w:hAnsi="Times New Roman" w:cs="Times New Roman"/>
          <w:color w:val="000000" w:themeColor="text1"/>
          <w:sz w:val="24"/>
          <w:szCs w:val="24"/>
        </w:rPr>
      </w:pPr>
    </w:p>
    <w:p w:rsidR="00903FE7" w:rsidRPr="00E97444" w:rsidRDefault="00903FE7" w:rsidP="000A4496">
      <w:pPr>
        <w:autoSpaceDE w:val="0"/>
        <w:autoSpaceDN w:val="0"/>
        <w:adjustRightInd w:val="0"/>
        <w:spacing w:after="0" w:line="400" w:lineRule="atLeast"/>
        <w:rPr>
          <w:rFonts w:ascii="Times New Roman" w:hAnsi="Times New Roman" w:cs="Times New Roman"/>
          <w:color w:val="000000" w:themeColor="text1"/>
          <w:sz w:val="24"/>
          <w:szCs w:val="24"/>
        </w:rPr>
      </w:pPr>
    </w:p>
    <w:p w:rsidR="000A4496" w:rsidRPr="00E97444" w:rsidRDefault="00903FE7" w:rsidP="000A4496">
      <w:pPr>
        <w:autoSpaceDE w:val="0"/>
        <w:autoSpaceDN w:val="0"/>
        <w:adjustRightInd w:val="0"/>
        <w:spacing w:after="0" w:line="240" w:lineRule="auto"/>
        <w:rPr>
          <w:rFonts w:ascii="Times New Roman" w:hAnsi="Times New Roman" w:cs="Times New Roman"/>
          <w:color w:val="000000" w:themeColor="text1"/>
          <w:sz w:val="24"/>
          <w:szCs w:val="24"/>
        </w:rPr>
      </w:pPr>
      <w:r>
        <w:rPr>
          <w:noProof/>
          <w:lang w:eastAsia="es-PE"/>
        </w:rPr>
        <w:drawing>
          <wp:inline distT="0" distB="0" distL="0" distR="0" wp14:anchorId="5915D1F9" wp14:editId="36E021E4">
            <wp:extent cx="2657475" cy="1647580"/>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BEBA8EAE-BF5A-486C-A8C5-ECC9F3942E4B}">
                          <a14:imgProps xmlns:a14="http://schemas.microsoft.com/office/drawing/2010/main">
                            <a14:imgLayer r:embed="rId29">
                              <a14:imgEffect>
                                <a14:sharpenSoften amount="25000"/>
                              </a14:imgEffect>
                              <a14:imgEffect>
                                <a14:saturation sat="66000"/>
                              </a14:imgEffect>
                            </a14:imgLayer>
                          </a14:imgProps>
                        </a:ext>
                      </a:extLst>
                    </a:blip>
                    <a:srcRect l="27155" t="38338" r="42465" b="32381"/>
                    <a:stretch/>
                  </pic:blipFill>
                  <pic:spPr bwMode="auto">
                    <a:xfrm>
                      <a:off x="0" y="0"/>
                      <a:ext cx="2666173" cy="1652972"/>
                    </a:xfrm>
                    <a:prstGeom prst="rect">
                      <a:avLst/>
                    </a:prstGeom>
                    <a:ln>
                      <a:noFill/>
                    </a:ln>
                    <a:extLst>
                      <a:ext uri="{53640926-AAD7-44D8-BBD7-CCE9431645EC}">
                        <a14:shadowObscured xmlns:a14="http://schemas.microsoft.com/office/drawing/2010/main"/>
                      </a:ext>
                    </a:extLst>
                  </pic:spPr>
                </pic:pic>
              </a:graphicData>
            </a:graphic>
          </wp:inline>
        </w:drawing>
      </w:r>
    </w:p>
    <w:p w:rsidR="000A4496" w:rsidRDefault="000A4496" w:rsidP="000A4496">
      <w:pPr>
        <w:autoSpaceDE w:val="0"/>
        <w:autoSpaceDN w:val="0"/>
        <w:adjustRightInd w:val="0"/>
        <w:spacing w:after="0" w:line="240" w:lineRule="auto"/>
        <w:rPr>
          <w:rFonts w:ascii="Times New Roman" w:hAnsi="Times New Roman" w:cs="Times New Roman"/>
          <w:color w:val="000000" w:themeColor="text1"/>
          <w:sz w:val="24"/>
          <w:szCs w:val="24"/>
        </w:rPr>
      </w:pPr>
      <w:r w:rsidRPr="00E97444">
        <w:rPr>
          <w:rFonts w:ascii="Times New Roman" w:hAnsi="Times New Roman" w:cs="Times New Roman"/>
          <w:noProof/>
          <w:color w:val="000000" w:themeColor="text1"/>
          <w:sz w:val="24"/>
          <w:szCs w:val="24"/>
          <w:lang w:eastAsia="es-PE"/>
        </w:rPr>
        <w:lastRenderedPageBreak/>
        <w:drawing>
          <wp:inline distT="0" distB="0" distL="0" distR="0" wp14:anchorId="09D2EE0C" wp14:editId="7C02E559">
            <wp:extent cx="2838118" cy="249555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r="8946"/>
                    <a:stretch/>
                  </pic:blipFill>
                  <pic:spPr bwMode="auto">
                    <a:xfrm>
                      <a:off x="0" y="0"/>
                      <a:ext cx="2855168" cy="2510542"/>
                    </a:xfrm>
                    <a:prstGeom prst="rect">
                      <a:avLst/>
                    </a:prstGeom>
                    <a:noFill/>
                    <a:ln>
                      <a:noFill/>
                    </a:ln>
                    <a:extLst>
                      <a:ext uri="{53640926-AAD7-44D8-BBD7-CCE9431645EC}">
                        <a14:shadowObscured xmlns:a14="http://schemas.microsoft.com/office/drawing/2010/main"/>
                      </a:ext>
                    </a:extLst>
                  </pic:spPr>
                </pic:pic>
              </a:graphicData>
            </a:graphic>
          </wp:inline>
        </w:drawing>
      </w:r>
    </w:p>
    <w:p w:rsidR="00153B27" w:rsidRDefault="00153B27" w:rsidP="000A4496">
      <w:pPr>
        <w:autoSpaceDE w:val="0"/>
        <w:autoSpaceDN w:val="0"/>
        <w:adjustRightInd w:val="0"/>
        <w:spacing w:after="0" w:line="240" w:lineRule="auto"/>
        <w:rPr>
          <w:rFonts w:ascii="Times New Roman" w:hAnsi="Times New Roman" w:cs="Times New Roman"/>
          <w:color w:val="000000" w:themeColor="text1"/>
          <w:sz w:val="24"/>
          <w:szCs w:val="24"/>
        </w:rPr>
      </w:pPr>
    </w:p>
    <w:p w:rsidR="00903FE7" w:rsidRDefault="00903FE7" w:rsidP="000A4496">
      <w:pPr>
        <w:autoSpaceDE w:val="0"/>
        <w:autoSpaceDN w:val="0"/>
        <w:adjustRightInd w:val="0"/>
        <w:spacing w:after="0" w:line="240" w:lineRule="auto"/>
        <w:rPr>
          <w:rFonts w:ascii="Times New Roman" w:hAnsi="Times New Roman" w:cs="Times New Roman"/>
          <w:color w:val="000000" w:themeColor="text1"/>
          <w:sz w:val="24"/>
          <w:szCs w:val="24"/>
        </w:rPr>
        <w:sectPr w:rsidR="00903FE7" w:rsidSect="00903FE7">
          <w:type w:val="continuous"/>
          <w:pgSz w:w="12240" w:h="15840"/>
          <w:pgMar w:top="1417" w:right="1701" w:bottom="1417" w:left="1701" w:header="708" w:footer="708" w:gutter="0"/>
          <w:cols w:num="2" w:space="708"/>
          <w:docGrid w:linePitch="360"/>
        </w:sectPr>
      </w:pPr>
    </w:p>
    <w:p w:rsidR="00153B27" w:rsidRDefault="00153B27" w:rsidP="000A4496">
      <w:pPr>
        <w:autoSpaceDE w:val="0"/>
        <w:autoSpaceDN w:val="0"/>
        <w:adjustRightInd w:val="0"/>
        <w:spacing w:after="0" w:line="240" w:lineRule="auto"/>
        <w:rPr>
          <w:rFonts w:ascii="Times New Roman" w:hAnsi="Times New Roman" w:cs="Times New Roman"/>
          <w:color w:val="000000" w:themeColor="text1"/>
          <w:sz w:val="24"/>
          <w:szCs w:val="24"/>
        </w:rPr>
      </w:pPr>
    </w:p>
    <w:p w:rsidR="00153B27" w:rsidRDefault="00153B27" w:rsidP="000A4496">
      <w:pPr>
        <w:autoSpaceDE w:val="0"/>
        <w:autoSpaceDN w:val="0"/>
        <w:adjustRightInd w:val="0"/>
        <w:spacing w:after="0" w:line="240" w:lineRule="auto"/>
        <w:rPr>
          <w:rFonts w:ascii="Times New Roman" w:hAnsi="Times New Roman" w:cs="Times New Roman"/>
          <w:color w:val="000000" w:themeColor="text1"/>
          <w:sz w:val="24"/>
          <w:szCs w:val="24"/>
        </w:rPr>
      </w:pPr>
    </w:p>
    <w:p w:rsidR="00153B27" w:rsidRDefault="00153B27" w:rsidP="000A4496">
      <w:pPr>
        <w:autoSpaceDE w:val="0"/>
        <w:autoSpaceDN w:val="0"/>
        <w:adjustRightInd w:val="0"/>
        <w:spacing w:after="0" w:line="240" w:lineRule="auto"/>
        <w:rPr>
          <w:rFonts w:ascii="Times New Roman" w:hAnsi="Times New Roman" w:cs="Times New Roman"/>
          <w:color w:val="000000" w:themeColor="text1"/>
          <w:sz w:val="24"/>
          <w:szCs w:val="24"/>
        </w:rPr>
      </w:pPr>
    </w:p>
    <w:p w:rsidR="00153B27" w:rsidRDefault="001A4969" w:rsidP="000A4496">
      <w:pPr>
        <w:autoSpaceDE w:val="0"/>
        <w:autoSpaceDN w:val="0"/>
        <w:adjustRightInd w:val="0"/>
        <w:spacing w:after="0" w:line="240" w:lineRule="auto"/>
        <w:rPr>
          <w:rFonts w:ascii="Times New Roman" w:hAnsi="Times New Roman" w:cs="Times New Roman"/>
          <w:color w:val="000000" w:themeColor="text1"/>
          <w:sz w:val="24"/>
          <w:szCs w:val="24"/>
        </w:rPr>
      </w:pPr>
      <w:r>
        <w:rPr>
          <w:rFonts w:cs="Arial"/>
          <w:color w:val="000000" w:themeColor="text1"/>
        </w:rPr>
        <w:t>E</w:t>
      </w:r>
      <w:r w:rsidR="00D955E8" w:rsidRPr="00BC3F4D">
        <w:rPr>
          <w:rFonts w:cs="Arial"/>
          <w:color w:val="000000" w:themeColor="text1"/>
        </w:rPr>
        <w:t>l 32% de nuestra población consumió MICRONUTRIENTES, así como productos vitamínicos (naturales y/o recetados) y hierro; en los últimos 12 meses.</w:t>
      </w:r>
      <w:r w:rsidR="00D955E8">
        <w:rPr>
          <w:rFonts w:cs="Arial"/>
          <w:color w:val="000000" w:themeColor="text1"/>
        </w:rPr>
        <w:t xml:space="preserve"> Con resultado significativos, alta asociación y correlación.</w:t>
      </w:r>
    </w:p>
    <w:p w:rsidR="00153B27" w:rsidRDefault="00153B27" w:rsidP="000A4496">
      <w:pPr>
        <w:autoSpaceDE w:val="0"/>
        <w:autoSpaceDN w:val="0"/>
        <w:adjustRightInd w:val="0"/>
        <w:spacing w:after="0" w:line="240" w:lineRule="auto"/>
        <w:rPr>
          <w:rFonts w:ascii="Times New Roman" w:hAnsi="Times New Roman" w:cs="Times New Roman"/>
          <w:color w:val="000000" w:themeColor="text1"/>
          <w:sz w:val="24"/>
          <w:szCs w:val="24"/>
        </w:rPr>
      </w:pPr>
    </w:p>
    <w:p w:rsidR="00153B27" w:rsidRDefault="00153B27" w:rsidP="000A4496">
      <w:pPr>
        <w:autoSpaceDE w:val="0"/>
        <w:autoSpaceDN w:val="0"/>
        <w:adjustRightInd w:val="0"/>
        <w:spacing w:after="0" w:line="240" w:lineRule="auto"/>
        <w:rPr>
          <w:rFonts w:ascii="Times New Roman" w:hAnsi="Times New Roman" w:cs="Times New Roman"/>
          <w:color w:val="000000" w:themeColor="text1"/>
          <w:sz w:val="24"/>
          <w:szCs w:val="24"/>
        </w:rPr>
      </w:pPr>
    </w:p>
    <w:p w:rsidR="00153B27" w:rsidRDefault="00153B27" w:rsidP="000A4496">
      <w:pPr>
        <w:autoSpaceDE w:val="0"/>
        <w:autoSpaceDN w:val="0"/>
        <w:adjustRightInd w:val="0"/>
        <w:spacing w:after="0" w:line="240" w:lineRule="auto"/>
        <w:rPr>
          <w:rFonts w:ascii="Times New Roman" w:hAnsi="Times New Roman" w:cs="Times New Roman"/>
          <w:color w:val="000000" w:themeColor="text1"/>
          <w:sz w:val="24"/>
          <w:szCs w:val="24"/>
        </w:rPr>
      </w:pPr>
    </w:p>
    <w:p w:rsidR="00153B27" w:rsidRDefault="00153B27" w:rsidP="000A4496">
      <w:pPr>
        <w:autoSpaceDE w:val="0"/>
        <w:autoSpaceDN w:val="0"/>
        <w:adjustRightInd w:val="0"/>
        <w:spacing w:after="0" w:line="240" w:lineRule="auto"/>
        <w:rPr>
          <w:rFonts w:ascii="Times New Roman" w:hAnsi="Times New Roman" w:cs="Times New Roman"/>
          <w:color w:val="000000" w:themeColor="text1"/>
          <w:sz w:val="24"/>
          <w:szCs w:val="24"/>
        </w:rPr>
      </w:pPr>
    </w:p>
    <w:p w:rsidR="00903FE7" w:rsidRDefault="00903FE7" w:rsidP="000A4496">
      <w:pPr>
        <w:autoSpaceDE w:val="0"/>
        <w:autoSpaceDN w:val="0"/>
        <w:adjustRightInd w:val="0"/>
        <w:spacing w:after="0" w:line="240" w:lineRule="auto"/>
        <w:rPr>
          <w:rFonts w:ascii="Times New Roman" w:hAnsi="Times New Roman" w:cs="Times New Roman"/>
          <w:color w:val="000000" w:themeColor="text1"/>
          <w:sz w:val="24"/>
          <w:szCs w:val="24"/>
        </w:rPr>
      </w:pPr>
    </w:p>
    <w:p w:rsidR="000A4496" w:rsidRPr="00E97444" w:rsidRDefault="00903FE7" w:rsidP="000A4496">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TABLA N° 16</w:t>
      </w:r>
      <w:r w:rsidR="00153B27">
        <w:rPr>
          <w:rFonts w:ascii="Times New Roman" w:hAnsi="Times New Roman" w:cs="Times New Roman"/>
          <w:color w:val="000000" w:themeColor="text1"/>
          <w:sz w:val="24"/>
          <w:szCs w:val="24"/>
        </w:rPr>
        <w:t xml:space="preserve">: </w:t>
      </w:r>
      <w:r w:rsidR="00CA7FDF" w:rsidRPr="00E97444">
        <w:rPr>
          <w:rFonts w:ascii="Times New Roman" w:hAnsi="Times New Roman" w:cs="Times New Roman"/>
          <w:color w:val="000000" w:themeColor="text1"/>
          <w:sz w:val="24"/>
          <w:szCs w:val="24"/>
        </w:rPr>
        <w:t>ESTADO INTELECTUAL VS ESTIMULACIÓN TEMPRANA</w:t>
      </w:r>
    </w:p>
    <w:p w:rsidR="000A4496" w:rsidRPr="00E97444" w:rsidRDefault="000A4496" w:rsidP="000A4496">
      <w:pPr>
        <w:autoSpaceDE w:val="0"/>
        <w:autoSpaceDN w:val="0"/>
        <w:adjustRightInd w:val="0"/>
        <w:spacing w:after="0" w:line="240" w:lineRule="auto"/>
        <w:rPr>
          <w:rFonts w:ascii="Times New Roman" w:hAnsi="Times New Roman" w:cs="Times New Roman"/>
          <w:color w:val="000000" w:themeColor="text1"/>
          <w:sz w:val="24"/>
          <w:szCs w:val="24"/>
        </w:rPr>
      </w:pPr>
    </w:p>
    <w:tbl>
      <w:tblPr>
        <w:tblW w:w="8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00"/>
        <w:gridCol w:w="1014"/>
        <w:gridCol w:w="2460"/>
        <w:gridCol w:w="1168"/>
        <w:gridCol w:w="1168"/>
        <w:gridCol w:w="1029"/>
      </w:tblGrid>
      <w:tr w:rsidR="005D4F94" w:rsidRPr="00E97444">
        <w:trPr>
          <w:cantSplit/>
        </w:trPr>
        <w:tc>
          <w:tcPr>
            <w:tcW w:w="8636" w:type="dxa"/>
            <w:gridSpan w:val="6"/>
            <w:tcBorders>
              <w:top w:val="nil"/>
              <w:left w:val="nil"/>
              <w:bottom w:val="nil"/>
              <w:right w:val="nil"/>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b/>
                <w:bCs/>
                <w:color w:val="000000" w:themeColor="text1"/>
                <w:sz w:val="18"/>
                <w:szCs w:val="18"/>
              </w:rPr>
              <w:t>Estado lntelectual*Estimulación Temprana tabulación cruzada</w:t>
            </w:r>
          </w:p>
        </w:tc>
      </w:tr>
      <w:tr w:rsidR="005D4F94" w:rsidRPr="00E97444">
        <w:trPr>
          <w:cantSplit/>
        </w:trPr>
        <w:tc>
          <w:tcPr>
            <w:tcW w:w="5271" w:type="dxa"/>
            <w:gridSpan w:val="3"/>
            <w:vMerge w:val="restart"/>
            <w:tcBorders>
              <w:top w:val="single" w:sz="16" w:space="0" w:color="000000"/>
              <w:left w:val="single" w:sz="16" w:space="0" w:color="000000"/>
              <w:bottom w:val="nil"/>
              <w:right w:val="nil"/>
            </w:tcBorders>
            <w:shd w:val="clear" w:color="auto" w:fill="FFFFFF"/>
            <w:vAlign w:val="bottom"/>
          </w:tcPr>
          <w:p w:rsidR="000A4496" w:rsidRPr="00E97444" w:rsidRDefault="000A4496" w:rsidP="000A4496">
            <w:pPr>
              <w:autoSpaceDE w:val="0"/>
              <w:autoSpaceDN w:val="0"/>
              <w:adjustRightInd w:val="0"/>
              <w:spacing w:after="0" w:line="240" w:lineRule="auto"/>
              <w:rPr>
                <w:rFonts w:ascii="Times New Roman" w:hAnsi="Times New Roman" w:cs="Times New Roman"/>
                <w:color w:val="000000" w:themeColor="text1"/>
                <w:sz w:val="24"/>
                <w:szCs w:val="24"/>
              </w:rPr>
            </w:pPr>
          </w:p>
        </w:tc>
        <w:tc>
          <w:tcPr>
            <w:tcW w:w="2336" w:type="dxa"/>
            <w:gridSpan w:val="2"/>
            <w:tcBorders>
              <w:top w:val="single" w:sz="16" w:space="0" w:color="000000"/>
              <w:left w:val="single" w:sz="16" w:space="0" w:color="000000"/>
            </w:tcBorders>
            <w:shd w:val="clear" w:color="auto" w:fill="FFFFFF"/>
            <w:vAlign w:val="bottom"/>
          </w:tcPr>
          <w:p w:rsidR="000A4496" w:rsidRPr="00E97444" w:rsidRDefault="000A4496" w:rsidP="000A4496">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Estimulación Temprana</w:t>
            </w:r>
          </w:p>
        </w:tc>
        <w:tc>
          <w:tcPr>
            <w:tcW w:w="1029" w:type="dxa"/>
            <w:vMerge w:val="restart"/>
            <w:tcBorders>
              <w:top w:val="single" w:sz="16" w:space="0" w:color="000000"/>
              <w:right w:val="single" w:sz="16" w:space="0" w:color="000000"/>
            </w:tcBorders>
            <w:shd w:val="clear" w:color="auto" w:fill="FFFFFF"/>
            <w:vAlign w:val="bottom"/>
          </w:tcPr>
          <w:p w:rsidR="000A4496" w:rsidRPr="00E97444" w:rsidRDefault="000A4496" w:rsidP="000A4496">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Total</w:t>
            </w:r>
          </w:p>
        </w:tc>
      </w:tr>
      <w:tr w:rsidR="005D4F94" w:rsidRPr="00E97444">
        <w:trPr>
          <w:cantSplit/>
        </w:trPr>
        <w:tc>
          <w:tcPr>
            <w:tcW w:w="5271" w:type="dxa"/>
            <w:gridSpan w:val="3"/>
            <w:vMerge/>
            <w:tcBorders>
              <w:top w:val="single" w:sz="16" w:space="0" w:color="000000"/>
              <w:left w:val="single" w:sz="16" w:space="0" w:color="000000"/>
              <w:bottom w:val="nil"/>
              <w:right w:val="nil"/>
            </w:tcBorders>
            <w:shd w:val="clear" w:color="auto" w:fill="FFFFFF"/>
            <w:vAlign w:val="bottom"/>
          </w:tcPr>
          <w:p w:rsidR="000A4496" w:rsidRPr="00E97444" w:rsidRDefault="000A4496" w:rsidP="000A4496">
            <w:pPr>
              <w:autoSpaceDE w:val="0"/>
              <w:autoSpaceDN w:val="0"/>
              <w:adjustRightInd w:val="0"/>
              <w:spacing w:after="0" w:line="240" w:lineRule="auto"/>
              <w:rPr>
                <w:rFonts w:ascii="Arial" w:hAnsi="Arial" w:cs="Arial"/>
                <w:color w:val="000000" w:themeColor="text1"/>
                <w:sz w:val="18"/>
                <w:szCs w:val="18"/>
              </w:rPr>
            </w:pPr>
          </w:p>
        </w:tc>
        <w:tc>
          <w:tcPr>
            <w:tcW w:w="1168" w:type="dxa"/>
            <w:tcBorders>
              <w:left w:val="single" w:sz="16" w:space="0" w:color="000000"/>
              <w:bottom w:val="single" w:sz="16" w:space="0" w:color="000000"/>
            </w:tcBorders>
            <w:shd w:val="clear" w:color="auto" w:fill="FFFFFF"/>
            <w:vAlign w:val="bottom"/>
          </w:tcPr>
          <w:p w:rsidR="000A4496" w:rsidRPr="00E97444" w:rsidRDefault="000A4496" w:rsidP="000A4496">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NO</w:t>
            </w:r>
          </w:p>
        </w:tc>
        <w:tc>
          <w:tcPr>
            <w:tcW w:w="1168" w:type="dxa"/>
            <w:tcBorders>
              <w:bottom w:val="single" w:sz="16" w:space="0" w:color="000000"/>
            </w:tcBorders>
            <w:shd w:val="clear" w:color="auto" w:fill="FFFFFF"/>
            <w:vAlign w:val="bottom"/>
          </w:tcPr>
          <w:p w:rsidR="000A4496" w:rsidRPr="00E97444" w:rsidRDefault="000A4496" w:rsidP="000A4496">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SI</w:t>
            </w:r>
          </w:p>
        </w:tc>
        <w:tc>
          <w:tcPr>
            <w:tcW w:w="1029" w:type="dxa"/>
            <w:vMerge/>
            <w:tcBorders>
              <w:top w:val="single" w:sz="16" w:space="0" w:color="000000"/>
              <w:right w:val="single" w:sz="16" w:space="0" w:color="000000"/>
            </w:tcBorders>
            <w:shd w:val="clear" w:color="auto" w:fill="FFFFFF"/>
            <w:vAlign w:val="bottom"/>
          </w:tcPr>
          <w:p w:rsidR="000A4496" w:rsidRPr="00E97444" w:rsidRDefault="000A4496" w:rsidP="000A4496">
            <w:pPr>
              <w:autoSpaceDE w:val="0"/>
              <w:autoSpaceDN w:val="0"/>
              <w:adjustRightInd w:val="0"/>
              <w:spacing w:after="0" w:line="240" w:lineRule="auto"/>
              <w:rPr>
                <w:rFonts w:ascii="Arial" w:hAnsi="Arial" w:cs="Arial"/>
                <w:color w:val="000000" w:themeColor="text1"/>
                <w:sz w:val="18"/>
                <w:szCs w:val="18"/>
              </w:rPr>
            </w:pPr>
          </w:p>
        </w:tc>
      </w:tr>
      <w:tr w:rsidR="005D4F94" w:rsidRPr="00E97444">
        <w:trPr>
          <w:cantSplit/>
        </w:trPr>
        <w:tc>
          <w:tcPr>
            <w:tcW w:w="1798" w:type="dxa"/>
            <w:vMerge w:val="restart"/>
            <w:tcBorders>
              <w:top w:val="single" w:sz="16" w:space="0" w:color="000000"/>
              <w:left w:val="single" w:sz="16" w:space="0" w:color="000000"/>
              <w:right w:val="nil"/>
            </w:tcBorders>
            <w:shd w:val="clear" w:color="auto" w:fill="FFFFFF"/>
          </w:tcPr>
          <w:p w:rsidR="000A4496" w:rsidRPr="00E97444" w:rsidRDefault="000A4496" w:rsidP="000A4496">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Estado lntelectual</w:t>
            </w:r>
          </w:p>
        </w:tc>
        <w:tc>
          <w:tcPr>
            <w:tcW w:w="1014" w:type="dxa"/>
            <w:vMerge w:val="restart"/>
            <w:tcBorders>
              <w:top w:val="single" w:sz="16" w:space="0" w:color="000000"/>
              <w:left w:val="nil"/>
              <w:right w:val="nil"/>
            </w:tcBorders>
            <w:shd w:val="clear" w:color="auto" w:fill="FFFFFF"/>
          </w:tcPr>
          <w:p w:rsidR="000A4496" w:rsidRPr="00E97444" w:rsidRDefault="000A4496" w:rsidP="000A4496">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Inferior</w:t>
            </w:r>
          </w:p>
        </w:tc>
        <w:tc>
          <w:tcPr>
            <w:tcW w:w="2459" w:type="dxa"/>
            <w:tcBorders>
              <w:top w:val="single" w:sz="16" w:space="0" w:color="000000"/>
              <w:left w:val="nil"/>
              <w:bottom w:val="nil"/>
              <w:right w:val="single" w:sz="16" w:space="0" w:color="000000"/>
            </w:tcBorders>
            <w:shd w:val="clear" w:color="auto" w:fill="FFFFFF"/>
          </w:tcPr>
          <w:p w:rsidR="000A4496" w:rsidRPr="00E97444" w:rsidRDefault="000A4496" w:rsidP="000A4496">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Recuento</w:t>
            </w:r>
          </w:p>
        </w:tc>
        <w:tc>
          <w:tcPr>
            <w:tcW w:w="1168" w:type="dxa"/>
            <w:tcBorders>
              <w:top w:val="single" w:sz="16" w:space="0" w:color="000000"/>
              <w:left w:val="single" w:sz="16" w:space="0" w:color="000000"/>
              <w:bottom w:val="nil"/>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47</w:t>
            </w:r>
          </w:p>
        </w:tc>
        <w:tc>
          <w:tcPr>
            <w:tcW w:w="1168" w:type="dxa"/>
            <w:tcBorders>
              <w:top w:val="single" w:sz="16" w:space="0" w:color="000000"/>
              <w:bottom w:val="nil"/>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4</w:t>
            </w:r>
          </w:p>
        </w:tc>
        <w:tc>
          <w:tcPr>
            <w:tcW w:w="1029" w:type="dxa"/>
            <w:tcBorders>
              <w:top w:val="single" w:sz="16" w:space="0" w:color="000000"/>
              <w:bottom w:val="nil"/>
              <w:right w:val="single" w:sz="16" w:space="0" w:color="000000"/>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51</w:t>
            </w:r>
          </w:p>
        </w:tc>
      </w:tr>
      <w:tr w:rsidR="005D4F94" w:rsidRPr="00E97444">
        <w:trPr>
          <w:cantSplit/>
        </w:trPr>
        <w:tc>
          <w:tcPr>
            <w:tcW w:w="1798" w:type="dxa"/>
            <w:vMerge/>
            <w:tcBorders>
              <w:top w:val="single" w:sz="16" w:space="0" w:color="000000"/>
              <w:left w:val="single" w:sz="16" w:space="0" w:color="000000"/>
              <w:right w:val="nil"/>
            </w:tcBorders>
            <w:shd w:val="clear" w:color="auto" w:fill="FFFFFF"/>
          </w:tcPr>
          <w:p w:rsidR="000A4496" w:rsidRPr="00E97444" w:rsidRDefault="000A4496" w:rsidP="000A4496">
            <w:pPr>
              <w:autoSpaceDE w:val="0"/>
              <w:autoSpaceDN w:val="0"/>
              <w:adjustRightInd w:val="0"/>
              <w:spacing w:after="0" w:line="240" w:lineRule="auto"/>
              <w:rPr>
                <w:rFonts w:ascii="Arial" w:hAnsi="Arial" w:cs="Arial"/>
                <w:color w:val="000000" w:themeColor="text1"/>
                <w:sz w:val="18"/>
                <w:szCs w:val="18"/>
              </w:rPr>
            </w:pPr>
          </w:p>
        </w:tc>
        <w:tc>
          <w:tcPr>
            <w:tcW w:w="1014" w:type="dxa"/>
            <w:vMerge/>
            <w:tcBorders>
              <w:top w:val="single" w:sz="16" w:space="0" w:color="000000"/>
              <w:left w:val="nil"/>
              <w:right w:val="nil"/>
            </w:tcBorders>
            <w:shd w:val="clear" w:color="auto" w:fill="FFFFFF"/>
          </w:tcPr>
          <w:p w:rsidR="000A4496" w:rsidRPr="00E97444" w:rsidRDefault="000A4496" w:rsidP="000A4496">
            <w:pPr>
              <w:autoSpaceDE w:val="0"/>
              <w:autoSpaceDN w:val="0"/>
              <w:adjustRightInd w:val="0"/>
              <w:spacing w:after="0" w:line="240" w:lineRule="auto"/>
              <w:rPr>
                <w:rFonts w:ascii="Arial" w:hAnsi="Arial" w:cs="Arial"/>
                <w:color w:val="000000" w:themeColor="text1"/>
                <w:sz w:val="18"/>
                <w:szCs w:val="18"/>
              </w:rPr>
            </w:pPr>
          </w:p>
        </w:tc>
        <w:tc>
          <w:tcPr>
            <w:tcW w:w="2459" w:type="dxa"/>
            <w:tcBorders>
              <w:top w:val="nil"/>
              <w:left w:val="nil"/>
              <w:right w:val="single" w:sz="16" w:space="0" w:color="000000"/>
            </w:tcBorders>
            <w:shd w:val="clear" w:color="auto" w:fill="FFFFFF"/>
          </w:tcPr>
          <w:p w:rsidR="000A4496" w:rsidRPr="00E97444" w:rsidRDefault="000A4496" w:rsidP="000A4496">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 dentro de Estimulación Temprana</w:t>
            </w:r>
          </w:p>
        </w:tc>
        <w:tc>
          <w:tcPr>
            <w:tcW w:w="1168" w:type="dxa"/>
            <w:tcBorders>
              <w:top w:val="nil"/>
              <w:left w:val="single" w:sz="16" w:space="0" w:color="000000"/>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58,0%</w:t>
            </w:r>
          </w:p>
        </w:tc>
        <w:tc>
          <w:tcPr>
            <w:tcW w:w="1168" w:type="dxa"/>
            <w:tcBorders>
              <w:top w:val="nil"/>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21,1%</w:t>
            </w:r>
          </w:p>
        </w:tc>
        <w:tc>
          <w:tcPr>
            <w:tcW w:w="1029" w:type="dxa"/>
            <w:tcBorders>
              <w:top w:val="nil"/>
              <w:right w:val="single" w:sz="16" w:space="0" w:color="000000"/>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51,0%</w:t>
            </w:r>
          </w:p>
        </w:tc>
      </w:tr>
      <w:tr w:rsidR="005D4F94" w:rsidRPr="00E97444">
        <w:trPr>
          <w:cantSplit/>
        </w:trPr>
        <w:tc>
          <w:tcPr>
            <w:tcW w:w="1798" w:type="dxa"/>
            <w:vMerge/>
            <w:tcBorders>
              <w:top w:val="single" w:sz="16" w:space="0" w:color="000000"/>
              <w:left w:val="single" w:sz="16" w:space="0" w:color="000000"/>
              <w:right w:val="nil"/>
            </w:tcBorders>
            <w:shd w:val="clear" w:color="auto" w:fill="FFFFFF"/>
          </w:tcPr>
          <w:p w:rsidR="000A4496" w:rsidRPr="00E97444" w:rsidRDefault="000A4496" w:rsidP="000A4496">
            <w:pPr>
              <w:autoSpaceDE w:val="0"/>
              <w:autoSpaceDN w:val="0"/>
              <w:adjustRightInd w:val="0"/>
              <w:spacing w:after="0" w:line="240" w:lineRule="auto"/>
              <w:rPr>
                <w:rFonts w:ascii="Arial" w:hAnsi="Arial" w:cs="Arial"/>
                <w:color w:val="000000" w:themeColor="text1"/>
                <w:sz w:val="18"/>
                <w:szCs w:val="18"/>
              </w:rPr>
            </w:pPr>
          </w:p>
        </w:tc>
        <w:tc>
          <w:tcPr>
            <w:tcW w:w="1014" w:type="dxa"/>
            <w:vMerge w:val="restart"/>
            <w:tcBorders>
              <w:top w:val="nil"/>
              <w:left w:val="nil"/>
              <w:right w:val="nil"/>
            </w:tcBorders>
            <w:shd w:val="clear" w:color="auto" w:fill="FFFFFF"/>
          </w:tcPr>
          <w:p w:rsidR="000A4496" w:rsidRPr="00E97444" w:rsidRDefault="000A4496" w:rsidP="000A4496">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Normal</w:t>
            </w:r>
          </w:p>
        </w:tc>
        <w:tc>
          <w:tcPr>
            <w:tcW w:w="2459" w:type="dxa"/>
            <w:tcBorders>
              <w:top w:val="nil"/>
              <w:left w:val="nil"/>
              <w:bottom w:val="nil"/>
              <w:right w:val="single" w:sz="16" w:space="0" w:color="000000"/>
            </w:tcBorders>
            <w:shd w:val="clear" w:color="auto" w:fill="FFFFFF"/>
          </w:tcPr>
          <w:p w:rsidR="000A4496" w:rsidRPr="00E97444" w:rsidRDefault="000A4496" w:rsidP="000A4496">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Recuento</w:t>
            </w:r>
          </w:p>
        </w:tc>
        <w:tc>
          <w:tcPr>
            <w:tcW w:w="1168" w:type="dxa"/>
            <w:tcBorders>
              <w:top w:val="nil"/>
              <w:left w:val="single" w:sz="16" w:space="0" w:color="000000"/>
              <w:bottom w:val="nil"/>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28</w:t>
            </w:r>
          </w:p>
        </w:tc>
        <w:tc>
          <w:tcPr>
            <w:tcW w:w="1168" w:type="dxa"/>
            <w:tcBorders>
              <w:top w:val="nil"/>
              <w:bottom w:val="nil"/>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7</w:t>
            </w:r>
          </w:p>
        </w:tc>
        <w:tc>
          <w:tcPr>
            <w:tcW w:w="1029" w:type="dxa"/>
            <w:tcBorders>
              <w:top w:val="nil"/>
              <w:bottom w:val="nil"/>
              <w:right w:val="single" w:sz="16" w:space="0" w:color="000000"/>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35</w:t>
            </w:r>
          </w:p>
        </w:tc>
      </w:tr>
      <w:tr w:rsidR="005D4F94" w:rsidRPr="00E97444">
        <w:trPr>
          <w:cantSplit/>
        </w:trPr>
        <w:tc>
          <w:tcPr>
            <w:tcW w:w="1798" w:type="dxa"/>
            <w:vMerge/>
            <w:tcBorders>
              <w:top w:val="single" w:sz="16" w:space="0" w:color="000000"/>
              <w:left w:val="single" w:sz="16" w:space="0" w:color="000000"/>
              <w:right w:val="nil"/>
            </w:tcBorders>
            <w:shd w:val="clear" w:color="auto" w:fill="FFFFFF"/>
          </w:tcPr>
          <w:p w:rsidR="000A4496" w:rsidRPr="00E97444" w:rsidRDefault="000A4496" w:rsidP="000A4496">
            <w:pPr>
              <w:autoSpaceDE w:val="0"/>
              <w:autoSpaceDN w:val="0"/>
              <w:adjustRightInd w:val="0"/>
              <w:spacing w:after="0" w:line="240" w:lineRule="auto"/>
              <w:rPr>
                <w:rFonts w:ascii="Arial" w:hAnsi="Arial" w:cs="Arial"/>
                <w:color w:val="000000" w:themeColor="text1"/>
                <w:sz w:val="18"/>
                <w:szCs w:val="18"/>
              </w:rPr>
            </w:pPr>
          </w:p>
        </w:tc>
        <w:tc>
          <w:tcPr>
            <w:tcW w:w="1014" w:type="dxa"/>
            <w:vMerge/>
            <w:tcBorders>
              <w:top w:val="nil"/>
              <w:left w:val="nil"/>
              <w:right w:val="nil"/>
            </w:tcBorders>
            <w:shd w:val="clear" w:color="auto" w:fill="FFFFFF"/>
          </w:tcPr>
          <w:p w:rsidR="000A4496" w:rsidRPr="00E97444" w:rsidRDefault="000A4496" w:rsidP="000A4496">
            <w:pPr>
              <w:autoSpaceDE w:val="0"/>
              <w:autoSpaceDN w:val="0"/>
              <w:adjustRightInd w:val="0"/>
              <w:spacing w:after="0" w:line="240" w:lineRule="auto"/>
              <w:rPr>
                <w:rFonts w:ascii="Arial" w:hAnsi="Arial" w:cs="Arial"/>
                <w:color w:val="000000" w:themeColor="text1"/>
                <w:sz w:val="18"/>
                <w:szCs w:val="18"/>
              </w:rPr>
            </w:pPr>
          </w:p>
        </w:tc>
        <w:tc>
          <w:tcPr>
            <w:tcW w:w="2459" w:type="dxa"/>
            <w:tcBorders>
              <w:top w:val="nil"/>
              <w:left w:val="nil"/>
              <w:right w:val="single" w:sz="16" w:space="0" w:color="000000"/>
            </w:tcBorders>
            <w:shd w:val="clear" w:color="auto" w:fill="FFFFFF"/>
          </w:tcPr>
          <w:p w:rsidR="000A4496" w:rsidRPr="00E97444" w:rsidRDefault="000A4496" w:rsidP="000A4496">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 dentro de Estimulación Temprana</w:t>
            </w:r>
          </w:p>
        </w:tc>
        <w:tc>
          <w:tcPr>
            <w:tcW w:w="1168" w:type="dxa"/>
            <w:tcBorders>
              <w:top w:val="nil"/>
              <w:left w:val="single" w:sz="16" w:space="0" w:color="000000"/>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34,6%</w:t>
            </w:r>
          </w:p>
        </w:tc>
        <w:tc>
          <w:tcPr>
            <w:tcW w:w="1168" w:type="dxa"/>
            <w:tcBorders>
              <w:top w:val="nil"/>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36,8%</w:t>
            </w:r>
          </w:p>
        </w:tc>
        <w:tc>
          <w:tcPr>
            <w:tcW w:w="1029" w:type="dxa"/>
            <w:tcBorders>
              <w:top w:val="nil"/>
              <w:right w:val="single" w:sz="16" w:space="0" w:color="000000"/>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35,0%</w:t>
            </w:r>
          </w:p>
        </w:tc>
      </w:tr>
      <w:tr w:rsidR="005D4F94" w:rsidRPr="00E97444">
        <w:trPr>
          <w:cantSplit/>
        </w:trPr>
        <w:tc>
          <w:tcPr>
            <w:tcW w:w="1798" w:type="dxa"/>
            <w:vMerge/>
            <w:tcBorders>
              <w:top w:val="single" w:sz="16" w:space="0" w:color="000000"/>
              <w:left w:val="single" w:sz="16" w:space="0" w:color="000000"/>
              <w:right w:val="nil"/>
            </w:tcBorders>
            <w:shd w:val="clear" w:color="auto" w:fill="FFFFFF"/>
          </w:tcPr>
          <w:p w:rsidR="000A4496" w:rsidRPr="00E97444" w:rsidRDefault="000A4496" w:rsidP="000A4496">
            <w:pPr>
              <w:autoSpaceDE w:val="0"/>
              <w:autoSpaceDN w:val="0"/>
              <w:adjustRightInd w:val="0"/>
              <w:spacing w:after="0" w:line="240" w:lineRule="auto"/>
              <w:rPr>
                <w:rFonts w:ascii="Arial" w:hAnsi="Arial" w:cs="Arial"/>
                <w:color w:val="000000" w:themeColor="text1"/>
                <w:sz w:val="18"/>
                <w:szCs w:val="18"/>
              </w:rPr>
            </w:pPr>
          </w:p>
        </w:tc>
        <w:tc>
          <w:tcPr>
            <w:tcW w:w="1014" w:type="dxa"/>
            <w:vMerge w:val="restart"/>
            <w:tcBorders>
              <w:top w:val="nil"/>
              <w:left w:val="nil"/>
              <w:right w:val="nil"/>
            </w:tcBorders>
            <w:shd w:val="clear" w:color="auto" w:fill="FFFFFF"/>
          </w:tcPr>
          <w:p w:rsidR="000A4496" w:rsidRPr="00E97444" w:rsidRDefault="000A4496" w:rsidP="000A4496">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Superior</w:t>
            </w:r>
          </w:p>
        </w:tc>
        <w:tc>
          <w:tcPr>
            <w:tcW w:w="2459" w:type="dxa"/>
            <w:tcBorders>
              <w:top w:val="nil"/>
              <w:left w:val="nil"/>
              <w:bottom w:val="nil"/>
              <w:right w:val="single" w:sz="16" w:space="0" w:color="000000"/>
            </w:tcBorders>
            <w:shd w:val="clear" w:color="auto" w:fill="FFFFFF"/>
          </w:tcPr>
          <w:p w:rsidR="000A4496" w:rsidRPr="00E97444" w:rsidRDefault="000A4496" w:rsidP="000A4496">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Recuento</w:t>
            </w:r>
          </w:p>
        </w:tc>
        <w:tc>
          <w:tcPr>
            <w:tcW w:w="1168" w:type="dxa"/>
            <w:tcBorders>
              <w:top w:val="nil"/>
              <w:left w:val="single" w:sz="16" w:space="0" w:color="000000"/>
              <w:bottom w:val="nil"/>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6</w:t>
            </w:r>
          </w:p>
        </w:tc>
        <w:tc>
          <w:tcPr>
            <w:tcW w:w="1168" w:type="dxa"/>
            <w:tcBorders>
              <w:top w:val="nil"/>
              <w:bottom w:val="nil"/>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8</w:t>
            </w:r>
          </w:p>
        </w:tc>
        <w:tc>
          <w:tcPr>
            <w:tcW w:w="1029" w:type="dxa"/>
            <w:tcBorders>
              <w:top w:val="nil"/>
              <w:bottom w:val="nil"/>
              <w:right w:val="single" w:sz="16" w:space="0" w:color="000000"/>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14</w:t>
            </w:r>
          </w:p>
        </w:tc>
      </w:tr>
      <w:tr w:rsidR="005D4F94" w:rsidRPr="00E97444">
        <w:trPr>
          <w:cantSplit/>
        </w:trPr>
        <w:tc>
          <w:tcPr>
            <w:tcW w:w="1798" w:type="dxa"/>
            <w:vMerge/>
            <w:tcBorders>
              <w:top w:val="single" w:sz="16" w:space="0" w:color="000000"/>
              <w:left w:val="single" w:sz="16" w:space="0" w:color="000000"/>
              <w:right w:val="nil"/>
            </w:tcBorders>
            <w:shd w:val="clear" w:color="auto" w:fill="FFFFFF"/>
          </w:tcPr>
          <w:p w:rsidR="000A4496" w:rsidRPr="00E97444" w:rsidRDefault="000A4496" w:rsidP="000A4496">
            <w:pPr>
              <w:autoSpaceDE w:val="0"/>
              <w:autoSpaceDN w:val="0"/>
              <w:adjustRightInd w:val="0"/>
              <w:spacing w:after="0" w:line="240" w:lineRule="auto"/>
              <w:rPr>
                <w:rFonts w:ascii="Arial" w:hAnsi="Arial" w:cs="Arial"/>
                <w:color w:val="000000" w:themeColor="text1"/>
                <w:sz w:val="18"/>
                <w:szCs w:val="18"/>
              </w:rPr>
            </w:pPr>
          </w:p>
        </w:tc>
        <w:tc>
          <w:tcPr>
            <w:tcW w:w="1014" w:type="dxa"/>
            <w:vMerge/>
            <w:tcBorders>
              <w:top w:val="nil"/>
              <w:left w:val="nil"/>
              <w:right w:val="nil"/>
            </w:tcBorders>
            <w:shd w:val="clear" w:color="auto" w:fill="FFFFFF"/>
          </w:tcPr>
          <w:p w:rsidR="000A4496" w:rsidRPr="00E97444" w:rsidRDefault="000A4496" w:rsidP="000A4496">
            <w:pPr>
              <w:autoSpaceDE w:val="0"/>
              <w:autoSpaceDN w:val="0"/>
              <w:adjustRightInd w:val="0"/>
              <w:spacing w:after="0" w:line="240" w:lineRule="auto"/>
              <w:rPr>
                <w:rFonts w:ascii="Arial" w:hAnsi="Arial" w:cs="Arial"/>
                <w:color w:val="000000" w:themeColor="text1"/>
                <w:sz w:val="18"/>
                <w:szCs w:val="18"/>
              </w:rPr>
            </w:pPr>
          </w:p>
        </w:tc>
        <w:tc>
          <w:tcPr>
            <w:tcW w:w="2459" w:type="dxa"/>
            <w:tcBorders>
              <w:top w:val="nil"/>
              <w:left w:val="nil"/>
              <w:right w:val="single" w:sz="16" w:space="0" w:color="000000"/>
            </w:tcBorders>
            <w:shd w:val="clear" w:color="auto" w:fill="FFFFFF"/>
          </w:tcPr>
          <w:p w:rsidR="000A4496" w:rsidRPr="00E97444" w:rsidRDefault="000A4496" w:rsidP="000A4496">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 dentro de Estimulación Temprana</w:t>
            </w:r>
          </w:p>
        </w:tc>
        <w:tc>
          <w:tcPr>
            <w:tcW w:w="1168" w:type="dxa"/>
            <w:tcBorders>
              <w:top w:val="nil"/>
              <w:left w:val="single" w:sz="16" w:space="0" w:color="000000"/>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7,4%</w:t>
            </w:r>
          </w:p>
        </w:tc>
        <w:tc>
          <w:tcPr>
            <w:tcW w:w="1168" w:type="dxa"/>
            <w:tcBorders>
              <w:top w:val="nil"/>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42,1%</w:t>
            </w:r>
          </w:p>
        </w:tc>
        <w:tc>
          <w:tcPr>
            <w:tcW w:w="1029" w:type="dxa"/>
            <w:tcBorders>
              <w:top w:val="nil"/>
              <w:right w:val="single" w:sz="16" w:space="0" w:color="000000"/>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14,0%</w:t>
            </w:r>
          </w:p>
        </w:tc>
      </w:tr>
      <w:tr w:rsidR="005D4F94" w:rsidRPr="00E97444">
        <w:trPr>
          <w:cantSplit/>
        </w:trPr>
        <w:tc>
          <w:tcPr>
            <w:tcW w:w="2812" w:type="dxa"/>
            <w:gridSpan w:val="2"/>
            <w:vMerge w:val="restart"/>
            <w:tcBorders>
              <w:top w:val="nil"/>
              <w:left w:val="single" w:sz="16" w:space="0" w:color="000000"/>
              <w:bottom w:val="single" w:sz="16" w:space="0" w:color="000000"/>
              <w:right w:val="nil"/>
            </w:tcBorders>
            <w:shd w:val="clear" w:color="auto" w:fill="FFFFFF"/>
          </w:tcPr>
          <w:p w:rsidR="000A4496" w:rsidRPr="00E97444" w:rsidRDefault="000A4496" w:rsidP="000A4496">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Total</w:t>
            </w:r>
          </w:p>
        </w:tc>
        <w:tc>
          <w:tcPr>
            <w:tcW w:w="2459" w:type="dxa"/>
            <w:tcBorders>
              <w:top w:val="nil"/>
              <w:left w:val="nil"/>
              <w:bottom w:val="nil"/>
              <w:right w:val="single" w:sz="16" w:space="0" w:color="000000"/>
            </w:tcBorders>
            <w:shd w:val="clear" w:color="auto" w:fill="FFFFFF"/>
          </w:tcPr>
          <w:p w:rsidR="000A4496" w:rsidRPr="00E97444" w:rsidRDefault="000A4496" w:rsidP="000A4496">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Recuento</w:t>
            </w:r>
          </w:p>
        </w:tc>
        <w:tc>
          <w:tcPr>
            <w:tcW w:w="1168" w:type="dxa"/>
            <w:tcBorders>
              <w:top w:val="nil"/>
              <w:left w:val="single" w:sz="16" w:space="0" w:color="000000"/>
              <w:bottom w:val="nil"/>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81</w:t>
            </w:r>
          </w:p>
        </w:tc>
        <w:tc>
          <w:tcPr>
            <w:tcW w:w="1168" w:type="dxa"/>
            <w:tcBorders>
              <w:top w:val="nil"/>
              <w:bottom w:val="nil"/>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19</w:t>
            </w:r>
          </w:p>
        </w:tc>
        <w:tc>
          <w:tcPr>
            <w:tcW w:w="1029" w:type="dxa"/>
            <w:tcBorders>
              <w:top w:val="nil"/>
              <w:bottom w:val="nil"/>
              <w:right w:val="single" w:sz="16" w:space="0" w:color="000000"/>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w:t>
            </w:r>
          </w:p>
        </w:tc>
      </w:tr>
      <w:tr w:rsidR="005D4F94" w:rsidRPr="00E97444">
        <w:trPr>
          <w:cantSplit/>
        </w:trPr>
        <w:tc>
          <w:tcPr>
            <w:tcW w:w="2812" w:type="dxa"/>
            <w:gridSpan w:val="2"/>
            <w:vMerge/>
            <w:tcBorders>
              <w:top w:val="nil"/>
              <w:left w:val="single" w:sz="16" w:space="0" w:color="000000"/>
              <w:bottom w:val="single" w:sz="16" w:space="0" w:color="000000"/>
              <w:right w:val="nil"/>
            </w:tcBorders>
            <w:shd w:val="clear" w:color="auto" w:fill="FFFFFF"/>
          </w:tcPr>
          <w:p w:rsidR="000A4496" w:rsidRPr="00E97444" w:rsidRDefault="000A4496" w:rsidP="000A4496">
            <w:pPr>
              <w:autoSpaceDE w:val="0"/>
              <w:autoSpaceDN w:val="0"/>
              <w:adjustRightInd w:val="0"/>
              <w:spacing w:after="0" w:line="240" w:lineRule="auto"/>
              <w:rPr>
                <w:rFonts w:ascii="Arial" w:hAnsi="Arial" w:cs="Arial"/>
                <w:color w:val="000000" w:themeColor="text1"/>
                <w:sz w:val="18"/>
                <w:szCs w:val="18"/>
              </w:rPr>
            </w:pPr>
          </w:p>
        </w:tc>
        <w:tc>
          <w:tcPr>
            <w:tcW w:w="2459" w:type="dxa"/>
            <w:tcBorders>
              <w:top w:val="nil"/>
              <w:left w:val="nil"/>
              <w:bottom w:val="single" w:sz="16" w:space="0" w:color="000000"/>
              <w:right w:val="single" w:sz="16" w:space="0" w:color="000000"/>
            </w:tcBorders>
            <w:shd w:val="clear" w:color="auto" w:fill="FFFFFF"/>
          </w:tcPr>
          <w:p w:rsidR="000A4496" w:rsidRPr="00E97444" w:rsidRDefault="000A4496" w:rsidP="000A4496">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 dentro de Estimulación Temprana</w:t>
            </w:r>
          </w:p>
        </w:tc>
        <w:tc>
          <w:tcPr>
            <w:tcW w:w="1168" w:type="dxa"/>
            <w:tcBorders>
              <w:top w:val="nil"/>
              <w:left w:val="single" w:sz="16" w:space="0" w:color="000000"/>
              <w:bottom w:val="single" w:sz="16" w:space="0" w:color="000000"/>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c>
          <w:tcPr>
            <w:tcW w:w="1168" w:type="dxa"/>
            <w:tcBorders>
              <w:top w:val="nil"/>
              <w:bottom w:val="single" w:sz="16" w:space="0" w:color="000000"/>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c>
          <w:tcPr>
            <w:tcW w:w="1029" w:type="dxa"/>
            <w:tcBorders>
              <w:top w:val="nil"/>
              <w:bottom w:val="single" w:sz="16" w:space="0" w:color="000000"/>
              <w:right w:val="single" w:sz="16" w:space="0" w:color="000000"/>
            </w:tcBorders>
            <w:shd w:val="clear" w:color="auto" w:fill="FFFFFF"/>
            <w:vAlign w:val="center"/>
          </w:tcPr>
          <w:p w:rsidR="000A4496" w:rsidRPr="00E97444" w:rsidRDefault="000A4496" w:rsidP="000A4496">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r>
    </w:tbl>
    <w:p w:rsidR="000A4496" w:rsidRPr="00E97444" w:rsidRDefault="000A4496" w:rsidP="000A4496">
      <w:pPr>
        <w:autoSpaceDE w:val="0"/>
        <w:autoSpaceDN w:val="0"/>
        <w:adjustRightInd w:val="0"/>
        <w:spacing w:after="0" w:line="400" w:lineRule="atLeast"/>
        <w:rPr>
          <w:rFonts w:ascii="Times New Roman" w:hAnsi="Times New Roman" w:cs="Times New Roman"/>
          <w:color w:val="000000" w:themeColor="text1"/>
          <w:sz w:val="24"/>
          <w:szCs w:val="24"/>
        </w:rPr>
      </w:pPr>
    </w:p>
    <w:p w:rsidR="00903FE7" w:rsidRDefault="00903FE7" w:rsidP="000A4496">
      <w:pPr>
        <w:autoSpaceDE w:val="0"/>
        <w:autoSpaceDN w:val="0"/>
        <w:adjustRightInd w:val="0"/>
        <w:spacing w:after="0" w:line="400" w:lineRule="atLeast"/>
        <w:rPr>
          <w:rFonts w:ascii="Times New Roman" w:hAnsi="Times New Roman" w:cs="Times New Roman"/>
          <w:color w:val="000000" w:themeColor="text1"/>
          <w:sz w:val="24"/>
          <w:szCs w:val="24"/>
        </w:rPr>
        <w:sectPr w:rsidR="00903FE7" w:rsidSect="00337DF6">
          <w:type w:val="continuous"/>
          <w:pgSz w:w="12240" w:h="15840"/>
          <w:pgMar w:top="1417" w:right="1701" w:bottom="1417" w:left="1701" w:header="708" w:footer="708" w:gutter="0"/>
          <w:cols w:space="708"/>
          <w:docGrid w:linePitch="360"/>
        </w:sectPr>
      </w:pPr>
    </w:p>
    <w:p w:rsidR="00903FE7" w:rsidRDefault="00903FE7" w:rsidP="000A4496">
      <w:pPr>
        <w:autoSpaceDE w:val="0"/>
        <w:autoSpaceDN w:val="0"/>
        <w:adjustRightInd w:val="0"/>
        <w:spacing w:after="0" w:line="400" w:lineRule="atLeast"/>
        <w:rPr>
          <w:rFonts w:ascii="Times New Roman" w:hAnsi="Times New Roman" w:cs="Times New Roman"/>
          <w:color w:val="000000" w:themeColor="text1"/>
          <w:sz w:val="24"/>
          <w:szCs w:val="24"/>
        </w:rPr>
      </w:pPr>
    </w:p>
    <w:p w:rsidR="00903FE7" w:rsidRDefault="00903FE7" w:rsidP="000A4496">
      <w:pPr>
        <w:autoSpaceDE w:val="0"/>
        <w:autoSpaceDN w:val="0"/>
        <w:adjustRightInd w:val="0"/>
        <w:spacing w:after="0" w:line="400" w:lineRule="atLeast"/>
        <w:rPr>
          <w:rFonts w:ascii="Times New Roman" w:hAnsi="Times New Roman" w:cs="Times New Roman"/>
          <w:color w:val="000000" w:themeColor="text1"/>
          <w:sz w:val="24"/>
          <w:szCs w:val="24"/>
        </w:rPr>
      </w:pPr>
    </w:p>
    <w:p w:rsidR="00903FE7" w:rsidRDefault="00903FE7" w:rsidP="000A4496">
      <w:pPr>
        <w:autoSpaceDE w:val="0"/>
        <w:autoSpaceDN w:val="0"/>
        <w:adjustRightInd w:val="0"/>
        <w:spacing w:after="0" w:line="400" w:lineRule="atLeast"/>
        <w:rPr>
          <w:rFonts w:ascii="Times New Roman" w:hAnsi="Times New Roman" w:cs="Times New Roman"/>
          <w:color w:val="000000" w:themeColor="text1"/>
          <w:sz w:val="24"/>
          <w:szCs w:val="24"/>
        </w:rPr>
      </w:pPr>
    </w:p>
    <w:p w:rsidR="00903FE7" w:rsidRDefault="00903FE7" w:rsidP="000A4496">
      <w:pPr>
        <w:autoSpaceDE w:val="0"/>
        <w:autoSpaceDN w:val="0"/>
        <w:adjustRightInd w:val="0"/>
        <w:spacing w:after="0" w:line="400" w:lineRule="atLeast"/>
        <w:rPr>
          <w:rFonts w:ascii="Times New Roman" w:hAnsi="Times New Roman" w:cs="Times New Roman"/>
          <w:color w:val="000000" w:themeColor="text1"/>
          <w:sz w:val="24"/>
          <w:szCs w:val="24"/>
        </w:rPr>
      </w:pPr>
      <w:r>
        <w:rPr>
          <w:noProof/>
          <w:lang w:eastAsia="es-PE"/>
        </w:rPr>
        <w:drawing>
          <wp:inline distT="0" distB="0" distL="0" distR="0" wp14:anchorId="6BEEDBB6" wp14:editId="456FB89F">
            <wp:extent cx="2708694" cy="1392654"/>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BEBA8EAE-BF5A-486C-A8C5-ECC9F3942E4B}">
                          <a14:imgProps xmlns:a14="http://schemas.microsoft.com/office/drawing/2010/main">
                            <a14:imgLayer r:embed="rId32">
                              <a14:imgEffect>
                                <a14:sharpenSoften amount="25000"/>
                              </a14:imgEffect>
                              <a14:imgEffect>
                                <a14:colorTemperature colorTemp="5900"/>
                              </a14:imgEffect>
                            </a14:imgLayer>
                          </a14:imgProps>
                        </a:ext>
                      </a:extLst>
                    </a:blip>
                    <a:srcRect l="27155" t="47093" r="42804" b="25437"/>
                    <a:stretch/>
                  </pic:blipFill>
                  <pic:spPr bwMode="auto">
                    <a:xfrm>
                      <a:off x="0" y="0"/>
                      <a:ext cx="2712266" cy="1394490"/>
                    </a:xfrm>
                    <a:prstGeom prst="rect">
                      <a:avLst/>
                    </a:prstGeom>
                    <a:ln>
                      <a:noFill/>
                    </a:ln>
                    <a:extLst>
                      <a:ext uri="{53640926-AAD7-44D8-BBD7-CCE9431645EC}">
                        <a14:shadowObscured xmlns:a14="http://schemas.microsoft.com/office/drawing/2010/main"/>
                      </a:ext>
                    </a:extLst>
                  </pic:spPr>
                </pic:pic>
              </a:graphicData>
            </a:graphic>
          </wp:inline>
        </w:drawing>
      </w:r>
    </w:p>
    <w:p w:rsidR="00903FE7" w:rsidRDefault="00903FE7" w:rsidP="000A4496">
      <w:pPr>
        <w:autoSpaceDE w:val="0"/>
        <w:autoSpaceDN w:val="0"/>
        <w:adjustRightInd w:val="0"/>
        <w:spacing w:after="0" w:line="400" w:lineRule="atLeast"/>
        <w:rPr>
          <w:rFonts w:ascii="Times New Roman" w:hAnsi="Times New Roman" w:cs="Times New Roman"/>
          <w:color w:val="000000" w:themeColor="text1"/>
          <w:sz w:val="24"/>
          <w:szCs w:val="24"/>
        </w:rPr>
      </w:pPr>
      <w:r w:rsidRPr="00E97444">
        <w:rPr>
          <w:rFonts w:ascii="Times New Roman" w:hAnsi="Times New Roman" w:cs="Times New Roman"/>
          <w:noProof/>
          <w:color w:val="000000" w:themeColor="text1"/>
          <w:sz w:val="24"/>
          <w:szCs w:val="24"/>
          <w:lang w:eastAsia="es-PE"/>
        </w:rPr>
        <w:lastRenderedPageBreak/>
        <w:drawing>
          <wp:inline distT="0" distB="0" distL="0" distR="0" wp14:anchorId="2A8064FB" wp14:editId="1AAEACFB">
            <wp:extent cx="3165894" cy="253500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0836" cy="2538958"/>
                    </a:xfrm>
                    <a:prstGeom prst="rect">
                      <a:avLst/>
                    </a:prstGeom>
                    <a:noFill/>
                    <a:ln>
                      <a:noFill/>
                    </a:ln>
                  </pic:spPr>
                </pic:pic>
              </a:graphicData>
            </a:graphic>
          </wp:inline>
        </w:drawing>
      </w:r>
    </w:p>
    <w:p w:rsidR="00903FE7" w:rsidRDefault="00903FE7" w:rsidP="000A4496">
      <w:pPr>
        <w:autoSpaceDE w:val="0"/>
        <w:autoSpaceDN w:val="0"/>
        <w:adjustRightInd w:val="0"/>
        <w:spacing w:after="0" w:line="240" w:lineRule="auto"/>
        <w:rPr>
          <w:rFonts w:ascii="Times New Roman" w:hAnsi="Times New Roman" w:cs="Times New Roman"/>
          <w:color w:val="000000" w:themeColor="text1"/>
          <w:sz w:val="24"/>
          <w:szCs w:val="24"/>
        </w:rPr>
        <w:sectPr w:rsidR="00903FE7" w:rsidSect="00903FE7">
          <w:type w:val="continuous"/>
          <w:pgSz w:w="12240" w:h="15840"/>
          <w:pgMar w:top="1417" w:right="1701" w:bottom="1417" w:left="1701" w:header="708" w:footer="708" w:gutter="0"/>
          <w:cols w:num="2" w:space="708"/>
          <w:docGrid w:linePitch="360"/>
        </w:sectPr>
      </w:pPr>
    </w:p>
    <w:p w:rsidR="00963283" w:rsidRDefault="00963283" w:rsidP="00963283">
      <w:pPr>
        <w:autoSpaceDE w:val="0"/>
        <w:autoSpaceDN w:val="0"/>
        <w:adjustRightInd w:val="0"/>
        <w:spacing w:after="0" w:line="240" w:lineRule="auto"/>
        <w:rPr>
          <w:rFonts w:ascii="Times New Roman" w:hAnsi="Times New Roman" w:cs="Times New Roman"/>
          <w:color w:val="000000" w:themeColor="text1"/>
          <w:sz w:val="24"/>
          <w:szCs w:val="24"/>
        </w:rPr>
      </w:pPr>
      <w:r w:rsidRPr="00BC3F4D">
        <w:rPr>
          <w:rFonts w:cs="Arial"/>
          <w:color w:val="000000" w:themeColor="text1"/>
        </w:rPr>
        <w:lastRenderedPageBreak/>
        <w:t>ESTIMULACIÓN TEMPRANA con el COEFICIENTE INTELECTUAL,</w:t>
      </w:r>
      <w:r>
        <w:rPr>
          <w:rFonts w:cs="Arial"/>
          <w:color w:val="000000" w:themeColor="text1"/>
        </w:rPr>
        <w:t xml:space="preserve"> encontramos </w:t>
      </w:r>
      <w:r w:rsidRPr="00BC3F4D">
        <w:rPr>
          <w:rFonts w:cs="Arial"/>
          <w:color w:val="000000" w:themeColor="text1"/>
        </w:rPr>
        <w:t>que el 78,9% de los pacientes que recibieron estimulación temprana tienen un coeficiente intelectual NORMAL o SUPERIOR, mientras que el 58% de los pacientes que no recibieron estimulación temprana tienen un coeficiente intelectual INFERIOR</w:t>
      </w:r>
      <w:r>
        <w:rPr>
          <w:rFonts w:cs="Arial"/>
          <w:color w:val="000000" w:themeColor="text1"/>
        </w:rPr>
        <w:t xml:space="preserve"> Siendo estos resultados correlacionados, con alta asociación y el estudio significativo.</w:t>
      </w:r>
    </w:p>
    <w:p w:rsidR="00E874A6" w:rsidRPr="00E97444" w:rsidRDefault="00903FE7" w:rsidP="00E874A6">
      <w:pPr>
        <w:autoSpaceDE w:val="0"/>
        <w:autoSpaceDN w:val="0"/>
        <w:adjustRightInd w:val="0"/>
        <w:spacing w:after="0" w:line="40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TABLA N° 17</w:t>
      </w:r>
      <w:r w:rsidR="00FA181C">
        <w:rPr>
          <w:rFonts w:ascii="Times New Roman" w:hAnsi="Times New Roman" w:cs="Times New Roman"/>
          <w:color w:val="000000" w:themeColor="text1"/>
          <w:sz w:val="24"/>
          <w:szCs w:val="24"/>
        </w:rPr>
        <w:t xml:space="preserve">: </w:t>
      </w:r>
      <w:r w:rsidR="00E874A6" w:rsidRPr="00E97444">
        <w:rPr>
          <w:rFonts w:ascii="Times New Roman" w:hAnsi="Times New Roman" w:cs="Times New Roman"/>
          <w:color w:val="000000" w:themeColor="text1"/>
          <w:sz w:val="24"/>
          <w:szCs w:val="24"/>
        </w:rPr>
        <w:t>ESTADO INTELECTUAL VS</w:t>
      </w:r>
      <w:r w:rsidR="00E874A6">
        <w:rPr>
          <w:rFonts w:ascii="Times New Roman" w:hAnsi="Times New Roman" w:cs="Times New Roman"/>
          <w:color w:val="000000" w:themeColor="text1"/>
          <w:sz w:val="24"/>
          <w:szCs w:val="24"/>
        </w:rPr>
        <w:t xml:space="preserve"> LUGAR DE </w:t>
      </w:r>
      <w:r w:rsidR="00E874A6" w:rsidRPr="00E97444">
        <w:rPr>
          <w:rFonts w:ascii="Times New Roman" w:hAnsi="Times New Roman" w:cs="Times New Roman"/>
          <w:color w:val="000000" w:themeColor="text1"/>
          <w:sz w:val="24"/>
          <w:szCs w:val="24"/>
        </w:rPr>
        <w:t xml:space="preserve"> PROCEDENCIA</w:t>
      </w:r>
    </w:p>
    <w:p w:rsidR="00E874A6" w:rsidRPr="00E97444" w:rsidRDefault="00E874A6" w:rsidP="00E874A6">
      <w:pPr>
        <w:autoSpaceDE w:val="0"/>
        <w:autoSpaceDN w:val="0"/>
        <w:adjustRightInd w:val="0"/>
        <w:spacing w:after="0" w:line="240" w:lineRule="auto"/>
        <w:rPr>
          <w:rFonts w:ascii="Times New Roman" w:hAnsi="Times New Roman" w:cs="Times New Roman"/>
          <w:color w:val="000000" w:themeColor="text1"/>
          <w:sz w:val="24"/>
          <w:szCs w:val="24"/>
        </w:rPr>
      </w:pPr>
    </w:p>
    <w:tbl>
      <w:tblPr>
        <w:tblW w:w="9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17"/>
        <w:gridCol w:w="1024"/>
        <w:gridCol w:w="2484"/>
        <w:gridCol w:w="1040"/>
        <w:gridCol w:w="1040"/>
        <w:gridCol w:w="1381"/>
        <w:gridCol w:w="1040"/>
      </w:tblGrid>
      <w:tr w:rsidR="00E874A6" w:rsidRPr="00E97444" w:rsidTr="004E56A2">
        <w:trPr>
          <w:cantSplit/>
        </w:trPr>
        <w:tc>
          <w:tcPr>
            <w:tcW w:w="9824" w:type="dxa"/>
            <w:gridSpan w:val="7"/>
            <w:tcBorders>
              <w:top w:val="nil"/>
              <w:left w:val="nil"/>
              <w:bottom w:val="nil"/>
              <w:right w:val="nil"/>
            </w:tcBorders>
            <w:shd w:val="clear" w:color="auto" w:fill="FFFFFF"/>
            <w:vAlign w:val="center"/>
          </w:tcPr>
          <w:p w:rsidR="00E874A6" w:rsidRPr="00E97444" w:rsidRDefault="00E874A6"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b/>
                <w:bCs/>
                <w:color w:val="000000" w:themeColor="text1"/>
                <w:sz w:val="18"/>
                <w:szCs w:val="18"/>
              </w:rPr>
              <w:t>Estado lntelectual*Lugar Nacimiento tabulación cruzada</w:t>
            </w:r>
          </w:p>
        </w:tc>
      </w:tr>
      <w:tr w:rsidR="00E874A6" w:rsidRPr="00E97444" w:rsidTr="004E56A2">
        <w:trPr>
          <w:cantSplit/>
        </w:trPr>
        <w:tc>
          <w:tcPr>
            <w:tcW w:w="5323" w:type="dxa"/>
            <w:gridSpan w:val="3"/>
            <w:vMerge w:val="restart"/>
            <w:tcBorders>
              <w:top w:val="single" w:sz="16" w:space="0" w:color="000000"/>
              <w:left w:val="single" w:sz="16" w:space="0" w:color="000000"/>
              <w:bottom w:val="nil"/>
              <w:right w:val="nil"/>
            </w:tcBorders>
            <w:shd w:val="clear" w:color="auto" w:fill="FFFFFF"/>
            <w:vAlign w:val="bottom"/>
          </w:tcPr>
          <w:p w:rsidR="00E874A6" w:rsidRPr="00E97444" w:rsidRDefault="00E874A6" w:rsidP="004E56A2">
            <w:pPr>
              <w:autoSpaceDE w:val="0"/>
              <w:autoSpaceDN w:val="0"/>
              <w:adjustRightInd w:val="0"/>
              <w:spacing w:after="0" w:line="240" w:lineRule="auto"/>
              <w:rPr>
                <w:rFonts w:ascii="Times New Roman" w:hAnsi="Times New Roman" w:cs="Times New Roman"/>
                <w:color w:val="000000" w:themeColor="text1"/>
                <w:sz w:val="24"/>
                <w:szCs w:val="24"/>
              </w:rPr>
            </w:pPr>
          </w:p>
        </w:tc>
        <w:tc>
          <w:tcPr>
            <w:tcW w:w="3461" w:type="dxa"/>
            <w:gridSpan w:val="3"/>
            <w:tcBorders>
              <w:top w:val="single" w:sz="16" w:space="0" w:color="000000"/>
              <w:left w:val="single" w:sz="16" w:space="0" w:color="000000"/>
            </w:tcBorders>
            <w:shd w:val="clear" w:color="auto" w:fill="FFFFFF"/>
            <w:vAlign w:val="bottom"/>
          </w:tcPr>
          <w:p w:rsidR="00E874A6" w:rsidRPr="00E97444" w:rsidRDefault="00E874A6"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Lugar Nacimiento</w:t>
            </w:r>
          </w:p>
        </w:tc>
        <w:tc>
          <w:tcPr>
            <w:tcW w:w="1040" w:type="dxa"/>
            <w:vMerge w:val="restart"/>
            <w:tcBorders>
              <w:top w:val="single" w:sz="16" w:space="0" w:color="000000"/>
              <w:right w:val="single" w:sz="16" w:space="0" w:color="000000"/>
            </w:tcBorders>
            <w:shd w:val="clear" w:color="auto" w:fill="FFFFFF"/>
            <w:vAlign w:val="bottom"/>
          </w:tcPr>
          <w:p w:rsidR="00E874A6" w:rsidRPr="00E97444" w:rsidRDefault="00E874A6"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Total</w:t>
            </w:r>
          </w:p>
        </w:tc>
      </w:tr>
      <w:tr w:rsidR="00E874A6" w:rsidRPr="00E97444" w:rsidTr="004E56A2">
        <w:trPr>
          <w:cantSplit/>
        </w:trPr>
        <w:tc>
          <w:tcPr>
            <w:tcW w:w="5323" w:type="dxa"/>
            <w:gridSpan w:val="3"/>
            <w:vMerge/>
            <w:tcBorders>
              <w:top w:val="single" w:sz="16" w:space="0" w:color="000000"/>
              <w:left w:val="single" w:sz="16" w:space="0" w:color="000000"/>
              <w:bottom w:val="nil"/>
              <w:right w:val="nil"/>
            </w:tcBorders>
            <w:shd w:val="clear" w:color="auto" w:fill="FFFFFF"/>
            <w:vAlign w:val="bottom"/>
          </w:tcPr>
          <w:p w:rsidR="00E874A6" w:rsidRPr="00E97444" w:rsidRDefault="00E874A6" w:rsidP="004E56A2">
            <w:pPr>
              <w:autoSpaceDE w:val="0"/>
              <w:autoSpaceDN w:val="0"/>
              <w:adjustRightInd w:val="0"/>
              <w:spacing w:after="0" w:line="240" w:lineRule="auto"/>
              <w:rPr>
                <w:rFonts w:ascii="Arial" w:hAnsi="Arial" w:cs="Arial"/>
                <w:color w:val="000000" w:themeColor="text1"/>
                <w:sz w:val="18"/>
                <w:szCs w:val="18"/>
              </w:rPr>
            </w:pPr>
          </w:p>
        </w:tc>
        <w:tc>
          <w:tcPr>
            <w:tcW w:w="1040" w:type="dxa"/>
            <w:tcBorders>
              <w:left w:val="single" w:sz="16" w:space="0" w:color="000000"/>
              <w:bottom w:val="single" w:sz="16" w:space="0" w:color="000000"/>
            </w:tcBorders>
            <w:shd w:val="clear" w:color="auto" w:fill="FFFFFF"/>
            <w:vAlign w:val="bottom"/>
          </w:tcPr>
          <w:p w:rsidR="00E874A6" w:rsidRPr="00E97444" w:rsidRDefault="00E874A6"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Urbano</w:t>
            </w:r>
          </w:p>
        </w:tc>
        <w:tc>
          <w:tcPr>
            <w:tcW w:w="1040" w:type="dxa"/>
            <w:tcBorders>
              <w:bottom w:val="single" w:sz="16" w:space="0" w:color="000000"/>
            </w:tcBorders>
            <w:shd w:val="clear" w:color="auto" w:fill="FFFFFF"/>
            <w:vAlign w:val="bottom"/>
          </w:tcPr>
          <w:p w:rsidR="00E874A6" w:rsidRPr="00E97444" w:rsidRDefault="00E874A6"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Rural</w:t>
            </w:r>
          </w:p>
        </w:tc>
        <w:tc>
          <w:tcPr>
            <w:tcW w:w="1381" w:type="dxa"/>
            <w:tcBorders>
              <w:bottom w:val="single" w:sz="16" w:space="0" w:color="000000"/>
            </w:tcBorders>
            <w:shd w:val="clear" w:color="auto" w:fill="FFFFFF"/>
            <w:vAlign w:val="bottom"/>
          </w:tcPr>
          <w:p w:rsidR="00E874A6" w:rsidRPr="00E97444" w:rsidRDefault="00E874A6" w:rsidP="004E56A2">
            <w:pPr>
              <w:autoSpaceDE w:val="0"/>
              <w:autoSpaceDN w:val="0"/>
              <w:adjustRightInd w:val="0"/>
              <w:spacing w:after="0" w:line="320" w:lineRule="atLeast"/>
              <w:ind w:left="60" w:right="60"/>
              <w:jc w:val="center"/>
              <w:rPr>
                <w:rFonts w:ascii="Arial" w:hAnsi="Arial" w:cs="Arial"/>
                <w:color w:val="000000" w:themeColor="text1"/>
                <w:sz w:val="18"/>
                <w:szCs w:val="18"/>
              </w:rPr>
            </w:pPr>
            <w:r w:rsidRPr="00E97444">
              <w:rPr>
                <w:rFonts w:ascii="Arial" w:hAnsi="Arial" w:cs="Arial"/>
                <w:color w:val="000000" w:themeColor="text1"/>
                <w:sz w:val="18"/>
                <w:szCs w:val="18"/>
              </w:rPr>
              <w:t>Urbano-rural</w:t>
            </w:r>
          </w:p>
        </w:tc>
        <w:tc>
          <w:tcPr>
            <w:tcW w:w="1040" w:type="dxa"/>
            <w:vMerge/>
            <w:tcBorders>
              <w:top w:val="single" w:sz="16" w:space="0" w:color="000000"/>
              <w:right w:val="single" w:sz="16" w:space="0" w:color="000000"/>
            </w:tcBorders>
            <w:shd w:val="clear" w:color="auto" w:fill="FFFFFF"/>
            <w:vAlign w:val="bottom"/>
          </w:tcPr>
          <w:p w:rsidR="00E874A6" w:rsidRPr="00E97444" w:rsidRDefault="00E874A6" w:rsidP="004E56A2">
            <w:pPr>
              <w:autoSpaceDE w:val="0"/>
              <w:autoSpaceDN w:val="0"/>
              <w:adjustRightInd w:val="0"/>
              <w:spacing w:after="0" w:line="240" w:lineRule="auto"/>
              <w:rPr>
                <w:rFonts w:ascii="Arial" w:hAnsi="Arial" w:cs="Arial"/>
                <w:color w:val="000000" w:themeColor="text1"/>
                <w:sz w:val="18"/>
                <w:szCs w:val="18"/>
              </w:rPr>
            </w:pPr>
          </w:p>
        </w:tc>
      </w:tr>
      <w:tr w:rsidR="00E874A6" w:rsidRPr="00E97444" w:rsidTr="004E56A2">
        <w:trPr>
          <w:cantSplit/>
        </w:trPr>
        <w:tc>
          <w:tcPr>
            <w:tcW w:w="1816" w:type="dxa"/>
            <w:vMerge w:val="restart"/>
            <w:tcBorders>
              <w:top w:val="single" w:sz="16" w:space="0" w:color="000000"/>
              <w:left w:val="single" w:sz="16" w:space="0" w:color="000000"/>
              <w:right w:val="nil"/>
            </w:tcBorders>
            <w:shd w:val="clear" w:color="auto" w:fill="FFFFFF"/>
          </w:tcPr>
          <w:p w:rsidR="00E874A6" w:rsidRPr="00E97444" w:rsidRDefault="00E874A6"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Estado lntelectual</w:t>
            </w:r>
          </w:p>
        </w:tc>
        <w:tc>
          <w:tcPr>
            <w:tcW w:w="1024" w:type="dxa"/>
            <w:vMerge w:val="restart"/>
            <w:tcBorders>
              <w:top w:val="single" w:sz="16" w:space="0" w:color="000000"/>
              <w:left w:val="nil"/>
              <w:right w:val="nil"/>
            </w:tcBorders>
            <w:shd w:val="clear" w:color="auto" w:fill="FFFFFF"/>
          </w:tcPr>
          <w:p w:rsidR="00E874A6" w:rsidRPr="00E97444" w:rsidRDefault="00E874A6"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Inferior</w:t>
            </w:r>
          </w:p>
        </w:tc>
        <w:tc>
          <w:tcPr>
            <w:tcW w:w="2483" w:type="dxa"/>
            <w:tcBorders>
              <w:top w:val="single" w:sz="16" w:space="0" w:color="000000"/>
              <w:left w:val="nil"/>
              <w:bottom w:val="nil"/>
              <w:right w:val="single" w:sz="16" w:space="0" w:color="000000"/>
            </w:tcBorders>
            <w:shd w:val="clear" w:color="auto" w:fill="FFFFFF"/>
          </w:tcPr>
          <w:p w:rsidR="00E874A6" w:rsidRPr="00E97444" w:rsidRDefault="00E874A6"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Recuento</w:t>
            </w:r>
          </w:p>
        </w:tc>
        <w:tc>
          <w:tcPr>
            <w:tcW w:w="1040" w:type="dxa"/>
            <w:tcBorders>
              <w:top w:val="single" w:sz="16" w:space="0" w:color="000000"/>
              <w:left w:val="single" w:sz="16" w:space="0" w:color="000000"/>
              <w:bottom w:val="nil"/>
            </w:tcBorders>
            <w:shd w:val="clear" w:color="auto" w:fill="FFFFFF"/>
            <w:vAlign w:val="center"/>
          </w:tcPr>
          <w:p w:rsidR="00E874A6" w:rsidRPr="00E97444" w:rsidRDefault="00E874A6"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33</w:t>
            </w:r>
          </w:p>
        </w:tc>
        <w:tc>
          <w:tcPr>
            <w:tcW w:w="1040" w:type="dxa"/>
            <w:tcBorders>
              <w:top w:val="single" w:sz="16" w:space="0" w:color="000000"/>
              <w:bottom w:val="nil"/>
            </w:tcBorders>
            <w:shd w:val="clear" w:color="auto" w:fill="FFFFFF"/>
            <w:vAlign w:val="center"/>
          </w:tcPr>
          <w:p w:rsidR="00E874A6" w:rsidRPr="00E97444" w:rsidRDefault="00E874A6"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14</w:t>
            </w:r>
          </w:p>
        </w:tc>
        <w:tc>
          <w:tcPr>
            <w:tcW w:w="1381" w:type="dxa"/>
            <w:tcBorders>
              <w:top w:val="single" w:sz="16" w:space="0" w:color="000000"/>
              <w:bottom w:val="nil"/>
            </w:tcBorders>
            <w:shd w:val="clear" w:color="auto" w:fill="FFFFFF"/>
            <w:vAlign w:val="center"/>
          </w:tcPr>
          <w:p w:rsidR="00E874A6" w:rsidRPr="00E97444" w:rsidRDefault="00E874A6"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4</w:t>
            </w:r>
          </w:p>
        </w:tc>
        <w:tc>
          <w:tcPr>
            <w:tcW w:w="1040" w:type="dxa"/>
            <w:tcBorders>
              <w:top w:val="single" w:sz="16" w:space="0" w:color="000000"/>
              <w:bottom w:val="nil"/>
              <w:right w:val="single" w:sz="16" w:space="0" w:color="000000"/>
            </w:tcBorders>
            <w:shd w:val="clear" w:color="auto" w:fill="FFFFFF"/>
            <w:vAlign w:val="center"/>
          </w:tcPr>
          <w:p w:rsidR="00E874A6" w:rsidRPr="00E97444" w:rsidRDefault="00E874A6"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51</w:t>
            </w:r>
          </w:p>
        </w:tc>
      </w:tr>
      <w:tr w:rsidR="00E874A6" w:rsidRPr="00E97444" w:rsidTr="004E56A2">
        <w:trPr>
          <w:cantSplit/>
        </w:trPr>
        <w:tc>
          <w:tcPr>
            <w:tcW w:w="1816" w:type="dxa"/>
            <w:vMerge/>
            <w:tcBorders>
              <w:top w:val="single" w:sz="16" w:space="0" w:color="000000"/>
              <w:left w:val="single" w:sz="16" w:space="0" w:color="000000"/>
              <w:right w:val="nil"/>
            </w:tcBorders>
            <w:shd w:val="clear" w:color="auto" w:fill="FFFFFF"/>
          </w:tcPr>
          <w:p w:rsidR="00E874A6" w:rsidRPr="00E97444" w:rsidRDefault="00E874A6" w:rsidP="004E56A2">
            <w:pPr>
              <w:autoSpaceDE w:val="0"/>
              <w:autoSpaceDN w:val="0"/>
              <w:adjustRightInd w:val="0"/>
              <w:spacing w:after="0" w:line="240" w:lineRule="auto"/>
              <w:rPr>
                <w:rFonts w:ascii="Arial" w:hAnsi="Arial" w:cs="Arial"/>
                <w:color w:val="000000" w:themeColor="text1"/>
                <w:sz w:val="18"/>
                <w:szCs w:val="18"/>
              </w:rPr>
            </w:pPr>
          </w:p>
        </w:tc>
        <w:tc>
          <w:tcPr>
            <w:tcW w:w="1024" w:type="dxa"/>
            <w:vMerge/>
            <w:tcBorders>
              <w:top w:val="single" w:sz="16" w:space="0" w:color="000000"/>
              <w:left w:val="nil"/>
              <w:right w:val="nil"/>
            </w:tcBorders>
            <w:shd w:val="clear" w:color="auto" w:fill="FFFFFF"/>
          </w:tcPr>
          <w:p w:rsidR="00E874A6" w:rsidRPr="00E97444" w:rsidRDefault="00E874A6" w:rsidP="004E56A2">
            <w:pPr>
              <w:autoSpaceDE w:val="0"/>
              <w:autoSpaceDN w:val="0"/>
              <w:adjustRightInd w:val="0"/>
              <w:spacing w:after="0" w:line="240" w:lineRule="auto"/>
              <w:rPr>
                <w:rFonts w:ascii="Arial" w:hAnsi="Arial" w:cs="Arial"/>
                <w:color w:val="000000" w:themeColor="text1"/>
                <w:sz w:val="18"/>
                <w:szCs w:val="18"/>
              </w:rPr>
            </w:pPr>
          </w:p>
        </w:tc>
        <w:tc>
          <w:tcPr>
            <w:tcW w:w="2483" w:type="dxa"/>
            <w:tcBorders>
              <w:top w:val="nil"/>
              <w:left w:val="nil"/>
              <w:right w:val="single" w:sz="16" w:space="0" w:color="000000"/>
            </w:tcBorders>
            <w:shd w:val="clear" w:color="auto" w:fill="FFFFFF"/>
          </w:tcPr>
          <w:p w:rsidR="00E874A6" w:rsidRPr="00E97444" w:rsidRDefault="00E874A6"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 dentro de Lugar Nacimiento</w:t>
            </w:r>
          </w:p>
        </w:tc>
        <w:tc>
          <w:tcPr>
            <w:tcW w:w="1040" w:type="dxa"/>
            <w:tcBorders>
              <w:top w:val="nil"/>
              <w:left w:val="single" w:sz="16" w:space="0" w:color="000000"/>
            </w:tcBorders>
            <w:shd w:val="clear" w:color="auto" w:fill="FFFFFF"/>
            <w:vAlign w:val="center"/>
          </w:tcPr>
          <w:p w:rsidR="00E874A6" w:rsidRPr="00E97444" w:rsidRDefault="00E874A6"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45,8%</w:t>
            </w:r>
          </w:p>
        </w:tc>
        <w:tc>
          <w:tcPr>
            <w:tcW w:w="1040" w:type="dxa"/>
            <w:tcBorders>
              <w:top w:val="nil"/>
            </w:tcBorders>
            <w:shd w:val="clear" w:color="auto" w:fill="FFFFFF"/>
            <w:vAlign w:val="center"/>
          </w:tcPr>
          <w:p w:rsidR="00E874A6" w:rsidRPr="00E97444" w:rsidRDefault="00E874A6"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70,0%</w:t>
            </w:r>
          </w:p>
        </w:tc>
        <w:tc>
          <w:tcPr>
            <w:tcW w:w="1381" w:type="dxa"/>
            <w:tcBorders>
              <w:top w:val="nil"/>
            </w:tcBorders>
            <w:shd w:val="clear" w:color="auto" w:fill="FFFFFF"/>
            <w:vAlign w:val="center"/>
          </w:tcPr>
          <w:p w:rsidR="00E874A6" w:rsidRPr="00E97444" w:rsidRDefault="00E874A6"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50,0%</w:t>
            </w:r>
          </w:p>
        </w:tc>
        <w:tc>
          <w:tcPr>
            <w:tcW w:w="1040" w:type="dxa"/>
            <w:tcBorders>
              <w:top w:val="nil"/>
              <w:right w:val="single" w:sz="16" w:space="0" w:color="000000"/>
            </w:tcBorders>
            <w:shd w:val="clear" w:color="auto" w:fill="FFFFFF"/>
            <w:vAlign w:val="center"/>
          </w:tcPr>
          <w:p w:rsidR="00E874A6" w:rsidRPr="00E97444" w:rsidRDefault="00E874A6"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51,0%</w:t>
            </w:r>
          </w:p>
        </w:tc>
      </w:tr>
      <w:tr w:rsidR="00E874A6" w:rsidRPr="00E97444" w:rsidTr="004E56A2">
        <w:trPr>
          <w:cantSplit/>
        </w:trPr>
        <w:tc>
          <w:tcPr>
            <w:tcW w:w="1816" w:type="dxa"/>
            <w:vMerge/>
            <w:tcBorders>
              <w:top w:val="single" w:sz="16" w:space="0" w:color="000000"/>
              <w:left w:val="single" w:sz="16" w:space="0" w:color="000000"/>
              <w:right w:val="nil"/>
            </w:tcBorders>
            <w:shd w:val="clear" w:color="auto" w:fill="FFFFFF"/>
          </w:tcPr>
          <w:p w:rsidR="00E874A6" w:rsidRPr="00E97444" w:rsidRDefault="00E874A6" w:rsidP="004E56A2">
            <w:pPr>
              <w:autoSpaceDE w:val="0"/>
              <w:autoSpaceDN w:val="0"/>
              <w:adjustRightInd w:val="0"/>
              <w:spacing w:after="0" w:line="240" w:lineRule="auto"/>
              <w:rPr>
                <w:rFonts w:ascii="Arial" w:hAnsi="Arial" w:cs="Arial"/>
                <w:color w:val="000000" w:themeColor="text1"/>
                <w:sz w:val="18"/>
                <w:szCs w:val="18"/>
              </w:rPr>
            </w:pPr>
          </w:p>
        </w:tc>
        <w:tc>
          <w:tcPr>
            <w:tcW w:w="1024" w:type="dxa"/>
            <w:vMerge w:val="restart"/>
            <w:tcBorders>
              <w:top w:val="nil"/>
              <w:left w:val="nil"/>
              <w:right w:val="nil"/>
            </w:tcBorders>
            <w:shd w:val="clear" w:color="auto" w:fill="FFFFFF"/>
          </w:tcPr>
          <w:p w:rsidR="00E874A6" w:rsidRPr="00E97444" w:rsidRDefault="00E874A6"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Normal</w:t>
            </w:r>
          </w:p>
        </w:tc>
        <w:tc>
          <w:tcPr>
            <w:tcW w:w="2483" w:type="dxa"/>
            <w:tcBorders>
              <w:top w:val="nil"/>
              <w:left w:val="nil"/>
              <w:bottom w:val="nil"/>
              <w:right w:val="single" w:sz="16" w:space="0" w:color="000000"/>
            </w:tcBorders>
            <w:shd w:val="clear" w:color="auto" w:fill="FFFFFF"/>
          </w:tcPr>
          <w:p w:rsidR="00E874A6" w:rsidRPr="00E97444" w:rsidRDefault="00E874A6"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Recuento</w:t>
            </w:r>
          </w:p>
        </w:tc>
        <w:tc>
          <w:tcPr>
            <w:tcW w:w="1040" w:type="dxa"/>
            <w:tcBorders>
              <w:top w:val="nil"/>
              <w:left w:val="single" w:sz="16" w:space="0" w:color="000000"/>
              <w:bottom w:val="nil"/>
            </w:tcBorders>
            <w:shd w:val="clear" w:color="auto" w:fill="FFFFFF"/>
            <w:vAlign w:val="center"/>
          </w:tcPr>
          <w:p w:rsidR="00E874A6" w:rsidRPr="00E97444" w:rsidRDefault="00E874A6"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28</w:t>
            </w:r>
          </w:p>
        </w:tc>
        <w:tc>
          <w:tcPr>
            <w:tcW w:w="1040" w:type="dxa"/>
            <w:tcBorders>
              <w:top w:val="nil"/>
              <w:bottom w:val="nil"/>
            </w:tcBorders>
            <w:shd w:val="clear" w:color="auto" w:fill="FFFFFF"/>
            <w:vAlign w:val="center"/>
          </w:tcPr>
          <w:p w:rsidR="00E874A6" w:rsidRPr="00E97444" w:rsidRDefault="00E874A6"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6</w:t>
            </w:r>
          </w:p>
        </w:tc>
        <w:tc>
          <w:tcPr>
            <w:tcW w:w="1381" w:type="dxa"/>
            <w:tcBorders>
              <w:top w:val="nil"/>
              <w:bottom w:val="nil"/>
            </w:tcBorders>
            <w:shd w:val="clear" w:color="auto" w:fill="FFFFFF"/>
            <w:vAlign w:val="center"/>
          </w:tcPr>
          <w:p w:rsidR="00E874A6" w:rsidRPr="00E97444" w:rsidRDefault="00E874A6"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w:t>
            </w:r>
          </w:p>
        </w:tc>
        <w:tc>
          <w:tcPr>
            <w:tcW w:w="1040" w:type="dxa"/>
            <w:tcBorders>
              <w:top w:val="nil"/>
              <w:bottom w:val="nil"/>
              <w:right w:val="single" w:sz="16" w:space="0" w:color="000000"/>
            </w:tcBorders>
            <w:shd w:val="clear" w:color="auto" w:fill="FFFFFF"/>
            <w:vAlign w:val="center"/>
          </w:tcPr>
          <w:p w:rsidR="00E874A6" w:rsidRPr="00E97444" w:rsidRDefault="00E874A6"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35</w:t>
            </w:r>
          </w:p>
        </w:tc>
      </w:tr>
      <w:tr w:rsidR="00E874A6" w:rsidRPr="00E97444" w:rsidTr="004E56A2">
        <w:trPr>
          <w:cantSplit/>
        </w:trPr>
        <w:tc>
          <w:tcPr>
            <w:tcW w:w="1816" w:type="dxa"/>
            <w:vMerge/>
            <w:tcBorders>
              <w:top w:val="single" w:sz="16" w:space="0" w:color="000000"/>
              <w:left w:val="single" w:sz="16" w:space="0" w:color="000000"/>
              <w:right w:val="nil"/>
            </w:tcBorders>
            <w:shd w:val="clear" w:color="auto" w:fill="FFFFFF"/>
          </w:tcPr>
          <w:p w:rsidR="00E874A6" w:rsidRPr="00E97444" w:rsidRDefault="00E874A6" w:rsidP="004E56A2">
            <w:pPr>
              <w:autoSpaceDE w:val="0"/>
              <w:autoSpaceDN w:val="0"/>
              <w:adjustRightInd w:val="0"/>
              <w:spacing w:after="0" w:line="240" w:lineRule="auto"/>
              <w:rPr>
                <w:rFonts w:ascii="Arial" w:hAnsi="Arial" w:cs="Arial"/>
                <w:color w:val="000000" w:themeColor="text1"/>
                <w:sz w:val="18"/>
                <w:szCs w:val="18"/>
              </w:rPr>
            </w:pPr>
          </w:p>
        </w:tc>
        <w:tc>
          <w:tcPr>
            <w:tcW w:w="1024" w:type="dxa"/>
            <w:vMerge/>
            <w:tcBorders>
              <w:top w:val="nil"/>
              <w:left w:val="nil"/>
              <w:right w:val="nil"/>
            </w:tcBorders>
            <w:shd w:val="clear" w:color="auto" w:fill="FFFFFF"/>
          </w:tcPr>
          <w:p w:rsidR="00E874A6" w:rsidRPr="00E97444" w:rsidRDefault="00E874A6" w:rsidP="004E56A2">
            <w:pPr>
              <w:autoSpaceDE w:val="0"/>
              <w:autoSpaceDN w:val="0"/>
              <w:adjustRightInd w:val="0"/>
              <w:spacing w:after="0" w:line="240" w:lineRule="auto"/>
              <w:rPr>
                <w:rFonts w:ascii="Arial" w:hAnsi="Arial" w:cs="Arial"/>
                <w:color w:val="000000" w:themeColor="text1"/>
                <w:sz w:val="18"/>
                <w:szCs w:val="18"/>
              </w:rPr>
            </w:pPr>
          </w:p>
        </w:tc>
        <w:tc>
          <w:tcPr>
            <w:tcW w:w="2483" w:type="dxa"/>
            <w:tcBorders>
              <w:top w:val="nil"/>
              <w:left w:val="nil"/>
              <w:right w:val="single" w:sz="16" w:space="0" w:color="000000"/>
            </w:tcBorders>
            <w:shd w:val="clear" w:color="auto" w:fill="FFFFFF"/>
          </w:tcPr>
          <w:p w:rsidR="00E874A6" w:rsidRPr="00E97444" w:rsidRDefault="00E874A6"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 dentro de Lugar Nacimiento</w:t>
            </w:r>
          </w:p>
        </w:tc>
        <w:tc>
          <w:tcPr>
            <w:tcW w:w="1040" w:type="dxa"/>
            <w:tcBorders>
              <w:top w:val="nil"/>
              <w:left w:val="single" w:sz="16" w:space="0" w:color="000000"/>
            </w:tcBorders>
            <w:shd w:val="clear" w:color="auto" w:fill="FFFFFF"/>
            <w:vAlign w:val="center"/>
          </w:tcPr>
          <w:p w:rsidR="00E874A6" w:rsidRPr="00E97444" w:rsidRDefault="00E874A6"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38,9%</w:t>
            </w:r>
          </w:p>
        </w:tc>
        <w:tc>
          <w:tcPr>
            <w:tcW w:w="1040" w:type="dxa"/>
            <w:tcBorders>
              <w:top w:val="nil"/>
            </w:tcBorders>
            <w:shd w:val="clear" w:color="auto" w:fill="FFFFFF"/>
            <w:vAlign w:val="center"/>
          </w:tcPr>
          <w:p w:rsidR="00E874A6" w:rsidRPr="00E97444" w:rsidRDefault="00E874A6"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30,0%</w:t>
            </w:r>
          </w:p>
        </w:tc>
        <w:tc>
          <w:tcPr>
            <w:tcW w:w="1381" w:type="dxa"/>
            <w:tcBorders>
              <w:top w:val="nil"/>
            </w:tcBorders>
            <w:shd w:val="clear" w:color="auto" w:fill="FFFFFF"/>
            <w:vAlign w:val="center"/>
          </w:tcPr>
          <w:p w:rsidR="00E874A6" w:rsidRPr="00E97444" w:rsidRDefault="00E874A6"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12,5%</w:t>
            </w:r>
          </w:p>
        </w:tc>
        <w:tc>
          <w:tcPr>
            <w:tcW w:w="1040" w:type="dxa"/>
            <w:tcBorders>
              <w:top w:val="nil"/>
              <w:right w:val="single" w:sz="16" w:space="0" w:color="000000"/>
            </w:tcBorders>
            <w:shd w:val="clear" w:color="auto" w:fill="FFFFFF"/>
            <w:vAlign w:val="center"/>
          </w:tcPr>
          <w:p w:rsidR="00E874A6" w:rsidRPr="00E97444" w:rsidRDefault="00E874A6"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35,0%</w:t>
            </w:r>
          </w:p>
        </w:tc>
      </w:tr>
      <w:tr w:rsidR="00E874A6" w:rsidRPr="00E97444" w:rsidTr="004E56A2">
        <w:trPr>
          <w:cantSplit/>
        </w:trPr>
        <w:tc>
          <w:tcPr>
            <w:tcW w:w="1816" w:type="dxa"/>
            <w:vMerge/>
            <w:tcBorders>
              <w:top w:val="single" w:sz="16" w:space="0" w:color="000000"/>
              <w:left w:val="single" w:sz="16" w:space="0" w:color="000000"/>
              <w:right w:val="nil"/>
            </w:tcBorders>
            <w:shd w:val="clear" w:color="auto" w:fill="FFFFFF"/>
          </w:tcPr>
          <w:p w:rsidR="00E874A6" w:rsidRPr="00E97444" w:rsidRDefault="00E874A6" w:rsidP="004E56A2">
            <w:pPr>
              <w:autoSpaceDE w:val="0"/>
              <w:autoSpaceDN w:val="0"/>
              <w:adjustRightInd w:val="0"/>
              <w:spacing w:after="0" w:line="240" w:lineRule="auto"/>
              <w:rPr>
                <w:rFonts w:ascii="Arial" w:hAnsi="Arial" w:cs="Arial"/>
                <w:color w:val="000000" w:themeColor="text1"/>
                <w:sz w:val="18"/>
                <w:szCs w:val="18"/>
              </w:rPr>
            </w:pPr>
          </w:p>
        </w:tc>
        <w:tc>
          <w:tcPr>
            <w:tcW w:w="1024" w:type="dxa"/>
            <w:vMerge w:val="restart"/>
            <w:tcBorders>
              <w:top w:val="nil"/>
              <w:left w:val="nil"/>
              <w:right w:val="nil"/>
            </w:tcBorders>
            <w:shd w:val="clear" w:color="auto" w:fill="FFFFFF"/>
          </w:tcPr>
          <w:p w:rsidR="00E874A6" w:rsidRPr="00E97444" w:rsidRDefault="00E874A6"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Superior</w:t>
            </w:r>
          </w:p>
        </w:tc>
        <w:tc>
          <w:tcPr>
            <w:tcW w:w="2483" w:type="dxa"/>
            <w:tcBorders>
              <w:top w:val="nil"/>
              <w:left w:val="nil"/>
              <w:bottom w:val="nil"/>
              <w:right w:val="single" w:sz="16" w:space="0" w:color="000000"/>
            </w:tcBorders>
            <w:shd w:val="clear" w:color="auto" w:fill="FFFFFF"/>
          </w:tcPr>
          <w:p w:rsidR="00E874A6" w:rsidRPr="00E97444" w:rsidRDefault="00E874A6"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Recuento</w:t>
            </w:r>
          </w:p>
        </w:tc>
        <w:tc>
          <w:tcPr>
            <w:tcW w:w="1040" w:type="dxa"/>
            <w:tcBorders>
              <w:top w:val="nil"/>
              <w:left w:val="single" w:sz="16" w:space="0" w:color="000000"/>
              <w:bottom w:val="nil"/>
            </w:tcBorders>
            <w:shd w:val="clear" w:color="auto" w:fill="FFFFFF"/>
            <w:vAlign w:val="center"/>
          </w:tcPr>
          <w:p w:rsidR="00E874A6" w:rsidRPr="00E97444" w:rsidRDefault="00E874A6"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11</w:t>
            </w:r>
          </w:p>
        </w:tc>
        <w:tc>
          <w:tcPr>
            <w:tcW w:w="1040" w:type="dxa"/>
            <w:tcBorders>
              <w:top w:val="nil"/>
              <w:bottom w:val="nil"/>
            </w:tcBorders>
            <w:shd w:val="clear" w:color="auto" w:fill="FFFFFF"/>
            <w:vAlign w:val="center"/>
          </w:tcPr>
          <w:p w:rsidR="00E874A6" w:rsidRPr="00E97444" w:rsidRDefault="00E874A6"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0</w:t>
            </w:r>
          </w:p>
        </w:tc>
        <w:tc>
          <w:tcPr>
            <w:tcW w:w="1381" w:type="dxa"/>
            <w:tcBorders>
              <w:top w:val="nil"/>
              <w:bottom w:val="nil"/>
            </w:tcBorders>
            <w:shd w:val="clear" w:color="auto" w:fill="FFFFFF"/>
            <w:vAlign w:val="center"/>
          </w:tcPr>
          <w:p w:rsidR="00E874A6" w:rsidRPr="00E97444" w:rsidRDefault="00E874A6"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3</w:t>
            </w:r>
          </w:p>
        </w:tc>
        <w:tc>
          <w:tcPr>
            <w:tcW w:w="1040" w:type="dxa"/>
            <w:tcBorders>
              <w:top w:val="nil"/>
              <w:bottom w:val="nil"/>
              <w:right w:val="single" w:sz="16" w:space="0" w:color="000000"/>
            </w:tcBorders>
            <w:shd w:val="clear" w:color="auto" w:fill="FFFFFF"/>
            <w:vAlign w:val="center"/>
          </w:tcPr>
          <w:p w:rsidR="00E874A6" w:rsidRPr="00E97444" w:rsidRDefault="00E874A6"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14</w:t>
            </w:r>
          </w:p>
        </w:tc>
      </w:tr>
      <w:tr w:rsidR="00E874A6" w:rsidRPr="00E97444" w:rsidTr="004E56A2">
        <w:trPr>
          <w:cantSplit/>
        </w:trPr>
        <w:tc>
          <w:tcPr>
            <w:tcW w:w="1816" w:type="dxa"/>
            <w:vMerge/>
            <w:tcBorders>
              <w:top w:val="single" w:sz="16" w:space="0" w:color="000000"/>
              <w:left w:val="single" w:sz="16" w:space="0" w:color="000000"/>
              <w:right w:val="nil"/>
            </w:tcBorders>
            <w:shd w:val="clear" w:color="auto" w:fill="FFFFFF"/>
          </w:tcPr>
          <w:p w:rsidR="00E874A6" w:rsidRPr="00E97444" w:rsidRDefault="00E874A6" w:rsidP="004E56A2">
            <w:pPr>
              <w:autoSpaceDE w:val="0"/>
              <w:autoSpaceDN w:val="0"/>
              <w:adjustRightInd w:val="0"/>
              <w:spacing w:after="0" w:line="240" w:lineRule="auto"/>
              <w:rPr>
                <w:rFonts w:ascii="Arial" w:hAnsi="Arial" w:cs="Arial"/>
                <w:color w:val="000000" w:themeColor="text1"/>
                <w:sz w:val="18"/>
                <w:szCs w:val="18"/>
              </w:rPr>
            </w:pPr>
          </w:p>
        </w:tc>
        <w:tc>
          <w:tcPr>
            <w:tcW w:w="1024" w:type="dxa"/>
            <w:vMerge/>
            <w:tcBorders>
              <w:top w:val="nil"/>
              <w:left w:val="nil"/>
              <w:right w:val="nil"/>
            </w:tcBorders>
            <w:shd w:val="clear" w:color="auto" w:fill="FFFFFF"/>
          </w:tcPr>
          <w:p w:rsidR="00E874A6" w:rsidRPr="00E97444" w:rsidRDefault="00E874A6" w:rsidP="004E56A2">
            <w:pPr>
              <w:autoSpaceDE w:val="0"/>
              <w:autoSpaceDN w:val="0"/>
              <w:adjustRightInd w:val="0"/>
              <w:spacing w:after="0" w:line="240" w:lineRule="auto"/>
              <w:rPr>
                <w:rFonts w:ascii="Arial" w:hAnsi="Arial" w:cs="Arial"/>
                <w:color w:val="000000" w:themeColor="text1"/>
                <w:sz w:val="18"/>
                <w:szCs w:val="18"/>
              </w:rPr>
            </w:pPr>
          </w:p>
        </w:tc>
        <w:tc>
          <w:tcPr>
            <w:tcW w:w="2483" w:type="dxa"/>
            <w:tcBorders>
              <w:top w:val="nil"/>
              <w:left w:val="nil"/>
              <w:right w:val="single" w:sz="16" w:space="0" w:color="000000"/>
            </w:tcBorders>
            <w:shd w:val="clear" w:color="auto" w:fill="FFFFFF"/>
          </w:tcPr>
          <w:p w:rsidR="00E874A6" w:rsidRPr="00E97444" w:rsidRDefault="00E874A6"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 dentro de Lugar Nacimiento</w:t>
            </w:r>
          </w:p>
        </w:tc>
        <w:tc>
          <w:tcPr>
            <w:tcW w:w="1040" w:type="dxa"/>
            <w:tcBorders>
              <w:top w:val="nil"/>
              <w:left w:val="single" w:sz="16" w:space="0" w:color="000000"/>
            </w:tcBorders>
            <w:shd w:val="clear" w:color="auto" w:fill="FFFFFF"/>
            <w:vAlign w:val="center"/>
          </w:tcPr>
          <w:p w:rsidR="00E874A6" w:rsidRPr="00E97444" w:rsidRDefault="00E874A6"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15,3%</w:t>
            </w:r>
          </w:p>
        </w:tc>
        <w:tc>
          <w:tcPr>
            <w:tcW w:w="1040" w:type="dxa"/>
            <w:tcBorders>
              <w:top w:val="nil"/>
            </w:tcBorders>
            <w:shd w:val="clear" w:color="auto" w:fill="FFFFFF"/>
            <w:vAlign w:val="center"/>
          </w:tcPr>
          <w:p w:rsidR="00E874A6" w:rsidRPr="00E97444" w:rsidRDefault="00E874A6"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0,0%</w:t>
            </w:r>
          </w:p>
        </w:tc>
        <w:tc>
          <w:tcPr>
            <w:tcW w:w="1381" w:type="dxa"/>
            <w:tcBorders>
              <w:top w:val="nil"/>
            </w:tcBorders>
            <w:shd w:val="clear" w:color="auto" w:fill="FFFFFF"/>
            <w:vAlign w:val="center"/>
          </w:tcPr>
          <w:p w:rsidR="00E874A6" w:rsidRPr="00E97444" w:rsidRDefault="00E874A6"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37,5%</w:t>
            </w:r>
          </w:p>
        </w:tc>
        <w:tc>
          <w:tcPr>
            <w:tcW w:w="1040" w:type="dxa"/>
            <w:tcBorders>
              <w:top w:val="nil"/>
              <w:right w:val="single" w:sz="16" w:space="0" w:color="000000"/>
            </w:tcBorders>
            <w:shd w:val="clear" w:color="auto" w:fill="FFFFFF"/>
            <w:vAlign w:val="center"/>
          </w:tcPr>
          <w:p w:rsidR="00E874A6" w:rsidRPr="00E97444" w:rsidRDefault="00E874A6"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14,0%</w:t>
            </w:r>
          </w:p>
        </w:tc>
      </w:tr>
      <w:tr w:rsidR="00E874A6" w:rsidRPr="00E97444" w:rsidTr="004E56A2">
        <w:trPr>
          <w:cantSplit/>
        </w:trPr>
        <w:tc>
          <w:tcPr>
            <w:tcW w:w="2840" w:type="dxa"/>
            <w:gridSpan w:val="2"/>
            <w:vMerge w:val="restart"/>
            <w:tcBorders>
              <w:top w:val="nil"/>
              <w:left w:val="single" w:sz="16" w:space="0" w:color="000000"/>
              <w:bottom w:val="single" w:sz="16" w:space="0" w:color="000000"/>
              <w:right w:val="nil"/>
            </w:tcBorders>
            <w:shd w:val="clear" w:color="auto" w:fill="FFFFFF"/>
          </w:tcPr>
          <w:p w:rsidR="00E874A6" w:rsidRPr="00E97444" w:rsidRDefault="00E874A6"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Total</w:t>
            </w:r>
          </w:p>
        </w:tc>
        <w:tc>
          <w:tcPr>
            <w:tcW w:w="2483" w:type="dxa"/>
            <w:tcBorders>
              <w:top w:val="nil"/>
              <w:left w:val="nil"/>
              <w:bottom w:val="nil"/>
              <w:right w:val="single" w:sz="16" w:space="0" w:color="000000"/>
            </w:tcBorders>
            <w:shd w:val="clear" w:color="auto" w:fill="FFFFFF"/>
          </w:tcPr>
          <w:p w:rsidR="00E874A6" w:rsidRPr="00E97444" w:rsidRDefault="00E874A6"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Recuento</w:t>
            </w:r>
          </w:p>
        </w:tc>
        <w:tc>
          <w:tcPr>
            <w:tcW w:w="1040" w:type="dxa"/>
            <w:tcBorders>
              <w:top w:val="nil"/>
              <w:left w:val="single" w:sz="16" w:space="0" w:color="000000"/>
              <w:bottom w:val="nil"/>
            </w:tcBorders>
            <w:shd w:val="clear" w:color="auto" w:fill="FFFFFF"/>
            <w:vAlign w:val="center"/>
          </w:tcPr>
          <w:p w:rsidR="00E874A6" w:rsidRPr="00E97444" w:rsidRDefault="00E874A6"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72</w:t>
            </w:r>
          </w:p>
        </w:tc>
        <w:tc>
          <w:tcPr>
            <w:tcW w:w="1040" w:type="dxa"/>
            <w:tcBorders>
              <w:top w:val="nil"/>
              <w:bottom w:val="nil"/>
            </w:tcBorders>
            <w:shd w:val="clear" w:color="auto" w:fill="FFFFFF"/>
            <w:vAlign w:val="center"/>
          </w:tcPr>
          <w:p w:rsidR="00E874A6" w:rsidRPr="00E97444" w:rsidRDefault="00E874A6"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20</w:t>
            </w:r>
          </w:p>
        </w:tc>
        <w:tc>
          <w:tcPr>
            <w:tcW w:w="1381" w:type="dxa"/>
            <w:tcBorders>
              <w:top w:val="nil"/>
              <w:bottom w:val="nil"/>
            </w:tcBorders>
            <w:shd w:val="clear" w:color="auto" w:fill="FFFFFF"/>
            <w:vAlign w:val="center"/>
          </w:tcPr>
          <w:p w:rsidR="00E874A6" w:rsidRPr="00E97444" w:rsidRDefault="00E874A6"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8</w:t>
            </w:r>
          </w:p>
        </w:tc>
        <w:tc>
          <w:tcPr>
            <w:tcW w:w="1040" w:type="dxa"/>
            <w:tcBorders>
              <w:top w:val="nil"/>
              <w:bottom w:val="nil"/>
              <w:right w:val="single" w:sz="16" w:space="0" w:color="000000"/>
            </w:tcBorders>
            <w:shd w:val="clear" w:color="auto" w:fill="FFFFFF"/>
            <w:vAlign w:val="center"/>
          </w:tcPr>
          <w:p w:rsidR="00E874A6" w:rsidRPr="00E97444" w:rsidRDefault="00E874A6"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w:t>
            </w:r>
          </w:p>
        </w:tc>
      </w:tr>
      <w:tr w:rsidR="00E874A6" w:rsidRPr="00E97444" w:rsidTr="004E56A2">
        <w:trPr>
          <w:cantSplit/>
        </w:trPr>
        <w:tc>
          <w:tcPr>
            <w:tcW w:w="2840" w:type="dxa"/>
            <w:gridSpan w:val="2"/>
            <w:vMerge/>
            <w:tcBorders>
              <w:top w:val="nil"/>
              <w:left w:val="single" w:sz="16" w:space="0" w:color="000000"/>
              <w:bottom w:val="single" w:sz="16" w:space="0" w:color="000000"/>
              <w:right w:val="nil"/>
            </w:tcBorders>
            <w:shd w:val="clear" w:color="auto" w:fill="FFFFFF"/>
          </w:tcPr>
          <w:p w:rsidR="00E874A6" w:rsidRPr="00E97444" w:rsidRDefault="00E874A6" w:rsidP="004E56A2">
            <w:pPr>
              <w:autoSpaceDE w:val="0"/>
              <w:autoSpaceDN w:val="0"/>
              <w:adjustRightInd w:val="0"/>
              <w:spacing w:after="0" w:line="240" w:lineRule="auto"/>
              <w:rPr>
                <w:rFonts w:ascii="Arial" w:hAnsi="Arial" w:cs="Arial"/>
                <w:color w:val="000000" w:themeColor="text1"/>
                <w:sz w:val="18"/>
                <w:szCs w:val="18"/>
              </w:rPr>
            </w:pPr>
          </w:p>
        </w:tc>
        <w:tc>
          <w:tcPr>
            <w:tcW w:w="2483" w:type="dxa"/>
            <w:tcBorders>
              <w:top w:val="nil"/>
              <w:left w:val="nil"/>
              <w:bottom w:val="single" w:sz="16" w:space="0" w:color="000000"/>
              <w:right w:val="single" w:sz="16" w:space="0" w:color="000000"/>
            </w:tcBorders>
            <w:shd w:val="clear" w:color="auto" w:fill="FFFFFF"/>
          </w:tcPr>
          <w:p w:rsidR="00E874A6" w:rsidRPr="00E97444" w:rsidRDefault="00E874A6" w:rsidP="004E56A2">
            <w:pPr>
              <w:autoSpaceDE w:val="0"/>
              <w:autoSpaceDN w:val="0"/>
              <w:adjustRightInd w:val="0"/>
              <w:spacing w:after="0" w:line="320" w:lineRule="atLeast"/>
              <w:ind w:left="60" w:right="60"/>
              <w:rPr>
                <w:rFonts w:ascii="Arial" w:hAnsi="Arial" w:cs="Arial"/>
                <w:color w:val="000000" w:themeColor="text1"/>
                <w:sz w:val="18"/>
                <w:szCs w:val="18"/>
              </w:rPr>
            </w:pPr>
            <w:r w:rsidRPr="00E97444">
              <w:rPr>
                <w:rFonts w:ascii="Arial" w:hAnsi="Arial" w:cs="Arial"/>
                <w:color w:val="000000" w:themeColor="text1"/>
                <w:sz w:val="18"/>
                <w:szCs w:val="18"/>
              </w:rPr>
              <w:t>% dentro de Lugar Nacimiento</w:t>
            </w:r>
          </w:p>
        </w:tc>
        <w:tc>
          <w:tcPr>
            <w:tcW w:w="1040" w:type="dxa"/>
            <w:tcBorders>
              <w:top w:val="nil"/>
              <w:left w:val="single" w:sz="16" w:space="0" w:color="000000"/>
              <w:bottom w:val="single" w:sz="16" w:space="0" w:color="000000"/>
            </w:tcBorders>
            <w:shd w:val="clear" w:color="auto" w:fill="FFFFFF"/>
            <w:vAlign w:val="center"/>
          </w:tcPr>
          <w:p w:rsidR="00E874A6" w:rsidRPr="00E97444" w:rsidRDefault="00E874A6"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c>
          <w:tcPr>
            <w:tcW w:w="1040" w:type="dxa"/>
            <w:tcBorders>
              <w:top w:val="nil"/>
              <w:bottom w:val="single" w:sz="16" w:space="0" w:color="000000"/>
            </w:tcBorders>
            <w:shd w:val="clear" w:color="auto" w:fill="FFFFFF"/>
            <w:vAlign w:val="center"/>
          </w:tcPr>
          <w:p w:rsidR="00E874A6" w:rsidRPr="00E97444" w:rsidRDefault="00E874A6"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c>
          <w:tcPr>
            <w:tcW w:w="1381" w:type="dxa"/>
            <w:tcBorders>
              <w:top w:val="nil"/>
              <w:bottom w:val="single" w:sz="16" w:space="0" w:color="000000"/>
            </w:tcBorders>
            <w:shd w:val="clear" w:color="auto" w:fill="FFFFFF"/>
            <w:vAlign w:val="center"/>
          </w:tcPr>
          <w:p w:rsidR="00E874A6" w:rsidRPr="00E97444" w:rsidRDefault="00E874A6"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c>
          <w:tcPr>
            <w:tcW w:w="1040" w:type="dxa"/>
            <w:tcBorders>
              <w:top w:val="nil"/>
              <w:bottom w:val="single" w:sz="16" w:space="0" w:color="000000"/>
              <w:right w:val="single" w:sz="16" w:space="0" w:color="000000"/>
            </w:tcBorders>
            <w:shd w:val="clear" w:color="auto" w:fill="FFFFFF"/>
            <w:vAlign w:val="center"/>
          </w:tcPr>
          <w:p w:rsidR="00E874A6" w:rsidRPr="00E97444" w:rsidRDefault="00E874A6" w:rsidP="004E56A2">
            <w:pPr>
              <w:autoSpaceDE w:val="0"/>
              <w:autoSpaceDN w:val="0"/>
              <w:adjustRightInd w:val="0"/>
              <w:spacing w:after="0" w:line="320" w:lineRule="atLeast"/>
              <w:ind w:left="60" w:right="60"/>
              <w:jc w:val="right"/>
              <w:rPr>
                <w:rFonts w:ascii="Arial" w:hAnsi="Arial" w:cs="Arial"/>
                <w:color w:val="000000" w:themeColor="text1"/>
                <w:sz w:val="18"/>
                <w:szCs w:val="18"/>
              </w:rPr>
            </w:pPr>
            <w:r w:rsidRPr="00E97444">
              <w:rPr>
                <w:rFonts w:ascii="Arial" w:hAnsi="Arial" w:cs="Arial"/>
                <w:color w:val="000000" w:themeColor="text1"/>
                <w:sz w:val="18"/>
                <w:szCs w:val="18"/>
              </w:rPr>
              <w:t>100,0%</w:t>
            </w:r>
          </w:p>
        </w:tc>
      </w:tr>
    </w:tbl>
    <w:p w:rsidR="00E874A6" w:rsidRPr="00E97444" w:rsidRDefault="00E874A6" w:rsidP="00E874A6">
      <w:pPr>
        <w:rPr>
          <w:rFonts w:ascii="Arial" w:hAnsi="Arial" w:cs="Arial"/>
          <w:b/>
          <w:color w:val="000000" w:themeColor="text1"/>
          <w:sz w:val="24"/>
        </w:rPr>
      </w:pPr>
    </w:p>
    <w:p w:rsidR="000A4496" w:rsidRDefault="000A4496" w:rsidP="000A4496">
      <w:pPr>
        <w:autoSpaceDE w:val="0"/>
        <w:autoSpaceDN w:val="0"/>
        <w:adjustRightInd w:val="0"/>
        <w:spacing w:after="0" w:line="240" w:lineRule="auto"/>
        <w:rPr>
          <w:rFonts w:ascii="Times New Roman" w:hAnsi="Times New Roman" w:cs="Times New Roman"/>
          <w:color w:val="000000" w:themeColor="text1"/>
          <w:sz w:val="24"/>
          <w:szCs w:val="24"/>
        </w:rPr>
      </w:pPr>
    </w:p>
    <w:p w:rsidR="00BC3F4D" w:rsidRDefault="00BC3F4D" w:rsidP="000A4496">
      <w:pPr>
        <w:autoSpaceDE w:val="0"/>
        <w:autoSpaceDN w:val="0"/>
        <w:adjustRightInd w:val="0"/>
        <w:spacing w:after="0" w:line="240" w:lineRule="auto"/>
        <w:rPr>
          <w:rFonts w:ascii="Times New Roman" w:hAnsi="Times New Roman" w:cs="Times New Roman"/>
          <w:color w:val="000000" w:themeColor="text1"/>
          <w:sz w:val="24"/>
          <w:szCs w:val="24"/>
        </w:rPr>
        <w:sectPr w:rsidR="00BC3F4D" w:rsidSect="00337DF6">
          <w:type w:val="continuous"/>
          <w:pgSz w:w="12240" w:h="15840"/>
          <w:pgMar w:top="1417" w:right="1701" w:bottom="1417" w:left="1701" w:header="708" w:footer="708" w:gutter="0"/>
          <w:cols w:space="708"/>
          <w:docGrid w:linePitch="360"/>
        </w:sectPr>
      </w:pPr>
    </w:p>
    <w:p w:rsidR="00BC3F4D" w:rsidRDefault="00BC3F4D" w:rsidP="000A4496">
      <w:pPr>
        <w:autoSpaceDE w:val="0"/>
        <w:autoSpaceDN w:val="0"/>
        <w:adjustRightInd w:val="0"/>
        <w:spacing w:after="0" w:line="240" w:lineRule="auto"/>
        <w:rPr>
          <w:rFonts w:ascii="Times New Roman" w:hAnsi="Times New Roman" w:cs="Times New Roman"/>
          <w:color w:val="000000" w:themeColor="text1"/>
          <w:sz w:val="24"/>
          <w:szCs w:val="24"/>
        </w:rPr>
      </w:pPr>
    </w:p>
    <w:p w:rsidR="00BC3F4D" w:rsidRDefault="00BC3F4D" w:rsidP="000A4496">
      <w:pPr>
        <w:autoSpaceDE w:val="0"/>
        <w:autoSpaceDN w:val="0"/>
        <w:adjustRightInd w:val="0"/>
        <w:spacing w:after="0" w:line="240" w:lineRule="auto"/>
        <w:rPr>
          <w:rFonts w:ascii="Times New Roman" w:hAnsi="Times New Roman" w:cs="Times New Roman"/>
          <w:color w:val="000000" w:themeColor="text1"/>
          <w:sz w:val="24"/>
          <w:szCs w:val="24"/>
        </w:rPr>
      </w:pPr>
    </w:p>
    <w:p w:rsidR="00BC3F4D" w:rsidRDefault="00BC3F4D" w:rsidP="000A4496">
      <w:pPr>
        <w:autoSpaceDE w:val="0"/>
        <w:autoSpaceDN w:val="0"/>
        <w:adjustRightInd w:val="0"/>
        <w:spacing w:after="0" w:line="240" w:lineRule="auto"/>
        <w:rPr>
          <w:rFonts w:ascii="Times New Roman" w:hAnsi="Times New Roman" w:cs="Times New Roman"/>
          <w:color w:val="000000" w:themeColor="text1"/>
          <w:sz w:val="24"/>
          <w:szCs w:val="24"/>
        </w:rPr>
      </w:pPr>
    </w:p>
    <w:p w:rsidR="00BC3F4D" w:rsidRDefault="00BC3F4D" w:rsidP="000A4496">
      <w:pPr>
        <w:autoSpaceDE w:val="0"/>
        <w:autoSpaceDN w:val="0"/>
        <w:adjustRightInd w:val="0"/>
        <w:spacing w:after="0" w:line="240" w:lineRule="auto"/>
        <w:rPr>
          <w:rFonts w:ascii="Times New Roman" w:hAnsi="Times New Roman" w:cs="Times New Roman"/>
          <w:color w:val="000000" w:themeColor="text1"/>
          <w:sz w:val="24"/>
          <w:szCs w:val="24"/>
        </w:rPr>
      </w:pPr>
    </w:p>
    <w:p w:rsidR="00BC3F4D" w:rsidRPr="00E97444" w:rsidRDefault="00BC3F4D" w:rsidP="000A4496">
      <w:pPr>
        <w:autoSpaceDE w:val="0"/>
        <w:autoSpaceDN w:val="0"/>
        <w:adjustRightInd w:val="0"/>
        <w:spacing w:after="0" w:line="240" w:lineRule="auto"/>
        <w:rPr>
          <w:rFonts w:ascii="Times New Roman" w:hAnsi="Times New Roman" w:cs="Times New Roman"/>
          <w:color w:val="000000" w:themeColor="text1"/>
          <w:sz w:val="24"/>
          <w:szCs w:val="24"/>
        </w:rPr>
      </w:pPr>
    </w:p>
    <w:p w:rsidR="000A4496" w:rsidRPr="00E97444" w:rsidRDefault="000A4496" w:rsidP="000A4496">
      <w:pPr>
        <w:autoSpaceDE w:val="0"/>
        <w:autoSpaceDN w:val="0"/>
        <w:adjustRightInd w:val="0"/>
        <w:spacing w:after="0" w:line="240" w:lineRule="auto"/>
        <w:rPr>
          <w:rFonts w:ascii="Times New Roman" w:hAnsi="Times New Roman" w:cs="Times New Roman"/>
          <w:color w:val="000000" w:themeColor="text1"/>
          <w:sz w:val="24"/>
          <w:szCs w:val="24"/>
        </w:rPr>
      </w:pPr>
    </w:p>
    <w:p w:rsidR="000A4496" w:rsidRPr="00E97444" w:rsidRDefault="00903FE7" w:rsidP="000A4496">
      <w:pPr>
        <w:autoSpaceDE w:val="0"/>
        <w:autoSpaceDN w:val="0"/>
        <w:adjustRightInd w:val="0"/>
        <w:spacing w:after="0" w:line="400" w:lineRule="atLeast"/>
        <w:rPr>
          <w:rFonts w:ascii="Times New Roman" w:hAnsi="Times New Roman" w:cs="Times New Roman"/>
          <w:color w:val="000000" w:themeColor="text1"/>
          <w:sz w:val="24"/>
          <w:szCs w:val="24"/>
        </w:rPr>
      </w:pPr>
      <w:r>
        <w:rPr>
          <w:noProof/>
          <w:lang w:eastAsia="es-PE"/>
        </w:rPr>
        <w:drawing>
          <wp:anchor distT="0" distB="0" distL="114300" distR="114300" simplePos="0" relativeHeight="251670528" behindDoc="0" locked="0" layoutInCell="1" allowOverlap="1">
            <wp:simplePos x="0" y="0"/>
            <wp:positionH relativeFrom="column">
              <wp:posOffset>-1833</wp:posOffset>
            </wp:positionH>
            <wp:positionV relativeFrom="paragraph">
              <wp:posOffset>3522</wp:posOffset>
            </wp:positionV>
            <wp:extent cx="2907102" cy="1379855"/>
            <wp:effectExtent l="0" t="0" r="7620" b="0"/>
            <wp:wrapNone/>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l="24940" t="53858" r="41659" b="17684"/>
                    <a:stretch/>
                  </pic:blipFill>
                  <pic:spPr bwMode="auto">
                    <a:xfrm>
                      <a:off x="0" y="0"/>
                      <a:ext cx="2907102" cy="1379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4496" w:rsidRPr="00E97444" w:rsidRDefault="000A4496" w:rsidP="000A4496">
      <w:pPr>
        <w:autoSpaceDE w:val="0"/>
        <w:autoSpaceDN w:val="0"/>
        <w:adjustRightInd w:val="0"/>
        <w:spacing w:after="0" w:line="240" w:lineRule="auto"/>
        <w:rPr>
          <w:rFonts w:ascii="Times New Roman" w:hAnsi="Times New Roman" w:cs="Times New Roman"/>
          <w:color w:val="000000" w:themeColor="text1"/>
          <w:sz w:val="24"/>
          <w:szCs w:val="24"/>
        </w:rPr>
      </w:pPr>
      <w:r w:rsidRPr="00E97444">
        <w:rPr>
          <w:rFonts w:ascii="Times New Roman" w:hAnsi="Times New Roman" w:cs="Times New Roman"/>
          <w:noProof/>
          <w:color w:val="000000" w:themeColor="text1"/>
          <w:sz w:val="24"/>
          <w:szCs w:val="24"/>
          <w:lang w:eastAsia="es-PE"/>
        </w:rPr>
        <w:lastRenderedPageBreak/>
        <w:drawing>
          <wp:inline distT="0" distB="0" distL="0" distR="0" wp14:anchorId="641E0BE9" wp14:editId="6FBBDB02">
            <wp:extent cx="3252158" cy="2603800"/>
            <wp:effectExtent l="0" t="0" r="5715"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68356" cy="2616768"/>
                    </a:xfrm>
                    <a:prstGeom prst="rect">
                      <a:avLst/>
                    </a:prstGeom>
                    <a:noFill/>
                    <a:ln>
                      <a:noFill/>
                    </a:ln>
                  </pic:spPr>
                </pic:pic>
              </a:graphicData>
            </a:graphic>
          </wp:inline>
        </w:drawing>
      </w:r>
    </w:p>
    <w:p w:rsidR="00BC3F4D" w:rsidRDefault="00BC3F4D" w:rsidP="000A4496">
      <w:pPr>
        <w:autoSpaceDE w:val="0"/>
        <w:autoSpaceDN w:val="0"/>
        <w:adjustRightInd w:val="0"/>
        <w:spacing w:after="0" w:line="400" w:lineRule="atLeast"/>
        <w:rPr>
          <w:rFonts w:ascii="Times New Roman" w:hAnsi="Times New Roman" w:cs="Times New Roman"/>
          <w:color w:val="000000" w:themeColor="text1"/>
          <w:sz w:val="24"/>
          <w:szCs w:val="24"/>
        </w:rPr>
        <w:sectPr w:rsidR="00BC3F4D" w:rsidSect="00BC3F4D">
          <w:type w:val="continuous"/>
          <w:pgSz w:w="12240" w:h="15840"/>
          <w:pgMar w:top="1417" w:right="1701" w:bottom="1417" w:left="1701" w:header="708" w:footer="708" w:gutter="0"/>
          <w:cols w:num="2" w:space="708"/>
          <w:docGrid w:linePitch="360"/>
        </w:sectPr>
      </w:pPr>
    </w:p>
    <w:p w:rsidR="000A4496" w:rsidRPr="00E97444" w:rsidRDefault="000A4496" w:rsidP="000A4496">
      <w:pPr>
        <w:autoSpaceDE w:val="0"/>
        <w:autoSpaceDN w:val="0"/>
        <w:adjustRightInd w:val="0"/>
        <w:spacing w:after="0" w:line="400" w:lineRule="atLeast"/>
        <w:rPr>
          <w:rFonts w:ascii="Times New Roman" w:hAnsi="Times New Roman" w:cs="Times New Roman"/>
          <w:color w:val="000000" w:themeColor="text1"/>
          <w:sz w:val="24"/>
          <w:szCs w:val="24"/>
        </w:rPr>
      </w:pPr>
    </w:p>
    <w:p w:rsidR="00245465" w:rsidRDefault="00245465" w:rsidP="000D1D9C">
      <w:pPr>
        <w:rPr>
          <w:rFonts w:ascii="Arial" w:hAnsi="Arial" w:cs="Arial"/>
          <w:b/>
          <w:color w:val="000000" w:themeColor="text1"/>
          <w:sz w:val="24"/>
        </w:rPr>
      </w:pPr>
    </w:p>
    <w:p w:rsidR="00963283" w:rsidRDefault="00963283" w:rsidP="00963283">
      <w:pPr>
        <w:spacing w:line="240" w:lineRule="auto"/>
        <w:jc w:val="both"/>
        <w:rPr>
          <w:rFonts w:cs="Arial"/>
          <w:color w:val="000000" w:themeColor="text1"/>
        </w:rPr>
      </w:pPr>
      <w:r>
        <w:rPr>
          <w:rFonts w:cs="Arial"/>
          <w:color w:val="000000" w:themeColor="text1"/>
        </w:rPr>
        <w:t>.</w:t>
      </w:r>
      <w:r w:rsidRPr="00BC3F4D">
        <w:rPr>
          <w:rFonts w:cs="Arial"/>
          <w:color w:val="000000" w:themeColor="text1"/>
        </w:rPr>
        <w:t>No se encontró correlación ni asociación entre el COEFICIENTE INTELECTUAL con el LUGAR DE PROCEDENCIA.</w:t>
      </w:r>
    </w:p>
    <w:p w:rsidR="00E874A6" w:rsidRDefault="00E874A6" w:rsidP="000D1D9C">
      <w:pPr>
        <w:rPr>
          <w:rFonts w:ascii="Arial" w:hAnsi="Arial" w:cs="Arial"/>
          <w:b/>
          <w:color w:val="000000" w:themeColor="text1"/>
          <w:sz w:val="24"/>
        </w:rPr>
      </w:pPr>
    </w:p>
    <w:p w:rsidR="006D3B6C" w:rsidRDefault="006D3B6C" w:rsidP="000D1D9C">
      <w:pPr>
        <w:rPr>
          <w:rFonts w:ascii="Arial" w:hAnsi="Arial" w:cs="Arial"/>
          <w:color w:val="000000" w:themeColor="text1"/>
          <w:sz w:val="24"/>
        </w:rPr>
      </w:pPr>
      <w:r w:rsidRPr="006D3B6C">
        <w:rPr>
          <w:rFonts w:ascii="Arial" w:hAnsi="Arial" w:cs="Arial"/>
          <w:color w:val="000000" w:themeColor="text1"/>
          <w:sz w:val="24"/>
        </w:rPr>
        <w:lastRenderedPageBreak/>
        <w:t>TABLA N° 18 ANEMIA VS MICRONUTRIENTES</w:t>
      </w:r>
    </w:p>
    <w:p w:rsidR="006D3B6C" w:rsidRPr="006D3B6C" w:rsidRDefault="006D3B6C" w:rsidP="006D3B6C">
      <w:pPr>
        <w:autoSpaceDE w:val="0"/>
        <w:autoSpaceDN w:val="0"/>
        <w:adjustRightInd w:val="0"/>
        <w:spacing w:after="0" w:line="240" w:lineRule="auto"/>
        <w:rPr>
          <w:rFonts w:ascii="Times New Roman" w:hAnsi="Times New Roman" w:cs="Times New Roman"/>
          <w:sz w:val="24"/>
          <w:szCs w:val="24"/>
        </w:rPr>
      </w:pPr>
    </w:p>
    <w:tbl>
      <w:tblPr>
        <w:tblW w:w="62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85"/>
        <w:gridCol w:w="1338"/>
        <w:gridCol w:w="1029"/>
        <w:gridCol w:w="1029"/>
        <w:gridCol w:w="1029"/>
      </w:tblGrid>
      <w:tr w:rsidR="006D3B6C" w:rsidRPr="006D3B6C" w:rsidTr="0037602A">
        <w:trPr>
          <w:cantSplit/>
          <w:jc w:val="center"/>
        </w:trPr>
        <w:tc>
          <w:tcPr>
            <w:tcW w:w="6207" w:type="dxa"/>
            <w:gridSpan w:val="5"/>
            <w:tcBorders>
              <w:top w:val="nil"/>
              <w:left w:val="nil"/>
              <w:bottom w:val="nil"/>
              <w:right w:val="nil"/>
            </w:tcBorders>
            <w:shd w:val="clear" w:color="auto" w:fill="FFFFFF"/>
            <w:vAlign w:val="center"/>
          </w:tcPr>
          <w:p w:rsidR="006D3B6C" w:rsidRPr="006D3B6C" w:rsidRDefault="006D3B6C" w:rsidP="006D3B6C">
            <w:pPr>
              <w:autoSpaceDE w:val="0"/>
              <w:autoSpaceDN w:val="0"/>
              <w:adjustRightInd w:val="0"/>
              <w:spacing w:after="0" w:line="320" w:lineRule="atLeast"/>
              <w:ind w:left="60" w:right="60"/>
              <w:jc w:val="center"/>
              <w:rPr>
                <w:rFonts w:ascii="Arial" w:hAnsi="Arial" w:cs="Arial"/>
                <w:color w:val="000000"/>
                <w:sz w:val="18"/>
                <w:szCs w:val="18"/>
              </w:rPr>
            </w:pPr>
            <w:r w:rsidRPr="006D3B6C">
              <w:rPr>
                <w:rFonts w:ascii="Arial" w:hAnsi="Arial" w:cs="Arial"/>
                <w:b/>
                <w:bCs/>
                <w:color w:val="000000"/>
                <w:sz w:val="18"/>
                <w:szCs w:val="18"/>
              </w:rPr>
              <w:t>¿Tienen Anemia?*Micronutrientes tabulación cruzada</w:t>
            </w:r>
          </w:p>
        </w:tc>
      </w:tr>
      <w:tr w:rsidR="006D3B6C" w:rsidRPr="006D3B6C" w:rsidTr="0037602A">
        <w:trPr>
          <w:cantSplit/>
          <w:jc w:val="center"/>
        </w:trPr>
        <w:tc>
          <w:tcPr>
            <w:tcW w:w="6207" w:type="dxa"/>
            <w:gridSpan w:val="5"/>
            <w:tcBorders>
              <w:top w:val="nil"/>
              <w:left w:val="nil"/>
              <w:bottom w:val="nil"/>
              <w:right w:val="nil"/>
            </w:tcBorders>
            <w:shd w:val="clear" w:color="auto" w:fill="FFFFFF"/>
            <w:vAlign w:val="bottom"/>
          </w:tcPr>
          <w:p w:rsidR="006D3B6C" w:rsidRPr="006D3B6C" w:rsidRDefault="006D3B6C" w:rsidP="006D3B6C">
            <w:pPr>
              <w:autoSpaceDE w:val="0"/>
              <w:autoSpaceDN w:val="0"/>
              <w:adjustRightInd w:val="0"/>
              <w:spacing w:after="0" w:line="320" w:lineRule="atLeast"/>
              <w:rPr>
                <w:rFonts w:ascii="Times New Roman" w:hAnsi="Times New Roman" w:cs="Times New Roman"/>
                <w:sz w:val="24"/>
                <w:szCs w:val="24"/>
              </w:rPr>
            </w:pPr>
          </w:p>
        </w:tc>
      </w:tr>
      <w:tr w:rsidR="006D3B6C" w:rsidRPr="006D3B6C" w:rsidTr="0037602A">
        <w:trPr>
          <w:cantSplit/>
          <w:jc w:val="center"/>
        </w:trPr>
        <w:tc>
          <w:tcPr>
            <w:tcW w:w="3120" w:type="dxa"/>
            <w:gridSpan w:val="2"/>
            <w:vMerge w:val="restart"/>
            <w:tcBorders>
              <w:top w:val="single" w:sz="16" w:space="0" w:color="000000"/>
              <w:left w:val="single" w:sz="16" w:space="0" w:color="000000"/>
              <w:bottom w:val="nil"/>
              <w:right w:val="nil"/>
            </w:tcBorders>
            <w:shd w:val="clear" w:color="auto" w:fill="FFFFFF"/>
            <w:vAlign w:val="bottom"/>
          </w:tcPr>
          <w:p w:rsidR="006D3B6C" w:rsidRPr="006D3B6C" w:rsidRDefault="006D3B6C" w:rsidP="006D3B6C">
            <w:pPr>
              <w:autoSpaceDE w:val="0"/>
              <w:autoSpaceDN w:val="0"/>
              <w:adjustRightInd w:val="0"/>
              <w:spacing w:after="0" w:line="240" w:lineRule="auto"/>
              <w:rPr>
                <w:rFonts w:ascii="Times New Roman" w:hAnsi="Times New Roman" w:cs="Times New Roman"/>
                <w:sz w:val="24"/>
                <w:szCs w:val="24"/>
              </w:rPr>
            </w:pPr>
          </w:p>
        </w:tc>
        <w:tc>
          <w:tcPr>
            <w:tcW w:w="2058" w:type="dxa"/>
            <w:gridSpan w:val="2"/>
            <w:tcBorders>
              <w:top w:val="single" w:sz="16" w:space="0" w:color="000000"/>
              <w:left w:val="single" w:sz="16" w:space="0" w:color="000000"/>
            </w:tcBorders>
            <w:shd w:val="clear" w:color="auto" w:fill="FFFFFF"/>
            <w:vAlign w:val="bottom"/>
          </w:tcPr>
          <w:p w:rsidR="006D3B6C" w:rsidRPr="006D3B6C" w:rsidRDefault="006D3B6C" w:rsidP="006D3B6C">
            <w:pPr>
              <w:autoSpaceDE w:val="0"/>
              <w:autoSpaceDN w:val="0"/>
              <w:adjustRightInd w:val="0"/>
              <w:spacing w:after="0" w:line="320" w:lineRule="atLeast"/>
              <w:ind w:left="60" w:right="60"/>
              <w:jc w:val="center"/>
              <w:rPr>
                <w:rFonts w:ascii="Arial" w:hAnsi="Arial" w:cs="Arial"/>
                <w:color w:val="000000"/>
                <w:sz w:val="18"/>
                <w:szCs w:val="18"/>
              </w:rPr>
            </w:pPr>
            <w:r w:rsidRPr="006D3B6C">
              <w:rPr>
                <w:rFonts w:ascii="Arial" w:hAnsi="Arial" w:cs="Arial"/>
                <w:color w:val="000000"/>
                <w:sz w:val="18"/>
                <w:szCs w:val="18"/>
              </w:rPr>
              <w:t>Micronutrientes</w:t>
            </w:r>
          </w:p>
        </w:tc>
        <w:tc>
          <w:tcPr>
            <w:tcW w:w="1029" w:type="dxa"/>
            <w:vMerge w:val="restart"/>
            <w:tcBorders>
              <w:top w:val="single" w:sz="16" w:space="0" w:color="000000"/>
              <w:right w:val="single" w:sz="16" w:space="0" w:color="000000"/>
            </w:tcBorders>
            <w:shd w:val="clear" w:color="auto" w:fill="FFFFFF"/>
            <w:vAlign w:val="bottom"/>
          </w:tcPr>
          <w:p w:rsidR="006D3B6C" w:rsidRPr="006D3B6C" w:rsidRDefault="006D3B6C" w:rsidP="006D3B6C">
            <w:pPr>
              <w:autoSpaceDE w:val="0"/>
              <w:autoSpaceDN w:val="0"/>
              <w:adjustRightInd w:val="0"/>
              <w:spacing w:after="0" w:line="320" w:lineRule="atLeast"/>
              <w:ind w:left="60" w:right="60"/>
              <w:jc w:val="center"/>
              <w:rPr>
                <w:rFonts w:ascii="Arial" w:hAnsi="Arial" w:cs="Arial"/>
                <w:color w:val="000000"/>
                <w:sz w:val="18"/>
                <w:szCs w:val="18"/>
              </w:rPr>
            </w:pPr>
            <w:r w:rsidRPr="006D3B6C">
              <w:rPr>
                <w:rFonts w:ascii="Arial" w:hAnsi="Arial" w:cs="Arial"/>
                <w:color w:val="000000"/>
                <w:sz w:val="18"/>
                <w:szCs w:val="18"/>
              </w:rPr>
              <w:t>Total</w:t>
            </w:r>
          </w:p>
        </w:tc>
      </w:tr>
      <w:tr w:rsidR="006D3B6C" w:rsidRPr="006D3B6C" w:rsidTr="0037602A">
        <w:trPr>
          <w:cantSplit/>
          <w:jc w:val="center"/>
        </w:trPr>
        <w:tc>
          <w:tcPr>
            <w:tcW w:w="3120" w:type="dxa"/>
            <w:gridSpan w:val="2"/>
            <w:vMerge/>
            <w:tcBorders>
              <w:top w:val="single" w:sz="16" w:space="0" w:color="000000"/>
              <w:left w:val="single" w:sz="16" w:space="0" w:color="000000"/>
              <w:bottom w:val="nil"/>
              <w:right w:val="nil"/>
            </w:tcBorders>
            <w:shd w:val="clear" w:color="auto" w:fill="FFFFFF"/>
            <w:vAlign w:val="bottom"/>
          </w:tcPr>
          <w:p w:rsidR="006D3B6C" w:rsidRPr="006D3B6C" w:rsidRDefault="006D3B6C" w:rsidP="006D3B6C">
            <w:pPr>
              <w:autoSpaceDE w:val="0"/>
              <w:autoSpaceDN w:val="0"/>
              <w:adjustRightInd w:val="0"/>
              <w:spacing w:after="0" w:line="240" w:lineRule="auto"/>
              <w:rPr>
                <w:rFonts w:ascii="Arial" w:hAnsi="Arial" w:cs="Arial"/>
                <w:color w:val="000000"/>
                <w:sz w:val="18"/>
                <w:szCs w:val="18"/>
              </w:rPr>
            </w:pPr>
          </w:p>
        </w:tc>
        <w:tc>
          <w:tcPr>
            <w:tcW w:w="1029" w:type="dxa"/>
            <w:tcBorders>
              <w:left w:val="single" w:sz="16" w:space="0" w:color="000000"/>
              <w:bottom w:val="single" w:sz="16" w:space="0" w:color="000000"/>
            </w:tcBorders>
            <w:shd w:val="clear" w:color="auto" w:fill="FFFFFF"/>
            <w:vAlign w:val="bottom"/>
          </w:tcPr>
          <w:p w:rsidR="006D3B6C" w:rsidRPr="006D3B6C" w:rsidRDefault="006D3B6C" w:rsidP="006D3B6C">
            <w:pPr>
              <w:autoSpaceDE w:val="0"/>
              <w:autoSpaceDN w:val="0"/>
              <w:adjustRightInd w:val="0"/>
              <w:spacing w:after="0" w:line="320" w:lineRule="atLeast"/>
              <w:ind w:left="60" w:right="60"/>
              <w:jc w:val="center"/>
              <w:rPr>
                <w:rFonts w:ascii="Arial" w:hAnsi="Arial" w:cs="Arial"/>
                <w:color w:val="000000"/>
                <w:sz w:val="18"/>
                <w:szCs w:val="18"/>
              </w:rPr>
            </w:pPr>
            <w:r w:rsidRPr="006D3B6C">
              <w:rPr>
                <w:rFonts w:ascii="Arial" w:hAnsi="Arial" w:cs="Arial"/>
                <w:color w:val="000000"/>
                <w:sz w:val="18"/>
                <w:szCs w:val="18"/>
              </w:rPr>
              <w:t>NO</w:t>
            </w:r>
          </w:p>
        </w:tc>
        <w:tc>
          <w:tcPr>
            <w:tcW w:w="1029" w:type="dxa"/>
            <w:tcBorders>
              <w:bottom w:val="single" w:sz="16" w:space="0" w:color="000000"/>
            </w:tcBorders>
            <w:shd w:val="clear" w:color="auto" w:fill="FFFFFF"/>
            <w:vAlign w:val="bottom"/>
          </w:tcPr>
          <w:p w:rsidR="006D3B6C" w:rsidRPr="006D3B6C" w:rsidRDefault="006D3B6C" w:rsidP="006D3B6C">
            <w:pPr>
              <w:autoSpaceDE w:val="0"/>
              <w:autoSpaceDN w:val="0"/>
              <w:adjustRightInd w:val="0"/>
              <w:spacing w:after="0" w:line="320" w:lineRule="atLeast"/>
              <w:ind w:left="60" w:right="60"/>
              <w:jc w:val="center"/>
              <w:rPr>
                <w:rFonts w:ascii="Arial" w:hAnsi="Arial" w:cs="Arial"/>
                <w:color w:val="000000"/>
                <w:sz w:val="18"/>
                <w:szCs w:val="18"/>
              </w:rPr>
            </w:pPr>
            <w:r w:rsidRPr="006D3B6C">
              <w:rPr>
                <w:rFonts w:ascii="Arial" w:hAnsi="Arial" w:cs="Arial"/>
                <w:color w:val="000000"/>
                <w:sz w:val="18"/>
                <w:szCs w:val="18"/>
              </w:rPr>
              <w:t>SI</w:t>
            </w:r>
          </w:p>
        </w:tc>
        <w:tc>
          <w:tcPr>
            <w:tcW w:w="1029" w:type="dxa"/>
            <w:vMerge/>
            <w:tcBorders>
              <w:top w:val="single" w:sz="16" w:space="0" w:color="000000"/>
              <w:right w:val="single" w:sz="16" w:space="0" w:color="000000"/>
            </w:tcBorders>
            <w:shd w:val="clear" w:color="auto" w:fill="FFFFFF"/>
            <w:vAlign w:val="bottom"/>
          </w:tcPr>
          <w:p w:rsidR="006D3B6C" w:rsidRPr="006D3B6C" w:rsidRDefault="006D3B6C" w:rsidP="006D3B6C">
            <w:pPr>
              <w:autoSpaceDE w:val="0"/>
              <w:autoSpaceDN w:val="0"/>
              <w:adjustRightInd w:val="0"/>
              <w:spacing w:after="0" w:line="240" w:lineRule="auto"/>
              <w:rPr>
                <w:rFonts w:ascii="Arial" w:hAnsi="Arial" w:cs="Arial"/>
                <w:color w:val="000000"/>
                <w:sz w:val="18"/>
                <w:szCs w:val="18"/>
              </w:rPr>
            </w:pPr>
          </w:p>
        </w:tc>
      </w:tr>
      <w:tr w:rsidR="006D3B6C" w:rsidRPr="006D3B6C" w:rsidTr="0037602A">
        <w:trPr>
          <w:cantSplit/>
          <w:jc w:val="center"/>
        </w:trPr>
        <w:tc>
          <w:tcPr>
            <w:tcW w:w="1783" w:type="dxa"/>
            <w:vMerge w:val="restart"/>
            <w:tcBorders>
              <w:top w:val="single" w:sz="16" w:space="0" w:color="000000"/>
              <w:left w:val="single" w:sz="16" w:space="0" w:color="000000"/>
              <w:bottom w:val="nil"/>
              <w:right w:val="nil"/>
            </w:tcBorders>
            <w:shd w:val="clear" w:color="auto" w:fill="FFFFFF"/>
          </w:tcPr>
          <w:p w:rsidR="006D3B6C" w:rsidRPr="006D3B6C" w:rsidRDefault="006D3B6C" w:rsidP="006D3B6C">
            <w:pPr>
              <w:autoSpaceDE w:val="0"/>
              <w:autoSpaceDN w:val="0"/>
              <w:adjustRightInd w:val="0"/>
              <w:spacing w:after="0" w:line="320" w:lineRule="atLeast"/>
              <w:ind w:left="60" w:right="60"/>
              <w:rPr>
                <w:rFonts w:ascii="Arial" w:hAnsi="Arial" w:cs="Arial"/>
                <w:color w:val="000000"/>
                <w:sz w:val="18"/>
                <w:szCs w:val="18"/>
              </w:rPr>
            </w:pPr>
            <w:r w:rsidRPr="006D3B6C">
              <w:rPr>
                <w:rFonts w:ascii="Arial" w:hAnsi="Arial" w:cs="Arial"/>
                <w:color w:val="000000"/>
                <w:sz w:val="18"/>
                <w:szCs w:val="18"/>
              </w:rPr>
              <w:t>¿Tienen Anemia?</w:t>
            </w:r>
          </w:p>
        </w:tc>
        <w:tc>
          <w:tcPr>
            <w:tcW w:w="1337" w:type="dxa"/>
            <w:tcBorders>
              <w:top w:val="single" w:sz="16" w:space="0" w:color="000000"/>
              <w:left w:val="nil"/>
              <w:bottom w:val="nil"/>
              <w:right w:val="single" w:sz="16" w:space="0" w:color="000000"/>
            </w:tcBorders>
            <w:shd w:val="clear" w:color="auto" w:fill="FFFFFF"/>
          </w:tcPr>
          <w:p w:rsidR="006D3B6C" w:rsidRPr="006D3B6C" w:rsidRDefault="006D3B6C" w:rsidP="006D3B6C">
            <w:pPr>
              <w:autoSpaceDE w:val="0"/>
              <w:autoSpaceDN w:val="0"/>
              <w:adjustRightInd w:val="0"/>
              <w:spacing w:after="0" w:line="320" w:lineRule="atLeast"/>
              <w:ind w:left="60" w:right="60"/>
              <w:rPr>
                <w:rFonts w:ascii="Arial" w:hAnsi="Arial" w:cs="Arial"/>
                <w:color w:val="000000"/>
                <w:sz w:val="18"/>
                <w:szCs w:val="18"/>
              </w:rPr>
            </w:pPr>
            <w:r w:rsidRPr="006D3B6C">
              <w:rPr>
                <w:rFonts w:ascii="Arial" w:hAnsi="Arial" w:cs="Arial"/>
                <w:color w:val="000000"/>
                <w:sz w:val="18"/>
                <w:szCs w:val="18"/>
              </w:rPr>
              <w:t>Sin Anemia</w:t>
            </w:r>
          </w:p>
        </w:tc>
        <w:tc>
          <w:tcPr>
            <w:tcW w:w="1029" w:type="dxa"/>
            <w:tcBorders>
              <w:top w:val="single" w:sz="16" w:space="0" w:color="000000"/>
              <w:left w:val="single" w:sz="16" w:space="0" w:color="000000"/>
              <w:bottom w:val="nil"/>
            </w:tcBorders>
            <w:shd w:val="clear" w:color="auto" w:fill="FFFFFF"/>
            <w:vAlign w:val="center"/>
          </w:tcPr>
          <w:p w:rsidR="006D3B6C" w:rsidRPr="006D3B6C" w:rsidRDefault="006D3B6C" w:rsidP="006D3B6C">
            <w:pPr>
              <w:autoSpaceDE w:val="0"/>
              <w:autoSpaceDN w:val="0"/>
              <w:adjustRightInd w:val="0"/>
              <w:spacing w:after="0" w:line="320" w:lineRule="atLeast"/>
              <w:ind w:left="60" w:right="60"/>
              <w:jc w:val="right"/>
              <w:rPr>
                <w:rFonts w:ascii="Arial" w:hAnsi="Arial" w:cs="Arial"/>
                <w:color w:val="000000"/>
                <w:sz w:val="18"/>
                <w:szCs w:val="18"/>
              </w:rPr>
            </w:pPr>
            <w:r w:rsidRPr="006D3B6C">
              <w:rPr>
                <w:rFonts w:ascii="Arial" w:hAnsi="Arial" w:cs="Arial"/>
                <w:color w:val="000000"/>
                <w:sz w:val="18"/>
                <w:szCs w:val="18"/>
              </w:rPr>
              <w:t>29</w:t>
            </w:r>
          </w:p>
        </w:tc>
        <w:tc>
          <w:tcPr>
            <w:tcW w:w="1029" w:type="dxa"/>
            <w:tcBorders>
              <w:top w:val="single" w:sz="16" w:space="0" w:color="000000"/>
              <w:bottom w:val="nil"/>
            </w:tcBorders>
            <w:shd w:val="clear" w:color="auto" w:fill="FFFFFF"/>
            <w:vAlign w:val="center"/>
          </w:tcPr>
          <w:p w:rsidR="006D3B6C" w:rsidRPr="006D3B6C" w:rsidRDefault="006D3B6C" w:rsidP="006D3B6C">
            <w:pPr>
              <w:autoSpaceDE w:val="0"/>
              <w:autoSpaceDN w:val="0"/>
              <w:adjustRightInd w:val="0"/>
              <w:spacing w:after="0" w:line="320" w:lineRule="atLeast"/>
              <w:ind w:left="60" w:right="60"/>
              <w:jc w:val="right"/>
              <w:rPr>
                <w:rFonts w:ascii="Arial" w:hAnsi="Arial" w:cs="Arial"/>
                <w:color w:val="000000"/>
                <w:sz w:val="18"/>
                <w:szCs w:val="18"/>
              </w:rPr>
            </w:pPr>
            <w:r w:rsidRPr="006D3B6C">
              <w:rPr>
                <w:rFonts w:ascii="Arial" w:hAnsi="Arial" w:cs="Arial"/>
                <w:color w:val="000000"/>
                <w:sz w:val="18"/>
                <w:szCs w:val="18"/>
              </w:rPr>
              <w:t>28</w:t>
            </w:r>
          </w:p>
        </w:tc>
        <w:tc>
          <w:tcPr>
            <w:tcW w:w="1029" w:type="dxa"/>
            <w:tcBorders>
              <w:top w:val="single" w:sz="16" w:space="0" w:color="000000"/>
              <w:bottom w:val="nil"/>
              <w:right w:val="single" w:sz="16" w:space="0" w:color="000000"/>
            </w:tcBorders>
            <w:shd w:val="clear" w:color="auto" w:fill="FFFFFF"/>
            <w:vAlign w:val="center"/>
          </w:tcPr>
          <w:p w:rsidR="006D3B6C" w:rsidRPr="006D3B6C" w:rsidRDefault="006D3B6C" w:rsidP="006D3B6C">
            <w:pPr>
              <w:autoSpaceDE w:val="0"/>
              <w:autoSpaceDN w:val="0"/>
              <w:adjustRightInd w:val="0"/>
              <w:spacing w:after="0" w:line="320" w:lineRule="atLeast"/>
              <w:ind w:left="60" w:right="60"/>
              <w:jc w:val="right"/>
              <w:rPr>
                <w:rFonts w:ascii="Arial" w:hAnsi="Arial" w:cs="Arial"/>
                <w:color w:val="000000"/>
                <w:sz w:val="18"/>
                <w:szCs w:val="18"/>
              </w:rPr>
            </w:pPr>
            <w:r w:rsidRPr="006D3B6C">
              <w:rPr>
                <w:rFonts w:ascii="Arial" w:hAnsi="Arial" w:cs="Arial"/>
                <w:color w:val="000000"/>
                <w:sz w:val="18"/>
                <w:szCs w:val="18"/>
              </w:rPr>
              <w:t>57</w:t>
            </w:r>
          </w:p>
        </w:tc>
      </w:tr>
      <w:tr w:rsidR="006D3B6C" w:rsidRPr="006D3B6C" w:rsidTr="0037602A">
        <w:trPr>
          <w:cantSplit/>
          <w:jc w:val="center"/>
        </w:trPr>
        <w:tc>
          <w:tcPr>
            <w:tcW w:w="1783" w:type="dxa"/>
            <w:vMerge/>
            <w:tcBorders>
              <w:top w:val="single" w:sz="16" w:space="0" w:color="000000"/>
              <w:left w:val="single" w:sz="16" w:space="0" w:color="000000"/>
              <w:bottom w:val="nil"/>
              <w:right w:val="nil"/>
            </w:tcBorders>
            <w:shd w:val="clear" w:color="auto" w:fill="FFFFFF"/>
          </w:tcPr>
          <w:p w:rsidR="006D3B6C" w:rsidRPr="006D3B6C" w:rsidRDefault="006D3B6C" w:rsidP="006D3B6C">
            <w:pPr>
              <w:autoSpaceDE w:val="0"/>
              <w:autoSpaceDN w:val="0"/>
              <w:adjustRightInd w:val="0"/>
              <w:spacing w:after="0" w:line="240" w:lineRule="auto"/>
              <w:rPr>
                <w:rFonts w:ascii="Arial" w:hAnsi="Arial" w:cs="Arial"/>
                <w:color w:val="000000"/>
                <w:sz w:val="18"/>
                <w:szCs w:val="18"/>
              </w:rPr>
            </w:pPr>
          </w:p>
        </w:tc>
        <w:tc>
          <w:tcPr>
            <w:tcW w:w="1337" w:type="dxa"/>
            <w:tcBorders>
              <w:top w:val="nil"/>
              <w:left w:val="nil"/>
              <w:bottom w:val="nil"/>
              <w:right w:val="single" w:sz="16" w:space="0" w:color="000000"/>
            </w:tcBorders>
            <w:shd w:val="clear" w:color="auto" w:fill="FFFFFF"/>
          </w:tcPr>
          <w:p w:rsidR="006D3B6C" w:rsidRPr="006D3B6C" w:rsidRDefault="006D3B6C" w:rsidP="006D3B6C">
            <w:pPr>
              <w:autoSpaceDE w:val="0"/>
              <w:autoSpaceDN w:val="0"/>
              <w:adjustRightInd w:val="0"/>
              <w:spacing w:after="0" w:line="320" w:lineRule="atLeast"/>
              <w:ind w:left="60" w:right="60"/>
              <w:rPr>
                <w:rFonts w:ascii="Arial" w:hAnsi="Arial" w:cs="Arial"/>
                <w:color w:val="000000"/>
                <w:sz w:val="18"/>
                <w:szCs w:val="18"/>
              </w:rPr>
            </w:pPr>
            <w:r w:rsidRPr="006D3B6C">
              <w:rPr>
                <w:rFonts w:ascii="Arial" w:hAnsi="Arial" w:cs="Arial"/>
                <w:color w:val="000000"/>
                <w:sz w:val="18"/>
                <w:szCs w:val="18"/>
              </w:rPr>
              <w:t>Con Anemia</w:t>
            </w:r>
          </w:p>
        </w:tc>
        <w:tc>
          <w:tcPr>
            <w:tcW w:w="1029" w:type="dxa"/>
            <w:tcBorders>
              <w:top w:val="nil"/>
              <w:left w:val="single" w:sz="16" w:space="0" w:color="000000"/>
              <w:bottom w:val="nil"/>
            </w:tcBorders>
            <w:shd w:val="clear" w:color="auto" w:fill="FFFFFF"/>
            <w:vAlign w:val="center"/>
          </w:tcPr>
          <w:p w:rsidR="006D3B6C" w:rsidRPr="006D3B6C" w:rsidRDefault="006D3B6C" w:rsidP="006D3B6C">
            <w:pPr>
              <w:autoSpaceDE w:val="0"/>
              <w:autoSpaceDN w:val="0"/>
              <w:adjustRightInd w:val="0"/>
              <w:spacing w:after="0" w:line="320" w:lineRule="atLeast"/>
              <w:ind w:left="60" w:right="60"/>
              <w:jc w:val="right"/>
              <w:rPr>
                <w:rFonts w:ascii="Arial" w:hAnsi="Arial" w:cs="Arial"/>
                <w:color w:val="000000"/>
                <w:sz w:val="18"/>
                <w:szCs w:val="18"/>
              </w:rPr>
            </w:pPr>
            <w:r w:rsidRPr="006D3B6C">
              <w:rPr>
                <w:rFonts w:ascii="Arial" w:hAnsi="Arial" w:cs="Arial"/>
                <w:color w:val="000000"/>
                <w:sz w:val="18"/>
                <w:szCs w:val="18"/>
              </w:rPr>
              <w:t>39</w:t>
            </w:r>
          </w:p>
        </w:tc>
        <w:tc>
          <w:tcPr>
            <w:tcW w:w="1029" w:type="dxa"/>
            <w:tcBorders>
              <w:top w:val="nil"/>
              <w:bottom w:val="nil"/>
            </w:tcBorders>
            <w:shd w:val="clear" w:color="auto" w:fill="FFFFFF"/>
            <w:vAlign w:val="center"/>
          </w:tcPr>
          <w:p w:rsidR="006D3B6C" w:rsidRPr="006D3B6C" w:rsidRDefault="006D3B6C" w:rsidP="006D3B6C">
            <w:pPr>
              <w:autoSpaceDE w:val="0"/>
              <w:autoSpaceDN w:val="0"/>
              <w:adjustRightInd w:val="0"/>
              <w:spacing w:after="0" w:line="320" w:lineRule="atLeast"/>
              <w:ind w:left="60" w:right="60"/>
              <w:jc w:val="right"/>
              <w:rPr>
                <w:rFonts w:ascii="Arial" w:hAnsi="Arial" w:cs="Arial"/>
                <w:color w:val="000000"/>
                <w:sz w:val="18"/>
                <w:szCs w:val="18"/>
              </w:rPr>
            </w:pPr>
            <w:r w:rsidRPr="006D3B6C">
              <w:rPr>
                <w:rFonts w:ascii="Arial" w:hAnsi="Arial" w:cs="Arial"/>
                <w:color w:val="000000"/>
                <w:sz w:val="18"/>
                <w:szCs w:val="18"/>
              </w:rPr>
              <w:t>4</w:t>
            </w:r>
          </w:p>
        </w:tc>
        <w:tc>
          <w:tcPr>
            <w:tcW w:w="1029" w:type="dxa"/>
            <w:tcBorders>
              <w:top w:val="nil"/>
              <w:bottom w:val="nil"/>
              <w:right w:val="single" w:sz="16" w:space="0" w:color="000000"/>
            </w:tcBorders>
            <w:shd w:val="clear" w:color="auto" w:fill="FFFFFF"/>
            <w:vAlign w:val="center"/>
          </w:tcPr>
          <w:p w:rsidR="006D3B6C" w:rsidRPr="006D3B6C" w:rsidRDefault="006D3B6C" w:rsidP="006D3B6C">
            <w:pPr>
              <w:autoSpaceDE w:val="0"/>
              <w:autoSpaceDN w:val="0"/>
              <w:adjustRightInd w:val="0"/>
              <w:spacing w:after="0" w:line="320" w:lineRule="atLeast"/>
              <w:ind w:left="60" w:right="60"/>
              <w:jc w:val="right"/>
              <w:rPr>
                <w:rFonts w:ascii="Arial" w:hAnsi="Arial" w:cs="Arial"/>
                <w:color w:val="000000"/>
                <w:sz w:val="18"/>
                <w:szCs w:val="18"/>
              </w:rPr>
            </w:pPr>
            <w:r w:rsidRPr="006D3B6C">
              <w:rPr>
                <w:rFonts w:ascii="Arial" w:hAnsi="Arial" w:cs="Arial"/>
                <w:color w:val="000000"/>
                <w:sz w:val="18"/>
                <w:szCs w:val="18"/>
              </w:rPr>
              <w:t>43</w:t>
            </w:r>
          </w:p>
        </w:tc>
      </w:tr>
      <w:tr w:rsidR="006D3B6C" w:rsidRPr="006D3B6C" w:rsidTr="0037602A">
        <w:trPr>
          <w:cantSplit/>
          <w:jc w:val="center"/>
        </w:trPr>
        <w:tc>
          <w:tcPr>
            <w:tcW w:w="3120" w:type="dxa"/>
            <w:gridSpan w:val="2"/>
            <w:tcBorders>
              <w:top w:val="nil"/>
              <w:left w:val="single" w:sz="16" w:space="0" w:color="000000"/>
              <w:bottom w:val="single" w:sz="16" w:space="0" w:color="000000"/>
              <w:right w:val="nil"/>
            </w:tcBorders>
            <w:shd w:val="clear" w:color="auto" w:fill="FFFFFF"/>
          </w:tcPr>
          <w:p w:rsidR="006D3B6C" w:rsidRPr="006D3B6C" w:rsidRDefault="006D3B6C" w:rsidP="006D3B6C">
            <w:pPr>
              <w:autoSpaceDE w:val="0"/>
              <w:autoSpaceDN w:val="0"/>
              <w:adjustRightInd w:val="0"/>
              <w:spacing w:after="0" w:line="320" w:lineRule="atLeast"/>
              <w:ind w:left="60" w:right="60"/>
              <w:rPr>
                <w:rFonts w:ascii="Arial" w:hAnsi="Arial" w:cs="Arial"/>
                <w:color w:val="000000"/>
                <w:sz w:val="18"/>
                <w:szCs w:val="18"/>
              </w:rPr>
            </w:pPr>
            <w:r w:rsidRPr="006D3B6C">
              <w:rPr>
                <w:rFonts w:ascii="Arial" w:hAnsi="Arial" w:cs="Arial"/>
                <w:color w:val="000000"/>
                <w:sz w:val="18"/>
                <w:szCs w:val="18"/>
              </w:rPr>
              <w:t>Total</w:t>
            </w:r>
          </w:p>
        </w:tc>
        <w:tc>
          <w:tcPr>
            <w:tcW w:w="1029" w:type="dxa"/>
            <w:tcBorders>
              <w:top w:val="nil"/>
              <w:left w:val="single" w:sz="16" w:space="0" w:color="000000"/>
              <w:bottom w:val="single" w:sz="16" w:space="0" w:color="000000"/>
            </w:tcBorders>
            <w:shd w:val="clear" w:color="auto" w:fill="FFFFFF"/>
            <w:vAlign w:val="center"/>
          </w:tcPr>
          <w:p w:rsidR="006D3B6C" w:rsidRPr="006D3B6C" w:rsidRDefault="006D3B6C" w:rsidP="006D3B6C">
            <w:pPr>
              <w:autoSpaceDE w:val="0"/>
              <w:autoSpaceDN w:val="0"/>
              <w:adjustRightInd w:val="0"/>
              <w:spacing w:after="0" w:line="320" w:lineRule="atLeast"/>
              <w:ind w:left="60" w:right="60"/>
              <w:jc w:val="right"/>
              <w:rPr>
                <w:rFonts w:ascii="Arial" w:hAnsi="Arial" w:cs="Arial"/>
                <w:color w:val="000000"/>
                <w:sz w:val="18"/>
                <w:szCs w:val="18"/>
              </w:rPr>
            </w:pPr>
            <w:r w:rsidRPr="006D3B6C">
              <w:rPr>
                <w:rFonts w:ascii="Arial" w:hAnsi="Arial" w:cs="Arial"/>
                <w:color w:val="000000"/>
                <w:sz w:val="18"/>
                <w:szCs w:val="18"/>
              </w:rPr>
              <w:t>68</w:t>
            </w:r>
          </w:p>
        </w:tc>
        <w:tc>
          <w:tcPr>
            <w:tcW w:w="1029" w:type="dxa"/>
            <w:tcBorders>
              <w:top w:val="nil"/>
              <w:bottom w:val="single" w:sz="16" w:space="0" w:color="000000"/>
            </w:tcBorders>
            <w:shd w:val="clear" w:color="auto" w:fill="FFFFFF"/>
            <w:vAlign w:val="center"/>
          </w:tcPr>
          <w:p w:rsidR="006D3B6C" w:rsidRPr="006D3B6C" w:rsidRDefault="006D3B6C" w:rsidP="006D3B6C">
            <w:pPr>
              <w:autoSpaceDE w:val="0"/>
              <w:autoSpaceDN w:val="0"/>
              <w:adjustRightInd w:val="0"/>
              <w:spacing w:after="0" w:line="320" w:lineRule="atLeast"/>
              <w:ind w:left="60" w:right="60"/>
              <w:jc w:val="right"/>
              <w:rPr>
                <w:rFonts w:ascii="Arial" w:hAnsi="Arial" w:cs="Arial"/>
                <w:color w:val="000000"/>
                <w:sz w:val="18"/>
                <w:szCs w:val="18"/>
              </w:rPr>
            </w:pPr>
            <w:r w:rsidRPr="006D3B6C">
              <w:rPr>
                <w:rFonts w:ascii="Arial" w:hAnsi="Arial" w:cs="Arial"/>
                <w:color w:val="000000"/>
                <w:sz w:val="18"/>
                <w:szCs w:val="18"/>
              </w:rPr>
              <w:t>32</w:t>
            </w:r>
          </w:p>
        </w:tc>
        <w:tc>
          <w:tcPr>
            <w:tcW w:w="1029" w:type="dxa"/>
            <w:tcBorders>
              <w:top w:val="nil"/>
              <w:bottom w:val="single" w:sz="16" w:space="0" w:color="000000"/>
              <w:right w:val="single" w:sz="16" w:space="0" w:color="000000"/>
            </w:tcBorders>
            <w:shd w:val="clear" w:color="auto" w:fill="FFFFFF"/>
            <w:vAlign w:val="center"/>
          </w:tcPr>
          <w:p w:rsidR="006D3B6C" w:rsidRPr="006D3B6C" w:rsidRDefault="006D3B6C" w:rsidP="006D3B6C">
            <w:pPr>
              <w:autoSpaceDE w:val="0"/>
              <w:autoSpaceDN w:val="0"/>
              <w:adjustRightInd w:val="0"/>
              <w:spacing w:after="0" w:line="320" w:lineRule="atLeast"/>
              <w:ind w:left="60" w:right="60"/>
              <w:jc w:val="right"/>
              <w:rPr>
                <w:rFonts w:ascii="Arial" w:hAnsi="Arial" w:cs="Arial"/>
                <w:color w:val="000000"/>
                <w:sz w:val="18"/>
                <w:szCs w:val="18"/>
              </w:rPr>
            </w:pPr>
            <w:r w:rsidRPr="006D3B6C">
              <w:rPr>
                <w:rFonts w:ascii="Arial" w:hAnsi="Arial" w:cs="Arial"/>
                <w:color w:val="000000"/>
                <w:sz w:val="18"/>
                <w:szCs w:val="18"/>
              </w:rPr>
              <w:t>100</w:t>
            </w:r>
          </w:p>
        </w:tc>
      </w:tr>
    </w:tbl>
    <w:p w:rsidR="006D3B6C" w:rsidRPr="006D3B6C" w:rsidRDefault="006D3B6C" w:rsidP="006D3B6C">
      <w:pPr>
        <w:autoSpaceDE w:val="0"/>
        <w:autoSpaceDN w:val="0"/>
        <w:adjustRightInd w:val="0"/>
        <w:spacing w:after="0" w:line="240" w:lineRule="auto"/>
        <w:rPr>
          <w:rFonts w:ascii="Times New Roman" w:hAnsi="Times New Roman" w:cs="Times New Roman"/>
          <w:sz w:val="24"/>
          <w:szCs w:val="24"/>
        </w:rPr>
      </w:pPr>
    </w:p>
    <w:p w:rsidR="006D3B6C" w:rsidRDefault="006D3B6C" w:rsidP="0037602A">
      <w:pPr>
        <w:autoSpaceDE w:val="0"/>
        <w:autoSpaceDN w:val="0"/>
        <w:adjustRightInd w:val="0"/>
        <w:spacing w:after="0" w:line="400" w:lineRule="atLeast"/>
        <w:jc w:val="center"/>
        <w:rPr>
          <w:rFonts w:ascii="Times New Roman" w:hAnsi="Times New Roman" w:cs="Times New Roman"/>
          <w:sz w:val="24"/>
          <w:szCs w:val="24"/>
        </w:rPr>
      </w:pPr>
    </w:p>
    <w:p w:rsidR="00963283" w:rsidRDefault="00963283" w:rsidP="0037602A">
      <w:pPr>
        <w:autoSpaceDE w:val="0"/>
        <w:autoSpaceDN w:val="0"/>
        <w:adjustRightInd w:val="0"/>
        <w:spacing w:after="0" w:line="400" w:lineRule="atLeast"/>
        <w:jc w:val="center"/>
        <w:rPr>
          <w:rFonts w:ascii="Times New Roman" w:hAnsi="Times New Roman" w:cs="Times New Roman"/>
          <w:sz w:val="24"/>
          <w:szCs w:val="24"/>
        </w:rPr>
      </w:pPr>
    </w:p>
    <w:p w:rsidR="00963283" w:rsidRDefault="00963283" w:rsidP="0037602A">
      <w:pPr>
        <w:autoSpaceDE w:val="0"/>
        <w:autoSpaceDN w:val="0"/>
        <w:adjustRightInd w:val="0"/>
        <w:spacing w:after="0" w:line="400" w:lineRule="atLeast"/>
        <w:jc w:val="center"/>
        <w:rPr>
          <w:rFonts w:ascii="Times New Roman" w:hAnsi="Times New Roman" w:cs="Times New Roman"/>
          <w:sz w:val="24"/>
          <w:szCs w:val="24"/>
        </w:rPr>
        <w:sectPr w:rsidR="00963283" w:rsidSect="00337DF6">
          <w:type w:val="continuous"/>
          <w:pgSz w:w="12240" w:h="15840"/>
          <w:pgMar w:top="1417" w:right="1701" w:bottom="1417" w:left="1701" w:header="708" w:footer="708" w:gutter="0"/>
          <w:cols w:space="708"/>
          <w:docGrid w:linePitch="360"/>
        </w:sectPr>
      </w:pPr>
    </w:p>
    <w:p w:rsidR="00963283" w:rsidRDefault="00963283" w:rsidP="0037602A">
      <w:pPr>
        <w:autoSpaceDE w:val="0"/>
        <w:autoSpaceDN w:val="0"/>
        <w:adjustRightInd w:val="0"/>
        <w:spacing w:after="0" w:line="400" w:lineRule="atLeast"/>
        <w:jc w:val="center"/>
        <w:rPr>
          <w:rFonts w:ascii="Times New Roman" w:hAnsi="Times New Roman" w:cs="Times New Roman"/>
          <w:sz w:val="24"/>
          <w:szCs w:val="24"/>
        </w:rPr>
      </w:pPr>
      <w:r>
        <w:rPr>
          <w:rFonts w:ascii="Times New Roman" w:hAnsi="Times New Roman" w:cs="Times New Roman"/>
          <w:sz w:val="24"/>
          <w:szCs w:val="24"/>
        </w:rPr>
        <w:t>Chi- Cuadrado de Pearson   17,661</w:t>
      </w:r>
    </w:p>
    <w:p w:rsidR="00963283" w:rsidRDefault="00963283" w:rsidP="0037602A">
      <w:pPr>
        <w:autoSpaceDE w:val="0"/>
        <w:autoSpaceDN w:val="0"/>
        <w:adjustRightInd w:val="0"/>
        <w:spacing w:after="0" w:line="400" w:lineRule="atLeast"/>
        <w:jc w:val="center"/>
        <w:rPr>
          <w:rFonts w:ascii="Times New Roman" w:hAnsi="Times New Roman" w:cs="Times New Roman"/>
          <w:sz w:val="24"/>
          <w:szCs w:val="24"/>
        </w:rPr>
      </w:pPr>
    </w:p>
    <w:p w:rsidR="00963283" w:rsidRDefault="00963283" w:rsidP="0037602A">
      <w:pPr>
        <w:autoSpaceDE w:val="0"/>
        <w:autoSpaceDN w:val="0"/>
        <w:adjustRightInd w:val="0"/>
        <w:spacing w:after="0" w:line="400" w:lineRule="atLeast"/>
        <w:jc w:val="center"/>
        <w:rPr>
          <w:rFonts w:ascii="Times New Roman" w:hAnsi="Times New Roman" w:cs="Times New Roman"/>
          <w:sz w:val="24"/>
          <w:szCs w:val="24"/>
        </w:rPr>
      </w:pPr>
      <w:r>
        <w:rPr>
          <w:rFonts w:ascii="Times New Roman" w:hAnsi="Times New Roman" w:cs="Times New Roman"/>
          <w:sz w:val="24"/>
          <w:szCs w:val="24"/>
        </w:rPr>
        <w:t>Coeficiente de Contingencia 0,369</w:t>
      </w:r>
    </w:p>
    <w:p w:rsidR="00963283" w:rsidRDefault="00963283" w:rsidP="0037602A">
      <w:pPr>
        <w:autoSpaceDE w:val="0"/>
        <w:autoSpaceDN w:val="0"/>
        <w:adjustRightInd w:val="0"/>
        <w:spacing w:after="0" w:line="400" w:lineRule="atLeast"/>
        <w:jc w:val="center"/>
        <w:rPr>
          <w:rFonts w:ascii="Times New Roman" w:hAnsi="Times New Roman" w:cs="Times New Roman"/>
          <w:sz w:val="24"/>
          <w:szCs w:val="24"/>
        </w:rPr>
      </w:pPr>
      <w:r>
        <w:rPr>
          <w:rFonts w:ascii="Times New Roman" w:hAnsi="Times New Roman" w:cs="Times New Roman"/>
          <w:sz w:val="24"/>
          <w:szCs w:val="24"/>
        </w:rPr>
        <w:t>P-valor 0.000</w:t>
      </w:r>
    </w:p>
    <w:p w:rsidR="00963283" w:rsidRPr="006D3B6C" w:rsidRDefault="00963283" w:rsidP="0037602A">
      <w:pPr>
        <w:autoSpaceDE w:val="0"/>
        <w:autoSpaceDN w:val="0"/>
        <w:adjustRightInd w:val="0"/>
        <w:spacing w:after="0" w:line="400" w:lineRule="atLeast"/>
        <w:jc w:val="center"/>
        <w:rPr>
          <w:rFonts w:ascii="Times New Roman" w:hAnsi="Times New Roman" w:cs="Times New Roman"/>
          <w:sz w:val="24"/>
          <w:szCs w:val="24"/>
        </w:rPr>
      </w:pPr>
      <w:r>
        <w:rPr>
          <w:rFonts w:ascii="Times New Roman" w:hAnsi="Times New Roman" w:cs="Times New Roman"/>
          <w:sz w:val="24"/>
          <w:szCs w:val="24"/>
        </w:rPr>
        <w:t xml:space="preserve">Correlación de Spearman -0,423 </w:t>
      </w:r>
    </w:p>
    <w:p w:rsidR="00963283" w:rsidRDefault="00963283" w:rsidP="0037602A">
      <w:pPr>
        <w:autoSpaceDE w:val="0"/>
        <w:autoSpaceDN w:val="0"/>
        <w:adjustRightInd w:val="0"/>
        <w:spacing w:after="0" w:line="240" w:lineRule="auto"/>
        <w:jc w:val="center"/>
        <w:rPr>
          <w:rFonts w:ascii="Times New Roman" w:hAnsi="Times New Roman" w:cs="Times New Roman"/>
          <w:sz w:val="24"/>
          <w:szCs w:val="24"/>
        </w:rPr>
        <w:sectPr w:rsidR="00963283" w:rsidSect="00963283">
          <w:type w:val="continuous"/>
          <w:pgSz w:w="12240" w:h="15840"/>
          <w:pgMar w:top="1417" w:right="1701" w:bottom="1417" w:left="1701" w:header="708" w:footer="708" w:gutter="0"/>
          <w:cols w:num="2" w:space="708"/>
          <w:docGrid w:linePitch="360"/>
        </w:sectPr>
      </w:pPr>
    </w:p>
    <w:p w:rsidR="006D3B6C" w:rsidRDefault="006D3B6C" w:rsidP="0037602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PE"/>
        </w:rPr>
        <w:drawing>
          <wp:inline distT="0" distB="0" distL="0" distR="0">
            <wp:extent cx="3498112" cy="2801091"/>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15390" cy="2814926"/>
                    </a:xfrm>
                    <a:prstGeom prst="rect">
                      <a:avLst/>
                    </a:prstGeom>
                    <a:noFill/>
                    <a:ln>
                      <a:noFill/>
                    </a:ln>
                  </pic:spPr>
                </pic:pic>
              </a:graphicData>
            </a:graphic>
          </wp:inline>
        </w:drawing>
      </w:r>
    </w:p>
    <w:p w:rsidR="0037602A" w:rsidRDefault="0037602A" w:rsidP="0037602A">
      <w:pPr>
        <w:autoSpaceDE w:val="0"/>
        <w:autoSpaceDN w:val="0"/>
        <w:adjustRightInd w:val="0"/>
        <w:spacing w:after="0" w:line="240" w:lineRule="auto"/>
        <w:jc w:val="center"/>
        <w:rPr>
          <w:rFonts w:ascii="Times New Roman" w:hAnsi="Times New Roman" w:cs="Times New Roman"/>
          <w:sz w:val="24"/>
          <w:szCs w:val="24"/>
        </w:rPr>
      </w:pPr>
    </w:p>
    <w:p w:rsidR="00963283" w:rsidRDefault="00963283" w:rsidP="0037602A">
      <w:pPr>
        <w:autoSpaceDE w:val="0"/>
        <w:autoSpaceDN w:val="0"/>
        <w:adjustRightInd w:val="0"/>
        <w:spacing w:after="0" w:line="240" w:lineRule="auto"/>
        <w:jc w:val="center"/>
        <w:rPr>
          <w:rFonts w:ascii="Times New Roman" w:hAnsi="Times New Roman" w:cs="Times New Roman"/>
          <w:sz w:val="24"/>
          <w:szCs w:val="24"/>
        </w:rPr>
      </w:pPr>
    </w:p>
    <w:p w:rsidR="00963283" w:rsidRDefault="00963283" w:rsidP="00930106">
      <w:pPr>
        <w:autoSpaceDE w:val="0"/>
        <w:autoSpaceDN w:val="0"/>
        <w:adjustRightInd w:val="0"/>
        <w:spacing w:after="0" w:line="240" w:lineRule="auto"/>
        <w:jc w:val="both"/>
        <w:rPr>
          <w:rFonts w:ascii="Times New Roman" w:hAnsi="Times New Roman" w:cs="Times New Roman"/>
          <w:sz w:val="24"/>
          <w:szCs w:val="24"/>
        </w:rPr>
      </w:pPr>
    </w:p>
    <w:p w:rsidR="00963283" w:rsidRDefault="00963283" w:rsidP="0093010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Podemos evidenciar que el 90.7% de los pacientes con anemia no recibió micronutrientes, mientras q</w:t>
      </w:r>
      <w:r w:rsidR="00930106">
        <w:rPr>
          <w:rFonts w:ascii="Times New Roman" w:hAnsi="Times New Roman" w:cs="Times New Roman"/>
          <w:sz w:val="24"/>
          <w:szCs w:val="24"/>
        </w:rPr>
        <w:t>ue el 49.2% de los pacientes sin anemia recibió micronutrientes, siendo estos valores correlacionados, con asociación media y el estudio significativo.</w:t>
      </w:r>
    </w:p>
    <w:p w:rsidR="00963283" w:rsidRDefault="00963283" w:rsidP="0037602A">
      <w:pPr>
        <w:autoSpaceDE w:val="0"/>
        <w:autoSpaceDN w:val="0"/>
        <w:adjustRightInd w:val="0"/>
        <w:spacing w:after="0" w:line="240" w:lineRule="auto"/>
        <w:jc w:val="center"/>
        <w:rPr>
          <w:rFonts w:ascii="Times New Roman" w:hAnsi="Times New Roman" w:cs="Times New Roman"/>
          <w:sz w:val="24"/>
          <w:szCs w:val="24"/>
        </w:rPr>
      </w:pPr>
    </w:p>
    <w:p w:rsidR="00963283" w:rsidRDefault="00963283" w:rsidP="0037602A">
      <w:pPr>
        <w:autoSpaceDE w:val="0"/>
        <w:autoSpaceDN w:val="0"/>
        <w:adjustRightInd w:val="0"/>
        <w:spacing w:after="0" w:line="240" w:lineRule="auto"/>
        <w:jc w:val="center"/>
        <w:rPr>
          <w:rFonts w:ascii="Times New Roman" w:hAnsi="Times New Roman" w:cs="Times New Roman"/>
          <w:sz w:val="24"/>
          <w:szCs w:val="24"/>
        </w:rPr>
      </w:pPr>
    </w:p>
    <w:p w:rsidR="00963283" w:rsidRDefault="00963283" w:rsidP="0037602A">
      <w:pPr>
        <w:autoSpaceDE w:val="0"/>
        <w:autoSpaceDN w:val="0"/>
        <w:adjustRightInd w:val="0"/>
        <w:spacing w:after="0" w:line="240" w:lineRule="auto"/>
        <w:jc w:val="center"/>
        <w:rPr>
          <w:rFonts w:ascii="Times New Roman" w:hAnsi="Times New Roman" w:cs="Times New Roman"/>
          <w:sz w:val="24"/>
          <w:szCs w:val="24"/>
        </w:rPr>
      </w:pPr>
    </w:p>
    <w:p w:rsidR="00963283" w:rsidRDefault="00963283" w:rsidP="0037602A">
      <w:pPr>
        <w:autoSpaceDE w:val="0"/>
        <w:autoSpaceDN w:val="0"/>
        <w:adjustRightInd w:val="0"/>
        <w:spacing w:after="0" w:line="240" w:lineRule="auto"/>
        <w:jc w:val="center"/>
        <w:rPr>
          <w:rFonts w:ascii="Times New Roman" w:hAnsi="Times New Roman" w:cs="Times New Roman"/>
          <w:sz w:val="24"/>
          <w:szCs w:val="24"/>
        </w:rPr>
      </w:pPr>
    </w:p>
    <w:p w:rsidR="0037602A" w:rsidRPr="0037602A" w:rsidRDefault="0037602A" w:rsidP="0037602A">
      <w:pPr>
        <w:autoSpaceDE w:val="0"/>
        <w:autoSpaceDN w:val="0"/>
        <w:adjustRightInd w:val="0"/>
        <w:spacing w:after="0" w:line="240" w:lineRule="auto"/>
        <w:jc w:val="center"/>
        <w:rPr>
          <w:rFonts w:ascii="Times New Roman" w:hAnsi="Times New Roman" w:cs="Times New Roman"/>
          <w:sz w:val="24"/>
          <w:szCs w:val="24"/>
        </w:rPr>
      </w:pPr>
    </w:p>
    <w:p w:rsidR="00E874A6" w:rsidRDefault="00E874A6" w:rsidP="00E34DBD">
      <w:pPr>
        <w:pStyle w:val="Prrafodelista"/>
        <w:numPr>
          <w:ilvl w:val="0"/>
          <w:numId w:val="19"/>
        </w:numPr>
        <w:ind w:left="426" w:hanging="426"/>
        <w:rPr>
          <w:rFonts w:ascii="Arial" w:hAnsi="Arial" w:cs="Arial"/>
          <w:b/>
          <w:color w:val="000000" w:themeColor="text1"/>
          <w:sz w:val="24"/>
        </w:rPr>
      </w:pPr>
      <w:r>
        <w:rPr>
          <w:rFonts w:ascii="Arial" w:hAnsi="Arial" w:cs="Arial"/>
          <w:b/>
          <w:color w:val="000000" w:themeColor="text1"/>
          <w:sz w:val="24"/>
        </w:rPr>
        <w:t>DISCUSIÓN</w:t>
      </w:r>
    </w:p>
    <w:p w:rsidR="00E874A6" w:rsidRDefault="00E874A6" w:rsidP="00E874A6">
      <w:pPr>
        <w:pStyle w:val="Prrafodelista"/>
        <w:ind w:left="426"/>
        <w:rPr>
          <w:rFonts w:ascii="Arial" w:hAnsi="Arial" w:cs="Arial"/>
          <w:b/>
          <w:color w:val="000000" w:themeColor="text1"/>
          <w:sz w:val="24"/>
        </w:rPr>
      </w:pPr>
    </w:p>
    <w:p w:rsidR="00E874A6" w:rsidRPr="00BC3F4D" w:rsidRDefault="00554C92" w:rsidP="001A4969">
      <w:pPr>
        <w:spacing w:line="240" w:lineRule="auto"/>
        <w:ind w:firstLine="426"/>
        <w:jc w:val="both"/>
        <w:rPr>
          <w:rFonts w:cs="Arial"/>
          <w:color w:val="000000" w:themeColor="text1"/>
        </w:rPr>
      </w:pPr>
      <w:r w:rsidRPr="00BC3F4D">
        <w:rPr>
          <w:rFonts w:cs="Arial"/>
          <w:color w:val="000000" w:themeColor="text1"/>
        </w:rPr>
        <w:t>El presente estudio cuanta con una población de 100 pacientes entre 4 y 12 años hospitalizados en el servicio de pediatría del Hospital Regional Docente Cajamarca, durante los meses de enero-marzo  del 2017, con una media de edad de 8 años y una moda 12 años</w:t>
      </w:r>
      <w:r w:rsidR="00C208F2" w:rsidRPr="00BC3F4D">
        <w:rPr>
          <w:rFonts w:cs="Arial"/>
          <w:color w:val="000000" w:themeColor="text1"/>
        </w:rPr>
        <w:t>, cabe mencionar que el coeficiente intelectual es medible con la mayor parte de test a partir de los 4 años, antes de esa edad los resultados no son significativos y erróneos</w:t>
      </w:r>
      <w:r w:rsidR="001A4969" w:rsidRPr="001A4969">
        <w:rPr>
          <w:rFonts w:cs="Arial"/>
          <w:color w:val="000000" w:themeColor="text1"/>
          <w:vertAlign w:val="subscript"/>
        </w:rPr>
        <w:t>26</w:t>
      </w:r>
      <w:r w:rsidR="00C208F2" w:rsidRPr="00BC3F4D">
        <w:rPr>
          <w:rFonts w:cs="Arial"/>
          <w:color w:val="000000" w:themeColor="text1"/>
        </w:rPr>
        <w:t xml:space="preserve">, y después </w:t>
      </w:r>
      <w:r w:rsidR="005B375A">
        <w:rPr>
          <w:rFonts w:cs="Arial"/>
          <w:color w:val="000000" w:themeColor="text1"/>
        </w:rPr>
        <w:t>de la pubertad</w:t>
      </w:r>
      <w:r w:rsidR="00C208F2" w:rsidRPr="00BC3F4D">
        <w:rPr>
          <w:rFonts w:cs="Arial"/>
          <w:color w:val="000000" w:themeColor="text1"/>
        </w:rPr>
        <w:t xml:space="preserve"> la anemia y deficiencia nutricional son menos significativos para el desarrollo cerebral</w:t>
      </w:r>
      <w:r w:rsidR="001266E2" w:rsidRPr="001A4969">
        <w:rPr>
          <w:rFonts w:cs="Arial"/>
          <w:color w:val="000000" w:themeColor="text1"/>
          <w:vertAlign w:val="subscript"/>
        </w:rPr>
        <w:t>20</w:t>
      </w:r>
      <w:r w:rsidR="00C208F2" w:rsidRPr="00BC3F4D">
        <w:rPr>
          <w:rFonts w:cs="Arial"/>
          <w:color w:val="000000" w:themeColor="text1"/>
        </w:rPr>
        <w:t xml:space="preserve">. En nuestro estudio </w:t>
      </w:r>
      <w:r w:rsidR="00B906BC" w:rsidRPr="00BC3F4D">
        <w:rPr>
          <w:rFonts w:cs="Arial"/>
          <w:color w:val="000000" w:themeColor="text1"/>
        </w:rPr>
        <w:t>contamos con una población equitativa por grupos de edad con un mínimo de población del 27% de pacientes de 7-9 años y un máximo de 40% de pacientes de10 a 12 años. La proporción de población para el estudio fueron de 50% para ambos sexos</w:t>
      </w:r>
      <w:r w:rsidR="004072F4" w:rsidRPr="00BC3F4D">
        <w:rPr>
          <w:rFonts w:cs="Arial"/>
          <w:color w:val="000000" w:themeColor="text1"/>
        </w:rPr>
        <w:t xml:space="preserve">, </w:t>
      </w:r>
      <w:r w:rsidR="0029415F" w:rsidRPr="00BC3F4D">
        <w:rPr>
          <w:rFonts w:cs="Arial"/>
          <w:color w:val="000000" w:themeColor="text1"/>
        </w:rPr>
        <w:t>concordando con el porcentaje de</w:t>
      </w:r>
      <w:r w:rsidR="004072F4" w:rsidRPr="00BC3F4D">
        <w:rPr>
          <w:rFonts w:cs="Arial"/>
          <w:color w:val="000000" w:themeColor="text1"/>
        </w:rPr>
        <w:t xml:space="preserve"> la población por departamento (masculino 50,36%; femenino 49,44%) y provincia de Cajamarca (mascul</w:t>
      </w:r>
      <w:r w:rsidR="001A4969">
        <w:rPr>
          <w:rFonts w:cs="Arial"/>
          <w:color w:val="000000" w:themeColor="text1"/>
        </w:rPr>
        <w:t>ino 49, 75% y femenino 50, 25%)</w:t>
      </w:r>
      <w:r w:rsidR="00BC3F4D" w:rsidRPr="001A4969">
        <w:rPr>
          <w:rFonts w:cs="Arial"/>
          <w:color w:val="000000" w:themeColor="text1"/>
          <w:vertAlign w:val="subscript"/>
        </w:rPr>
        <w:t>24</w:t>
      </w:r>
      <w:r w:rsidR="004072F4" w:rsidRPr="00BC3F4D">
        <w:rPr>
          <w:rFonts w:cs="Arial"/>
          <w:color w:val="000000" w:themeColor="text1"/>
        </w:rPr>
        <w:t>.</w:t>
      </w:r>
      <w:r w:rsidR="00F64444" w:rsidRPr="00BC3F4D">
        <w:rPr>
          <w:rFonts w:cs="Arial"/>
          <w:color w:val="000000" w:themeColor="text1"/>
        </w:rPr>
        <w:t xml:space="preserve"> El 100% de nuestra población a iniciado un nivel de instrucción, encontrándose el 52% de nuestra población en el nivel primaria. </w:t>
      </w:r>
    </w:p>
    <w:p w:rsidR="002D19AB" w:rsidRPr="00BC3F4D" w:rsidRDefault="002D19AB" w:rsidP="001A4969">
      <w:pPr>
        <w:spacing w:line="240" w:lineRule="auto"/>
        <w:ind w:firstLine="426"/>
        <w:jc w:val="both"/>
        <w:rPr>
          <w:rFonts w:cs="Arial"/>
          <w:color w:val="000000" w:themeColor="text1"/>
        </w:rPr>
      </w:pPr>
      <w:r w:rsidRPr="00BC3F4D">
        <w:rPr>
          <w:rFonts w:cs="Arial"/>
          <w:color w:val="000000" w:themeColor="text1"/>
        </w:rPr>
        <w:t>La prevalencia de anemia en nuestro estudio fue del 43%, diferenciándose por mucho de los resul</w:t>
      </w:r>
      <w:r w:rsidR="00634003" w:rsidRPr="00BC3F4D">
        <w:rPr>
          <w:rFonts w:cs="Arial"/>
          <w:color w:val="000000" w:themeColor="text1"/>
        </w:rPr>
        <w:t>tados publicados por ENDES</w:t>
      </w:r>
      <w:r w:rsidRPr="00BC3F4D">
        <w:rPr>
          <w:rFonts w:cs="Arial"/>
          <w:color w:val="000000" w:themeColor="text1"/>
        </w:rPr>
        <w:t xml:space="preserve">, donde </w:t>
      </w:r>
      <w:r w:rsidR="008041AD" w:rsidRPr="00BC3F4D">
        <w:rPr>
          <w:rFonts w:cs="Arial"/>
          <w:color w:val="000000" w:themeColor="text1"/>
        </w:rPr>
        <w:t xml:space="preserve">Cajamarca es </w:t>
      </w:r>
      <w:r w:rsidRPr="00BC3F4D">
        <w:rPr>
          <w:rFonts w:cs="Arial"/>
          <w:color w:val="000000" w:themeColor="text1"/>
        </w:rPr>
        <w:t xml:space="preserve">la región </w:t>
      </w:r>
      <w:r w:rsidR="008041AD" w:rsidRPr="00BC3F4D">
        <w:rPr>
          <w:rFonts w:cs="Arial"/>
          <w:color w:val="000000" w:themeColor="text1"/>
        </w:rPr>
        <w:t xml:space="preserve">que </w:t>
      </w:r>
      <w:r w:rsidRPr="00BC3F4D">
        <w:rPr>
          <w:rFonts w:cs="Arial"/>
          <w:color w:val="000000" w:themeColor="text1"/>
        </w:rPr>
        <w:t xml:space="preserve">posee la tasa </w:t>
      </w:r>
      <w:r w:rsidR="008041AD" w:rsidRPr="00BC3F4D">
        <w:rPr>
          <w:rFonts w:cs="Arial"/>
          <w:color w:val="000000" w:themeColor="text1"/>
        </w:rPr>
        <w:t>más</w:t>
      </w:r>
      <w:r w:rsidRPr="00BC3F4D">
        <w:rPr>
          <w:rFonts w:cs="Arial"/>
          <w:color w:val="000000" w:themeColor="text1"/>
        </w:rPr>
        <w:t xml:space="preserve"> baja de anemia en todo el país con un 30% de la población infantil</w:t>
      </w:r>
      <w:r w:rsidR="008041AD" w:rsidRPr="00BC3F4D">
        <w:rPr>
          <w:rFonts w:cs="Arial"/>
          <w:color w:val="000000" w:themeColor="text1"/>
        </w:rPr>
        <w:t xml:space="preserve"> y</w:t>
      </w:r>
      <w:r w:rsidRPr="00BC3F4D">
        <w:rPr>
          <w:rFonts w:cs="Arial"/>
          <w:color w:val="000000" w:themeColor="text1"/>
        </w:rPr>
        <w:t xml:space="preserve"> </w:t>
      </w:r>
      <w:r w:rsidR="008041AD" w:rsidRPr="00BC3F4D">
        <w:rPr>
          <w:rFonts w:cs="Arial"/>
          <w:color w:val="000000" w:themeColor="text1"/>
        </w:rPr>
        <w:t>un</w:t>
      </w:r>
      <w:r w:rsidRPr="00BC3F4D">
        <w:rPr>
          <w:rFonts w:cs="Arial"/>
          <w:color w:val="000000" w:themeColor="text1"/>
        </w:rPr>
        <w:t xml:space="preserve"> 62% de los distritos de Cajamarca han reducido significativamente la prevalencia de la anemia en el año 2016</w:t>
      </w:r>
      <w:r w:rsidR="00BC3F4D" w:rsidRPr="001A4969">
        <w:rPr>
          <w:rFonts w:cs="Arial"/>
          <w:color w:val="000000" w:themeColor="text1"/>
          <w:vertAlign w:val="subscript"/>
        </w:rPr>
        <w:t>24</w:t>
      </w:r>
      <w:r w:rsidRPr="00BC3F4D">
        <w:rPr>
          <w:rFonts w:cs="Arial"/>
          <w:color w:val="000000" w:themeColor="text1"/>
        </w:rPr>
        <w:t>.</w:t>
      </w:r>
      <w:r w:rsidR="00634003" w:rsidRPr="00BC3F4D">
        <w:rPr>
          <w:rFonts w:cs="Arial"/>
          <w:color w:val="000000" w:themeColor="text1"/>
        </w:rPr>
        <w:t xml:space="preserve"> Probablemente los resultados varíen, ya que es estudio fue realizado en un nosocomio, donde por razones obvias los pacientes concomitantemente o secundariamente a la enfermedad que padecen pueden tener anemia. Otro motivo muy impo</w:t>
      </w:r>
      <w:r w:rsidR="004C5726" w:rsidRPr="00BC3F4D">
        <w:rPr>
          <w:rFonts w:cs="Arial"/>
          <w:color w:val="000000" w:themeColor="text1"/>
        </w:rPr>
        <w:t xml:space="preserve">rtante </w:t>
      </w:r>
      <w:r w:rsidR="000D51DF" w:rsidRPr="00BC3F4D">
        <w:rPr>
          <w:rFonts w:cs="Arial"/>
          <w:color w:val="000000" w:themeColor="text1"/>
        </w:rPr>
        <w:t>es el nivel socioeconómico bajo de la población que asiste a este nosocomio, ligado a mayor déficit nutricional que el total de la población. La prevalencia por grado de Anemia en nuestra población fue de la siguiente manera anemia leve 28%(65% del total de casos de anemia), moderada 13% (30.2% del total de casos de anemia), severa 2%( 4.65</w:t>
      </w:r>
      <w:r w:rsidR="001620B9" w:rsidRPr="00BC3F4D">
        <w:rPr>
          <w:rFonts w:cs="Arial"/>
          <w:color w:val="000000" w:themeColor="text1"/>
        </w:rPr>
        <w:t>% del total de casos de anemia); es</w:t>
      </w:r>
      <w:r w:rsidR="00240E47" w:rsidRPr="00BC3F4D">
        <w:rPr>
          <w:rFonts w:cs="Arial"/>
          <w:color w:val="000000" w:themeColor="text1"/>
        </w:rPr>
        <w:t>tos resultados fueron obtenidos, la media de la misma fue de 13,2 g/dl que se cataloga como normal.</w:t>
      </w:r>
    </w:p>
    <w:p w:rsidR="00DE315F" w:rsidRPr="00BC3F4D" w:rsidRDefault="00240E47" w:rsidP="001A4969">
      <w:pPr>
        <w:spacing w:line="240" w:lineRule="auto"/>
        <w:ind w:firstLine="426"/>
        <w:jc w:val="both"/>
        <w:rPr>
          <w:rFonts w:cs="Arial"/>
          <w:color w:val="000000" w:themeColor="text1"/>
        </w:rPr>
      </w:pPr>
      <w:r w:rsidRPr="00BC3F4D">
        <w:rPr>
          <w:rFonts w:cs="Arial"/>
          <w:color w:val="000000" w:themeColor="text1"/>
        </w:rPr>
        <w:t>Para medir el coeficiente intelectual lo agrupamos por eneatipos, obteniendo la mayor prevalencia de casos como nivel NORMAL INFERIOR- eneatipo 4 (36%), cabe resaltar que en nuestro estudio logramos encontrar 3(3%) casos de nivel intelectual MUY SUPERIOR-eneatipo 9, que según el Test de Cattell el nivel muy superior sólo se encuentra en el 1% de la población general; y 7 casos de nivel INFERIOR-eneatipo 1-2(7%) que según el Test de Catell se encuentra en el 10% de la población gener</w:t>
      </w:r>
      <w:r w:rsidR="001A4969">
        <w:rPr>
          <w:rFonts w:cs="Arial"/>
          <w:color w:val="000000" w:themeColor="text1"/>
        </w:rPr>
        <w:t>al.</w:t>
      </w:r>
      <w:r w:rsidR="001A4969" w:rsidRPr="001A4969">
        <w:rPr>
          <w:rFonts w:cs="Arial"/>
          <w:color w:val="000000" w:themeColor="text1"/>
          <w:vertAlign w:val="subscript"/>
        </w:rPr>
        <w:t>26</w:t>
      </w:r>
      <w:r w:rsidRPr="00BC3F4D">
        <w:rPr>
          <w:rFonts w:cs="Arial"/>
          <w:color w:val="000000" w:themeColor="text1"/>
        </w:rPr>
        <w:t>.</w:t>
      </w:r>
      <w:r w:rsidR="00DE315F" w:rsidRPr="00BC3F4D">
        <w:rPr>
          <w:rFonts w:cs="Arial"/>
          <w:color w:val="000000" w:themeColor="text1"/>
        </w:rPr>
        <w:t xml:space="preserve"> Encontramos además en la agrupación por “estado Intelectual”</w:t>
      </w:r>
      <w:r w:rsidR="00CF50B8" w:rsidRPr="00BC3F4D">
        <w:rPr>
          <w:rFonts w:cs="Arial"/>
          <w:color w:val="000000" w:themeColor="text1"/>
        </w:rPr>
        <w:t xml:space="preserve"> que el 51% de nuestra población de estudio tiene un coeficiente intelectual inferior, lo que indica que más de la mitad de nuestra población se encuentra por debajo del promedio normal de coeficiente intelectual, esto se asocia a bajo rendimiento escolar, déficit de memoria e incapac</w:t>
      </w:r>
      <w:r w:rsidR="001A4969">
        <w:rPr>
          <w:rFonts w:cs="Arial"/>
          <w:color w:val="000000" w:themeColor="text1"/>
        </w:rPr>
        <w:t>idad para solucionar problemas</w:t>
      </w:r>
      <w:r w:rsidR="00BC3F4D" w:rsidRPr="001A4969">
        <w:rPr>
          <w:rFonts w:cs="Arial"/>
          <w:color w:val="000000" w:themeColor="text1"/>
          <w:vertAlign w:val="subscript"/>
        </w:rPr>
        <w:t>16</w:t>
      </w:r>
      <w:r w:rsidR="00CF50B8" w:rsidRPr="00BC3F4D">
        <w:rPr>
          <w:rFonts w:cs="Arial"/>
          <w:color w:val="000000" w:themeColor="text1"/>
        </w:rPr>
        <w:t xml:space="preserve">, con un desarrollo deficiente en las interconexiones sinápticas. Siendo este un problema </w:t>
      </w:r>
      <w:r w:rsidR="00F52EB7">
        <w:rPr>
          <w:rFonts w:cs="Arial"/>
          <w:color w:val="000000" w:themeColor="text1"/>
        </w:rPr>
        <w:t xml:space="preserve">local, regional </w:t>
      </w:r>
      <w:r w:rsidR="00CF50B8" w:rsidRPr="00BC3F4D">
        <w:rPr>
          <w:rFonts w:cs="Arial"/>
          <w:color w:val="000000" w:themeColor="text1"/>
        </w:rPr>
        <w:t>y nacional que se verá plasmado cuando estas generaciones tomen las riendas del país.</w:t>
      </w:r>
    </w:p>
    <w:p w:rsidR="00353BE6" w:rsidRPr="00BC3F4D" w:rsidRDefault="009B079B" w:rsidP="001A4969">
      <w:pPr>
        <w:spacing w:line="240" w:lineRule="auto"/>
        <w:ind w:firstLine="426"/>
        <w:jc w:val="both"/>
        <w:rPr>
          <w:rFonts w:cs="Arial"/>
          <w:color w:val="000000" w:themeColor="text1"/>
        </w:rPr>
      </w:pPr>
      <w:r w:rsidRPr="00BC3F4D">
        <w:rPr>
          <w:rFonts w:cs="Arial"/>
          <w:color w:val="000000" w:themeColor="text1"/>
        </w:rPr>
        <w:t xml:space="preserve">El test de Catell, es un medio para medir el coeficiente intelectual basado en la investigación de 18 tipos de test durante 8 años de estudio con instrumentos aplicables en niños de 4 a 8 </w:t>
      </w:r>
      <w:r w:rsidR="00D31BE6" w:rsidRPr="00BC3F4D">
        <w:rPr>
          <w:rFonts w:cs="Arial"/>
          <w:color w:val="000000" w:themeColor="text1"/>
        </w:rPr>
        <w:t>años (</w:t>
      </w:r>
      <w:r w:rsidRPr="00BC3F4D">
        <w:rPr>
          <w:rFonts w:cs="Arial"/>
          <w:color w:val="000000" w:themeColor="text1"/>
        </w:rPr>
        <w:t xml:space="preserve">escala 1) y de 8 a 14 años (escala 2), </w:t>
      </w:r>
      <w:r w:rsidR="00353BE6" w:rsidRPr="00BC3F4D">
        <w:rPr>
          <w:rFonts w:cs="Arial"/>
          <w:color w:val="000000" w:themeColor="text1"/>
        </w:rPr>
        <w:t>y a</w:t>
      </w:r>
      <w:r w:rsidR="00F52EB7">
        <w:rPr>
          <w:rFonts w:cs="Arial"/>
          <w:color w:val="000000" w:themeColor="text1"/>
        </w:rPr>
        <w:t>daptado a la realidad nacional</w:t>
      </w:r>
      <w:r w:rsidR="00D7570B" w:rsidRPr="00F52EB7">
        <w:rPr>
          <w:rFonts w:cs="Arial"/>
          <w:color w:val="000000" w:themeColor="text1"/>
          <w:vertAlign w:val="subscript"/>
        </w:rPr>
        <w:t>26</w:t>
      </w:r>
      <w:r w:rsidR="00353BE6" w:rsidRPr="00BC3F4D">
        <w:rPr>
          <w:rFonts w:cs="Arial"/>
          <w:color w:val="000000" w:themeColor="text1"/>
        </w:rPr>
        <w:t xml:space="preserve">; </w:t>
      </w:r>
      <w:r w:rsidRPr="00BC3F4D">
        <w:rPr>
          <w:rFonts w:cs="Arial"/>
          <w:color w:val="000000" w:themeColor="text1"/>
        </w:rPr>
        <w:t>atractivo para los niños , no verbal, abarcando mayor número de elementos en poca cantidad de tiempo</w:t>
      </w:r>
      <w:r w:rsidR="00353BE6" w:rsidRPr="00BC3F4D">
        <w:rPr>
          <w:rFonts w:cs="Arial"/>
          <w:color w:val="000000" w:themeColor="text1"/>
        </w:rPr>
        <w:t xml:space="preserve">, libre de influencias culturales. Ambas escalas del test cuentan con cuatro subtest, los cuales analizaremos en nuestro estudio: </w:t>
      </w:r>
    </w:p>
    <w:p w:rsidR="001406A8" w:rsidRPr="00BC3F4D" w:rsidRDefault="00353BE6" w:rsidP="00BC3F4D">
      <w:pPr>
        <w:spacing w:line="240" w:lineRule="auto"/>
        <w:jc w:val="both"/>
        <w:rPr>
          <w:rFonts w:cs="Arial"/>
          <w:color w:val="000000" w:themeColor="text1"/>
        </w:rPr>
      </w:pPr>
      <w:r w:rsidRPr="00BC3F4D">
        <w:rPr>
          <w:rFonts w:cs="Arial"/>
          <w:color w:val="000000" w:themeColor="text1"/>
        </w:rPr>
        <w:t xml:space="preserve">-T1/sustitución explora la </w:t>
      </w:r>
      <w:r w:rsidR="00BC3F4D" w:rsidRPr="00BC3F4D">
        <w:rPr>
          <w:rFonts w:cs="Arial"/>
          <w:color w:val="000000" w:themeColor="text1"/>
        </w:rPr>
        <w:t>destreza</w:t>
      </w:r>
      <w:r w:rsidRPr="00BC3F4D">
        <w:rPr>
          <w:rFonts w:cs="Arial"/>
          <w:color w:val="000000" w:themeColor="text1"/>
        </w:rPr>
        <w:t xml:space="preserve"> visomotora y la capacidad de adaptación y asociación mental y social</w:t>
      </w:r>
      <w:r w:rsidR="001406A8" w:rsidRPr="00BC3F4D">
        <w:rPr>
          <w:rFonts w:cs="Arial"/>
          <w:color w:val="000000" w:themeColor="text1"/>
        </w:rPr>
        <w:t>. E</w:t>
      </w:r>
      <w:r w:rsidRPr="00BC3F4D">
        <w:rPr>
          <w:rFonts w:cs="Arial"/>
          <w:color w:val="000000" w:themeColor="text1"/>
        </w:rPr>
        <w:t xml:space="preserve">n nuestro estudio el grupo de edad que mejor </w:t>
      </w:r>
      <w:r w:rsidR="001406A8" w:rsidRPr="00BC3F4D">
        <w:rPr>
          <w:rFonts w:cs="Arial"/>
          <w:color w:val="000000" w:themeColor="text1"/>
        </w:rPr>
        <w:t>respondió a nuestro estudio fue el de 7 a 9 años con un promedio de 9/12 respuestas correctas.</w:t>
      </w:r>
    </w:p>
    <w:p w:rsidR="009B079B" w:rsidRPr="00BC3F4D" w:rsidRDefault="001406A8" w:rsidP="00BC3F4D">
      <w:pPr>
        <w:spacing w:line="240" w:lineRule="auto"/>
        <w:jc w:val="both"/>
        <w:rPr>
          <w:rFonts w:cs="Arial"/>
          <w:color w:val="000000" w:themeColor="text1"/>
        </w:rPr>
      </w:pPr>
      <w:r w:rsidRPr="00BC3F4D">
        <w:rPr>
          <w:rFonts w:cs="Arial"/>
          <w:color w:val="000000" w:themeColor="text1"/>
        </w:rPr>
        <w:t xml:space="preserve">- T2/ Laberintos requiere la capacidad de planeamiento y previsión, coordina la previsión con la rapidez visomotora. Notamos que el grupo de edad que mayormente </w:t>
      </w:r>
      <w:r w:rsidR="00BC3F4D" w:rsidRPr="00BC3F4D">
        <w:rPr>
          <w:rFonts w:cs="Arial"/>
          <w:color w:val="000000" w:themeColor="text1"/>
        </w:rPr>
        <w:t>tuvo</w:t>
      </w:r>
      <w:r w:rsidRPr="00BC3F4D">
        <w:rPr>
          <w:rFonts w:cs="Arial"/>
          <w:color w:val="000000" w:themeColor="text1"/>
        </w:rPr>
        <w:t xml:space="preserve"> problemas en este subtest fue el de 4 a 6 años, por su reciente e insipiente desarrollo de sus capacidades visomotoras.</w:t>
      </w:r>
    </w:p>
    <w:p w:rsidR="001406A8" w:rsidRPr="00BC3F4D" w:rsidRDefault="001406A8" w:rsidP="00BC3F4D">
      <w:pPr>
        <w:spacing w:line="240" w:lineRule="auto"/>
        <w:jc w:val="both"/>
        <w:rPr>
          <w:rFonts w:cs="Arial"/>
          <w:color w:val="000000" w:themeColor="text1"/>
        </w:rPr>
      </w:pPr>
      <w:r w:rsidRPr="00BC3F4D">
        <w:rPr>
          <w:rFonts w:cs="Arial"/>
          <w:color w:val="000000" w:themeColor="text1"/>
        </w:rPr>
        <w:t xml:space="preserve">-T3/ </w:t>
      </w:r>
      <w:r w:rsidR="00BC3F4D" w:rsidRPr="00BC3F4D">
        <w:rPr>
          <w:rFonts w:cs="Arial"/>
          <w:color w:val="000000" w:themeColor="text1"/>
        </w:rPr>
        <w:t>Identificación,</w:t>
      </w:r>
      <w:r w:rsidRPr="00BC3F4D">
        <w:rPr>
          <w:rFonts w:cs="Arial"/>
          <w:color w:val="000000" w:themeColor="text1"/>
        </w:rPr>
        <w:t xml:space="preserve"> evalúa la atención, concentración, capacidad de </w:t>
      </w:r>
      <w:r w:rsidR="00BC3F4D" w:rsidRPr="00BC3F4D">
        <w:rPr>
          <w:rFonts w:cs="Arial"/>
          <w:color w:val="000000" w:themeColor="text1"/>
        </w:rPr>
        <w:t>comprensión (</w:t>
      </w:r>
      <w:r w:rsidRPr="00BC3F4D">
        <w:rPr>
          <w:rFonts w:cs="Arial"/>
          <w:color w:val="000000" w:themeColor="text1"/>
        </w:rPr>
        <w:t xml:space="preserve">conceptos) y retención, este subtest fue respondido de manera equitativa por niños de todas las edades con un promedio </w:t>
      </w:r>
      <w:r w:rsidR="00640662" w:rsidRPr="00BC3F4D">
        <w:rPr>
          <w:rFonts w:cs="Arial"/>
          <w:color w:val="000000" w:themeColor="text1"/>
        </w:rPr>
        <w:t>de 6,7/12.</w:t>
      </w:r>
    </w:p>
    <w:p w:rsidR="00640662" w:rsidRPr="00BC3F4D" w:rsidRDefault="00640662" w:rsidP="00BC3F4D">
      <w:pPr>
        <w:spacing w:line="240" w:lineRule="auto"/>
        <w:jc w:val="both"/>
        <w:rPr>
          <w:rFonts w:cs="Arial"/>
          <w:color w:val="000000" w:themeColor="text1"/>
        </w:rPr>
      </w:pPr>
      <w:r w:rsidRPr="00BC3F4D">
        <w:rPr>
          <w:rFonts w:cs="Arial"/>
          <w:color w:val="000000" w:themeColor="text1"/>
        </w:rPr>
        <w:t>-T4/ Semejanzas, refleja la capacidad para efectuar diferentes grados de abstracción, reconocer, describir e identificar objetos a partir de propiedades o atributos, efectuando operaciones analítico-sintéticas a nivel sensorio-perceptual. En este subtest en grupo con menor cantidad de aciertos fue el de 1 a 12 años 3.5/12; en general todos los grupos de edad respondieron en menor cantidad por ser pruebas analíticas que requieren de un alto grado de concentración, que probablemente no se logró al tomar el examen de coeficiente intelectual.</w:t>
      </w:r>
    </w:p>
    <w:p w:rsidR="00CF50B8" w:rsidRPr="00BC3F4D" w:rsidRDefault="00CF50B8" w:rsidP="001A4969">
      <w:pPr>
        <w:spacing w:line="240" w:lineRule="auto"/>
        <w:ind w:firstLine="708"/>
        <w:jc w:val="both"/>
        <w:rPr>
          <w:rFonts w:cs="Arial"/>
          <w:color w:val="000000" w:themeColor="text1"/>
        </w:rPr>
      </w:pPr>
      <w:r w:rsidRPr="00BC3F4D">
        <w:rPr>
          <w:rFonts w:cs="Arial"/>
          <w:color w:val="000000" w:themeColor="text1"/>
        </w:rPr>
        <w:t xml:space="preserve">Como datos contributorios al estudio principal se encontró </w:t>
      </w:r>
      <w:r w:rsidR="00BD720F" w:rsidRPr="00BC3F4D">
        <w:rPr>
          <w:rFonts w:cs="Arial"/>
          <w:color w:val="000000" w:themeColor="text1"/>
        </w:rPr>
        <w:t xml:space="preserve">que el 32% de nuestra población consumió </w:t>
      </w:r>
      <w:r w:rsidR="00CB2134" w:rsidRPr="00BC3F4D">
        <w:rPr>
          <w:rFonts w:cs="Arial"/>
          <w:color w:val="000000" w:themeColor="text1"/>
        </w:rPr>
        <w:t>MICRONUTRIENTES</w:t>
      </w:r>
      <w:r w:rsidR="00BD720F" w:rsidRPr="00BC3F4D">
        <w:rPr>
          <w:rFonts w:cs="Arial"/>
          <w:color w:val="000000" w:themeColor="text1"/>
        </w:rPr>
        <w:t xml:space="preserve">, así como productos vitamínicos (naturales y/o recetados) y hierro; en los últimos 12 meses. Cabe mencionar que no especifica el tiempo administrado del mismo. Esto se debe principalmente a que niños menores de 5 años </w:t>
      </w:r>
      <w:r w:rsidR="00CB2134" w:rsidRPr="00BC3F4D">
        <w:rPr>
          <w:rFonts w:cs="Arial"/>
          <w:color w:val="000000" w:themeColor="text1"/>
        </w:rPr>
        <w:t>se encuentran en el programa de CRED, donde se les administra micronutrientes que contienen vitamina A, vitamina C, ácido fólic</w:t>
      </w:r>
      <w:r w:rsidR="00F52EB7">
        <w:rPr>
          <w:rFonts w:cs="Arial"/>
          <w:color w:val="000000" w:themeColor="text1"/>
        </w:rPr>
        <w:t>o, hierro, zinc y maltodextrina</w:t>
      </w:r>
      <w:r w:rsidR="00BC3F4D" w:rsidRPr="00F52EB7">
        <w:rPr>
          <w:rFonts w:cs="Arial"/>
          <w:color w:val="000000" w:themeColor="text1"/>
          <w:vertAlign w:val="subscript"/>
        </w:rPr>
        <w:t>25</w:t>
      </w:r>
      <w:r w:rsidR="00CB2134" w:rsidRPr="00BC3F4D">
        <w:rPr>
          <w:rFonts w:cs="Arial"/>
          <w:color w:val="000000" w:themeColor="text1"/>
        </w:rPr>
        <w:t>; y los niños de mayor edad reciben hierro y vitaminas por parte del programas de gobierno central y regional.</w:t>
      </w:r>
    </w:p>
    <w:p w:rsidR="00CB2134" w:rsidRPr="00BC3F4D" w:rsidRDefault="00B6761C" w:rsidP="001A4969">
      <w:pPr>
        <w:spacing w:line="240" w:lineRule="auto"/>
        <w:ind w:firstLine="708"/>
        <w:jc w:val="both"/>
        <w:rPr>
          <w:rFonts w:cs="Arial"/>
          <w:color w:val="000000" w:themeColor="text1"/>
        </w:rPr>
      </w:pPr>
      <w:r w:rsidRPr="00BC3F4D">
        <w:rPr>
          <w:rFonts w:cs="Arial"/>
          <w:color w:val="000000" w:themeColor="text1"/>
        </w:rPr>
        <w:t>Como dato contributorio a nuestro estudio</w:t>
      </w:r>
      <w:r w:rsidR="00CB2134" w:rsidRPr="00BC3F4D">
        <w:rPr>
          <w:rFonts w:cs="Arial"/>
          <w:color w:val="000000" w:themeColor="text1"/>
        </w:rPr>
        <w:t xml:space="preserve"> 19% de </w:t>
      </w:r>
      <w:r w:rsidRPr="00BC3F4D">
        <w:rPr>
          <w:rFonts w:cs="Arial"/>
          <w:color w:val="000000" w:themeColor="text1"/>
        </w:rPr>
        <w:t>nuestros pacientes recibió</w:t>
      </w:r>
      <w:r w:rsidR="00CB2134" w:rsidRPr="00BC3F4D">
        <w:rPr>
          <w:rFonts w:cs="Arial"/>
          <w:color w:val="000000" w:themeColor="text1"/>
        </w:rPr>
        <w:t xml:space="preserve"> ESTIMULACIÓN TEMPRANA</w:t>
      </w:r>
      <w:r w:rsidRPr="00BC3F4D">
        <w:rPr>
          <w:rFonts w:cs="Arial"/>
          <w:color w:val="000000" w:themeColor="text1"/>
        </w:rPr>
        <w:t xml:space="preserve"> antes de los 24 meses,</w:t>
      </w:r>
      <w:r w:rsidR="00CB2134" w:rsidRPr="00BC3F4D">
        <w:rPr>
          <w:rFonts w:cs="Arial"/>
          <w:color w:val="000000" w:themeColor="text1"/>
        </w:rPr>
        <w:t xml:space="preserve"> </w:t>
      </w:r>
      <w:r w:rsidRPr="00BC3F4D">
        <w:rPr>
          <w:rFonts w:cs="Arial"/>
          <w:color w:val="000000" w:themeColor="text1"/>
        </w:rPr>
        <w:t>ya sea a través de PRONOI, nido/jardín o consultorio psicológico.</w:t>
      </w:r>
    </w:p>
    <w:p w:rsidR="00B6761C" w:rsidRPr="00BC3F4D" w:rsidRDefault="00B6761C" w:rsidP="001A4969">
      <w:pPr>
        <w:spacing w:line="240" w:lineRule="auto"/>
        <w:ind w:firstLine="708"/>
        <w:jc w:val="both"/>
        <w:rPr>
          <w:rFonts w:cs="Arial"/>
          <w:color w:val="000000" w:themeColor="text1"/>
        </w:rPr>
      </w:pPr>
      <w:r w:rsidRPr="00BC3F4D">
        <w:rPr>
          <w:rFonts w:cs="Arial"/>
          <w:color w:val="000000" w:themeColor="text1"/>
        </w:rPr>
        <w:t>Para correlacionar la</w:t>
      </w:r>
      <w:r w:rsidR="00F52EB7">
        <w:rPr>
          <w:rFonts w:cs="Arial"/>
          <w:color w:val="000000" w:themeColor="text1"/>
        </w:rPr>
        <w:t>s</w:t>
      </w:r>
      <w:r w:rsidRPr="00BC3F4D">
        <w:rPr>
          <w:rFonts w:cs="Arial"/>
          <w:color w:val="000000" w:themeColor="text1"/>
        </w:rPr>
        <w:t xml:space="preserve"> variables de este estudio que son la “Anemia” y “El Coeficiente Intelectual” usamos tablas cruzadas utilizando las pruebas de Chi-Cuadrado para valorar si existe relación entre las variables, el coeficiente de contingencia de Pearson para valorar la fuerza de asociación (baja, media y alta) y el P- valor que nos representa la significancia estadística</w:t>
      </w:r>
      <w:r w:rsidR="009B079B" w:rsidRPr="00BC3F4D">
        <w:rPr>
          <w:rFonts w:cs="Arial"/>
          <w:color w:val="000000" w:themeColor="text1"/>
        </w:rPr>
        <w:t>.</w:t>
      </w:r>
    </w:p>
    <w:p w:rsidR="00DD77BF" w:rsidRPr="00BC3F4D" w:rsidRDefault="00DD77BF" w:rsidP="001A4969">
      <w:pPr>
        <w:spacing w:line="240" w:lineRule="auto"/>
        <w:ind w:firstLine="708"/>
        <w:jc w:val="both"/>
        <w:rPr>
          <w:rFonts w:cs="Arial"/>
          <w:color w:val="000000" w:themeColor="text1"/>
        </w:rPr>
      </w:pPr>
      <w:r w:rsidRPr="00BC3F4D">
        <w:rPr>
          <w:rFonts w:cs="Arial"/>
          <w:color w:val="000000" w:themeColor="text1"/>
        </w:rPr>
        <w:t xml:space="preserve">Los pacientes CON ANEMIA presentaron 83,7% de COEFICIENTE INTELECTUAL </w:t>
      </w:r>
      <w:r w:rsidR="00882766" w:rsidRPr="00BC3F4D">
        <w:rPr>
          <w:rFonts w:cs="Arial"/>
          <w:color w:val="000000" w:themeColor="text1"/>
        </w:rPr>
        <w:t xml:space="preserve">INFERIOR, 14% normal y 2,3% superior; por otro lado los pacientes SIN ANEMIA  sólo presentaron un 26% de COEFICIENTE INTELECTUAL INFERIOR, el 50,9% normal y el 22,8% superior, existiendo correlación, una fuerza de asociación alta, y significancia entre los mismos, estos resultados concuerdan con los estudios realizados por Ruiz N. </w:t>
      </w:r>
      <w:r w:rsidR="00F52EB7">
        <w:rPr>
          <w:rFonts w:cs="Arial"/>
          <w:color w:val="000000" w:themeColor="text1"/>
        </w:rPr>
        <w:t>(Venezuela, 2006)</w:t>
      </w:r>
      <w:r w:rsidR="00F52EB7" w:rsidRPr="00F52EB7">
        <w:rPr>
          <w:rFonts w:cs="Arial"/>
          <w:color w:val="000000" w:themeColor="text1"/>
          <w:vertAlign w:val="subscript"/>
        </w:rPr>
        <w:t>4</w:t>
      </w:r>
      <w:r w:rsidR="000F54C9" w:rsidRPr="00BC3F4D">
        <w:rPr>
          <w:rFonts w:cs="Arial"/>
          <w:color w:val="000000" w:themeColor="text1"/>
        </w:rPr>
        <w:t>, Soplin. M (Pucallpa,200</w:t>
      </w:r>
      <w:r w:rsidR="00F52EB7">
        <w:rPr>
          <w:rFonts w:cs="Arial"/>
          <w:color w:val="000000" w:themeColor="text1"/>
        </w:rPr>
        <w:t>4)</w:t>
      </w:r>
      <w:r w:rsidR="00F52EB7" w:rsidRPr="00F52EB7">
        <w:rPr>
          <w:rFonts w:cs="Arial"/>
          <w:color w:val="000000" w:themeColor="text1"/>
          <w:vertAlign w:val="subscript"/>
        </w:rPr>
        <w:t>5</w:t>
      </w:r>
      <w:r w:rsidR="00F52EB7">
        <w:rPr>
          <w:rFonts w:cs="Arial"/>
          <w:color w:val="000000" w:themeColor="text1"/>
        </w:rPr>
        <w:t xml:space="preserve"> y Carreño V.(cuenca,2007)</w:t>
      </w:r>
      <w:r w:rsidR="00F52EB7" w:rsidRPr="00F52EB7">
        <w:rPr>
          <w:rFonts w:cs="Arial"/>
          <w:color w:val="000000" w:themeColor="text1"/>
          <w:vertAlign w:val="subscript"/>
        </w:rPr>
        <w:t>6</w:t>
      </w:r>
      <w:r w:rsidR="000F54C9" w:rsidRPr="00BC3F4D">
        <w:rPr>
          <w:rFonts w:cs="Arial"/>
          <w:color w:val="000000" w:themeColor="text1"/>
        </w:rPr>
        <w:t>; pero discrepa con los resultados obtenidos por Hurtado(florida,1999), quien sus resultados no implica que la anemia por deficiencia de hierro generalmente ocasione retardo mental, cabe destacar que este último estudio se realizó con datos computarizados, y en una poblaci</w:t>
      </w:r>
      <w:r w:rsidR="00F52EB7">
        <w:rPr>
          <w:rFonts w:cs="Arial"/>
          <w:color w:val="000000" w:themeColor="text1"/>
        </w:rPr>
        <w:t>ón poco similar a la nuestra.</w:t>
      </w:r>
      <w:r w:rsidR="00F52EB7" w:rsidRPr="00F52EB7">
        <w:rPr>
          <w:rFonts w:cs="Arial"/>
          <w:color w:val="000000" w:themeColor="text1"/>
          <w:vertAlign w:val="subscript"/>
        </w:rPr>
        <w:t>7</w:t>
      </w:r>
    </w:p>
    <w:p w:rsidR="00D970E2" w:rsidRPr="00BC3F4D" w:rsidRDefault="000F54C9" w:rsidP="001A4969">
      <w:pPr>
        <w:spacing w:line="240" w:lineRule="auto"/>
        <w:ind w:firstLine="708"/>
        <w:jc w:val="both"/>
        <w:rPr>
          <w:rFonts w:cs="Arial"/>
          <w:color w:val="000000" w:themeColor="text1"/>
        </w:rPr>
      </w:pPr>
      <w:r w:rsidRPr="00BC3F4D">
        <w:rPr>
          <w:rFonts w:cs="Arial"/>
          <w:color w:val="000000" w:themeColor="text1"/>
        </w:rPr>
        <w:t xml:space="preserve">Este estudio también correlacionó </w:t>
      </w:r>
      <w:r w:rsidR="00043788" w:rsidRPr="00BC3F4D">
        <w:rPr>
          <w:rFonts w:cs="Arial"/>
          <w:color w:val="000000" w:themeColor="text1"/>
        </w:rPr>
        <w:t xml:space="preserve">el estado intelectual, con el grado de anemia, encontrando de los pacientes con ANEMIA LEVE el 82.1% tenían coeficiente intelectual INFERIOR, y sólo 14.3% 3,6% normal y superior respectivamente; los pacientes con ANEMIA MODERADA presentaron 84.6% coeficiente intelectual INFERIOR; 15,4% normal, no presentándose casos de coeficiente intelectual superior; los pacientes con ANEMIA SEVERA presentaron en el total de los casos coeficiente Intelectual INFERIOR. Existiendo estadísticamente correlación, asociación alta y significancia en estos resultados. </w:t>
      </w:r>
      <w:r w:rsidR="006F7E7B" w:rsidRPr="00BC3F4D">
        <w:rPr>
          <w:rFonts w:cs="Arial"/>
          <w:color w:val="000000" w:themeColor="text1"/>
        </w:rPr>
        <w:t>Este estudio muestra mayor correlación, asociación y significancia entre la ANEMIA, el GRADO DE ANEMIA y el COEFICIENTE INTELE</w:t>
      </w:r>
      <w:r w:rsidR="00F52EB7">
        <w:rPr>
          <w:rFonts w:cs="Arial"/>
          <w:color w:val="000000" w:themeColor="text1"/>
        </w:rPr>
        <w:t xml:space="preserve">CTUAL que estudios anteriores. </w:t>
      </w:r>
      <w:r w:rsidR="006F7E7B" w:rsidRPr="00F52EB7">
        <w:rPr>
          <w:rFonts w:cs="Arial"/>
          <w:color w:val="000000" w:themeColor="text1"/>
          <w:vertAlign w:val="subscript"/>
        </w:rPr>
        <w:t>4, 5,6</w:t>
      </w:r>
      <w:r w:rsidR="00D970E2" w:rsidRPr="00BC3F4D">
        <w:rPr>
          <w:rFonts w:cs="Arial"/>
          <w:color w:val="000000" w:themeColor="text1"/>
        </w:rPr>
        <w:t xml:space="preserve">. Esto se sustenta en que entre los 0 y 36 meses se generan 700 conexiones neuronales por segundo y es a partir de los 5 años que se producen una poda de ellas. Paradójicamente esta etapa es también la de mayor vulnerabilidad frente a los efectos del entorno como la Anemia, ya que el contenido de hierro cerebral va aumentando hasta alcanzar los niveles del adulto tras la pubertad, este mismo está implicado en múltiples procesos del sistema nervioso como síntesis de ATP, neurotransmisión y formación de mielina, siendo esencial para la adecuada neurogénesis y diferenciación </w:t>
      </w:r>
      <w:r w:rsidR="00F52EB7">
        <w:rPr>
          <w:rFonts w:cs="Arial"/>
          <w:color w:val="000000" w:themeColor="text1"/>
        </w:rPr>
        <w:t>de ciertas regiones cerebrales.</w:t>
      </w:r>
      <w:r w:rsidR="00F52EB7" w:rsidRPr="00F52EB7">
        <w:rPr>
          <w:rFonts w:cs="Arial"/>
          <w:color w:val="000000" w:themeColor="text1"/>
          <w:vertAlign w:val="subscript"/>
        </w:rPr>
        <w:t>20</w:t>
      </w:r>
      <w:r w:rsidR="00D970E2" w:rsidRPr="00BC3F4D">
        <w:rPr>
          <w:rFonts w:cs="Arial"/>
          <w:color w:val="000000" w:themeColor="text1"/>
        </w:rPr>
        <w:t xml:space="preserve"> como el Hipocampo, cuya función principal es la consolidación de</w:t>
      </w:r>
      <w:r w:rsidR="00F52EB7">
        <w:rPr>
          <w:rFonts w:cs="Arial"/>
          <w:color w:val="000000" w:themeColor="text1"/>
        </w:rPr>
        <w:t xml:space="preserve"> la memoria y el aprendizaje</w:t>
      </w:r>
      <w:r w:rsidR="00F52EB7" w:rsidRPr="00F52EB7">
        <w:rPr>
          <w:rFonts w:cs="Arial"/>
          <w:color w:val="000000" w:themeColor="text1"/>
          <w:vertAlign w:val="subscript"/>
        </w:rPr>
        <w:t>14</w:t>
      </w:r>
      <w:r w:rsidR="00D970E2" w:rsidRPr="00BC3F4D">
        <w:rPr>
          <w:rFonts w:cs="Arial"/>
          <w:color w:val="000000" w:themeColor="text1"/>
        </w:rPr>
        <w:t xml:space="preserve">. </w:t>
      </w:r>
      <w:r w:rsidR="006A4338" w:rsidRPr="00BC3F4D">
        <w:rPr>
          <w:rFonts w:cs="Arial"/>
          <w:color w:val="000000" w:themeColor="text1"/>
        </w:rPr>
        <w:t>Por las evidencias estadísticas</w:t>
      </w:r>
      <w:r w:rsidR="007E7C95" w:rsidRPr="00BC3F4D">
        <w:rPr>
          <w:rFonts w:cs="Arial"/>
          <w:color w:val="000000" w:themeColor="text1"/>
        </w:rPr>
        <w:t xml:space="preserve"> y</w:t>
      </w:r>
      <w:r w:rsidR="006A4338" w:rsidRPr="00BC3F4D">
        <w:rPr>
          <w:rFonts w:cs="Arial"/>
          <w:color w:val="000000" w:themeColor="text1"/>
        </w:rPr>
        <w:t xml:space="preserve"> bases fisiopatológicas</w:t>
      </w:r>
      <w:r w:rsidR="007E7C95" w:rsidRPr="00BC3F4D">
        <w:rPr>
          <w:rFonts w:cs="Arial"/>
          <w:color w:val="000000" w:themeColor="text1"/>
        </w:rPr>
        <w:t xml:space="preserve"> con bibliografía que respalda los mismos</w:t>
      </w:r>
      <w:r w:rsidR="006A4338" w:rsidRPr="00BC3F4D">
        <w:rPr>
          <w:rFonts w:cs="Arial"/>
          <w:color w:val="000000" w:themeColor="text1"/>
        </w:rPr>
        <w:t xml:space="preserve"> este estudio rechaza la hipótesis nula y </w:t>
      </w:r>
      <w:r w:rsidR="007E7C95" w:rsidRPr="00BC3F4D">
        <w:rPr>
          <w:rFonts w:cs="Arial"/>
          <w:color w:val="000000" w:themeColor="text1"/>
        </w:rPr>
        <w:t xml:space="preserve">acepta la hipótesis alternativa que manifiesta que </w:t>
      </w:r>
      <w:r w:rsidR="007E7C95" w:rsidRPr="00BC3F4D">
        <w:rPr>
          <w:rFonts w:cs="Arial"/>
          <w:bCs/>
          <w:color w:val="000000" w:themeColor="text1"/>
        </w:rPr>
        <w:t xml:space="preserve">EXISTE RELACIÓN </w:t>
      </w:r>
      <w:r w:rsidR="007E7C95" w:rsidRPr="00BC3F4D">
        <w:rPr>
          <w:rFonts w:cs="Arial"/>
          <w:color w:val="000000" w:themeColor="text1"/>
        </w:rPr>
        <w:t>ENTRE LA ANEMIA POR DEFICIENCIA DE HIERRO Y EL BAJO COEFICIENTE INTELECTUAL EN LOS NIÑOS DE 4 A 12 AÑOS HOSPITALIZADOS EN EL SERVICIO DE PEDIATRÍA DEL HOSPITAL REGIONAL DOCENTE CAJAMARCA DURANTE E</w:t>
      </w:r>
      <w:r w:rsidR="00BD450F" w:rsidRPr="00BC3F4D">
        <w:rPr>
          <w:rFonts w:cs="Arial"/>
          <w:color w:val="000000" w:themeColor="text1"/>
        </w:rPr>
        <w:t>L PERIODO ENERO-MARZO DEL 2017.</w:t>
      </w:r>
    </w:p>
    <w:p w:rsidR="00BD450F" w:rsidRDefault="00D970E2" w:rsidP="001A4969">
      <w:pPr>
        <w:spacing w:line="240" w:lineRule="auto"/>
        <w:ind w:firstLine="708"/>
        <w:jc w:val="both"/>
        <w:rPr>
          <w:rFonts w:cs="Arial"/>
          <w:color w:val="000000" w:themeColor="text1"/>
        </w:rPr>
      </w:pPr>
      <w:r w:rsidRPr="00BC3F4D">
        <w:rPr>
          <w:rFonts w:cs="Arial"/>
          <w:color w:val="000000" w:themeColor="text1"/>
        </w:rPr>
        <w:t>Como datos adicionales al estudio principal</w:t>
      </w:r>
      <w:r w:rsidR="00A5667B" w:rsidRPr="00BC3F4D">
        <w:rPr>
          <w:rFonts w:cs="Arial"/>
          <w:color w:val="000000" w:themeColor="text1"/>
        </w:rPr>
        <w:t>,</w:t>
      </w:r>
      <w:r w:rsidRPr="00BC3F4D">
        <w:rPr>
          <w:rFonts w:cs="Arial"/>
          <w:color w:val="000000" w:themeColor="text1"/>
        </w:rPr>
        <w:t xml:space="preserve"> correlacionamos </w:t>
      </w:r>
      <w:r w:rsidR="00A5667B" w:rsidRPr="00BC3F4D">
        <w:rPr>
          <w:rFonts w:cs="Arial"/>
          <w:color w:val="000000" w:themeColor="text1"/>
        </w:rPr>
        <w:t xml:space="preserve">el </w:t>
      </w:r>
      <w:r w:rsidR="007D7862" w:rsidRPr="00BC3F4D">
        <w:rPr>
          <w:rFonts w:cs="Arial"/>
          <w:color w:val="000000" w:themeColor="text1"/>
        </w:rPr>
        <w:t xml:space="preserve">COEFICIENTE INTELECTUAL </w:t>
      </w:r>
      <w:r w:rsidR="00A5667B" w:rsidRPr="00BC3F4D">
        <w:rPr>
          <w:rFonts w:cs="Arial"/>
          <w:color w:val="000000" w:themeColor="text1"/>
        </w:rPr>
        <w:t xml:space="preserve">con la </w:t>
      </w:r>
      <w:r w:rsidR="007D7862" w:rsidRPr="00BC3F4D">
        <w:rPr>
          <w:rFonts w:cs="Arial"/>
          <w:color w:val="000000" w:themeColor="text1"/>
        </w:rPr>
        <w:t xml:space="preserve">ADMINISTRACIÓN DE MICRONUTRIENTES </w:t>
      </w:r>
      <w:r w:rsidR="00A5667B" w:rsidRPr="00BC3F4D">
        <w:rPr>
          <w:rFonts w:cs="Arial"/>
          <w:color w:val="000000" w:themeColor="text1"/>
        </w:rPr>
        <w:t xml:space="preserve">encontrándose que el 87,5% de los pacientes que recibieron micronutrientes tienen un coeficiente NORMAL o SUPERIOR, mientras que los pacientes que no recibieron micronutrientes el 47% presentó un coeficiente intelectual INFERIOR. Siendo estas variables correlaciónales, asociadas y significativas. También comparamos la </w:t>
      </w:r>
      <w:r w:rsidR="007D7862" w:rsidRPr="00BC3F4D">
        <w:rPr>
          <w:rFonts w:cs="Arial"/>
          <w:color w:val="000000" w:themeColor="text1"/>
        </w:rPr>
        <w:t xml:space="preserve">ESTIMULACIÓN TEMPRANA </w:t>
      </w:r>
      <w:r w:rsidR="00A5667B" w:rsidRPr="00BC3F4D">
        <w:rPr>
          <w:rFonts w:cs="Arial"/>
          <w:color w:val="000000" w:themeColor="text1"/>
        </w:rPr>
        <w:t xml:space="preserve">con el </w:t>
      </w:r>
      <w:r w:rsidR="007D7862" w:rsidRPr="00BC3F4D">
        <w:rPr>
          <w:rFonts w:cs="Arial"/>
          <w:color w:val="000000" w:themeColor="text1"/>
        </w:rPr>
        <w:t>COEFICIENTE INTELECTUAL</w:t>
      </w:r>
      <w:r w:rsidR="00A5667B" w:rsidRPr="00BC3F4D">
        <w:rPr>
          <w:rFonts w:cs="Arial"/>
          <w:color w:val="000000" w:themeColor="text1"/>
        </w:rPr>
        <w:t>, encontrando que el 78,9% de los pacientes que recibieron estimulación temprana tienen un coeficiente intelectual NORMAL o SUPERIOR, mientras que el 58% de los pacientes que no recibieron estimulación temprana</w:t>
      </w:r>
      <w:r w:rsidR="007D7862" w:rsidRPr="00BC3F4D">
        <w:rPr>
          <w:rFonts w:cs="Arial"/>
          <w:color w:val="000000" w:themeColor="text1"/>
        </w:rPr>
        <w:t xml:space="preserve"> tienen un coeficiente intelectual INFERIOR, encontrándose correlación, asociación y significancia entre estas variables. No se encontró correlación ni asociación entre el COEFICIENTE INTELECTUAL con el LUGAR DE PROCEDENCIA.</w:t>
      </w:r>
    </w:p>
    <w:p w:rsidR="00BC3F4D" w:rsidRDefault="00BC3F4D" w:rsidP="00BC3F4D">
      <w:pPr>
        <w:spacing w:line="240" w:lineRule="auto"/>
        <w:jc w:val="both"/>
        <w:rPr>
          <w:rFonts w:cs="Arial"/>
          <w:color w:val="000000" w:themeColor="text1"/>
        </w:rPr>
      </w:pPr>
    </w:p>
    <w:p w:rsidR="00BC3F4D" w:rsidRDefault="00BC3F4D" w:rsidP="00BC3F4D">
      <w:pPr>
        <w:spacing w:line="240" w:lineRule="auto"/>
        <w:jc w:val="both"/>
        <w:rPr>
          <w:rFonts w:cs="Arial"/>
          <w:color w:val="000000" w:themeColor="text1"/>
        </w:rPr>
      </w:pPr>
    </w:p>
    <w:p w:rsidR="00BC3F4D" w:rsidRDefault="00BC3F4D" w:rsidP="00BC3F4D">
      <w:pPr>
        <w:spacing w:line="240" w:lineRule="auto"/>
        <w:jc w:val="both"/>
        <w:rPr>
          <w:rFonts w:cs="Arial"/>
          <w:color w:val="000000" w:themeColor="text1"/>
        </w:rPr>
      </w:pPr>
    </w:p>
    <w:p w:rsidR="00BC3F4D" w:rsidRDefault="00BC3F4D" w:rsidP="00BC3F4D">
      <w:pPr>
        <w:spacing w:line="240" w:lineRule="auto"/>
        <w:jc w:val="both"/>
        <w:rPr>
          <w:rFonts w:cs="Arial"/>
          <w:color w:val="000000" w:themeColor="text1"/>
        </w:rPr>
      </w:pPr>
    </w:p>
    <w:p w:rsidR="00BC3F4D" w:rsidRDefault="00BC3F4D" w:rsidP="00BC3F4D">
      <w:pPr>
        <w:spacing w:line="240" w:lineRule="auto"/>
        <w:jc w:val="both"/>
        <w:rPr>
          <w:rFonts w:cs="Arial"/>
          <w:color w:val="000000" w:themeColor="text1"/>
        </w:rPr>
      </w:pPr>
    </w:p>
    <w:p w:rsidR="00BC3F4D" w:rsidRDefault="00BC3F4D" w:rsidP="00BC3F4D">
      <w:pPr>
        <w:spacing w:line="240" w:lineRule="auto"/>
        <w:jc w:val="both"/>
        <w:rPr>
          <w:rFonts w:cs="Arial"/>
          <w:color w:val="000000" w:themeColor="text1"/>
        </w:rPr>
      </w:pPr>
    </w:p>
    <w:p w:rsidR="00BC3F4D" w:rsidRDefault="00BC3F4D" w:rsidP="00BC3F4D">
      <w:pPr>
        <w:spacing w:line="240" w:lineRule="auto"/>
        <w:jc w:val="both"/>
        <w:rPr>
          <w:rFonts w:cs="Arial"/>
          <w:color w:val="000000" w:themeColor="text1"/>
        </w:rPr>
      </w:pPr>
    </w:p>
    <w:p w:rsidR="00BC3F4D" w:rsidRDefault="00BC3F4D" w:rsidP="00BC3F4D">
      <w:pPr>
        <w:spacing w:line="240" w:lineRule="auto"/>
        <w:jc w:val="both"/>
        <w:rPr>
          <w:rFonts w:cs="Arial"/>
          <w:color w:val="000000" w:themeColor="text1"/>
        </w:rPr>
      </w:pPr>
    </w:p>
    <w:p w:rsidR="00BC3F4D" w:rsidRDefault="00BC3F4D" w:rsidP="00BC3F4D">
      <w:pPr>
        <w:spacing w:line="240" w:lineRule="auto"/>
        <w:jc w:val="both"/>
        <w:rPr>
          <w:rFonts w:cs="Arial"/>
          <w:color w:val="000000" w:themeColor="text1"/>
        </w:rPr>
      </w:pPr>
    </w:p>
    <w:p w:rsidR="00BC3F4D" w:rsidRDefault="00BC3F4D" w:rsidP="00BC3F4D">
      <w:pPr>
        <w:spacing w:line="240" w:lineRule="auto"/>
        <w:jc w:val="both"/>
        <w:rPr>
          <w:rFonts w:cs="Arial"/>
          <w:color w:val="000000" w:themeColor="text1"/>
        </w:rPr>
      </w:pPr>
    </w:p>
    <w:p w:rsidR="00BC3F4D" w:rsidRPr="00BC3F4D" w:rsidRDefault="00BC3F4D" w:rsidP="00BC3F4D">
      <w:pPr>
        <w:spacing w:line="240" w:lineRule="auto"/>
        <w:jc w:val="both"/>
        <w:rPr>
          <w:rFonts w:cs="Arial"/>
          <w:color w:val="000000" w:themeColor="text1"/>
        </w:rPr>
      </w:pPr>
    </w:p>
    <w:p w:rsidR="000D1D9C" w:rsidRPr="00BC3F4D" w:rsidRDefault="000D1D9C" w:rsidP="00BC3F4D">
      <w:pPr>
        <w:pStyle w:val="Prrafodelista"/>
        <w:numPr>
          <w:ilvl w:val="0"/>
          <w:numId w:val="19"/>
        </w:numPr>
        <w:spacing w:line="360" w:lineRule="auto"/>
        <w:ind w:left="426" w:hanging="426"/>
        <w:rPr>
          <w:rFonts w:cs="Arial"/>
          <w:b/>
          <w:color w:val="000000" w:themeColor="text1"/>
          <w:sz w:val="28"/>
        </w:rPr>
      </w:pPr>
      <w:r w:rsidRPr="00BC3F4D">
        <w:rPr>
          <w:rFonts w:cs="Arial"/>
          <w:b/>
          <w:color w:val="000000" w:themeColor="text1"/>
          <w:sz w:val="28"/>
        </w:rPr>
        <w:t>CONCLUSIONES</w:t>
      </w:r>
    </w:p>
    <w:p w:rsidR="00BC3F4D" w:rsidRPr="00BC3F4D" w:rsidRDefault="00BC3F4D" w:rsidP="00BC3F4D">
      <w:pPr>
        <w:pStyle w:val="Prrafodelista"/>
        <w:spacing w:line="360" w:lineRule="auto"/>
        <w:ind w:left="426"/>
        <w:rPr>
          <w:rFonts w:cs="Arial"/>
          <w:b/>
          <w:color w:val="000000" w:themeColor="text1"/>
        </w:rPr>
      </w:pPr>
    </w:p>
    <w:p w:rsidR="000D1D9C" w:rsidRPr="00BC3F4D" w:rsidRDefault="007E7C95" w:rsidP="00BC3F4D">
      <w:pPr>
        <w:pStyle w:val="Prrafodelista"/>
        <w:numPr>
          <w:ilvl w:val="0"/>
          <w:numId w:val="17"/>
        </w:numPr>
        <w:spacing w:line="360" w:lineRule="auto"/>
        <w:jc w:val="both"/>
        <w:rPr>
          <w:rFonts w:cs="Arial"/>
          <w:color w:val="000000" w:themeColor="text1"/>
        </w:rPr>
      </w:pPr>
      <w:r w:rsidRPr="00BC3F4D">
        <w:rPr>
          <w:rFonts w:cs="Arial"/>
          <w:color w:val="000000" w:themeColor="text1"/>
        </w:rPr>
        <w:t>Determinamos la relación entre ANEMIA POR DEFICIENCIA DE HIERRO y el COEFICIENTE INTELECTUAL en niños de 4 a 12 años hospitalizados en el servicio de pediatría del Hospital Regional Docente Cajamarca, durante el periodo enero-marzo del 2017, con un alto grado de correlación, una asociación alta, siendo el estudio significativo.</w:t>
      </w:r>
    </w:p>
    <w:p w:rsidR="00BD450F" w:rsidRPr="00BC3F4D" w:rsidRDefault="00BD450F" w:rsidP="00BC3F4D">
      <w:pPr>
        <w:pStyle w:val="Prrafodelista"/>
        <w:spacing w:line="360" w:lineRule="auto"/>
        <w:jc w:val="both"/>
        <w:rPr>
          <w:rFonts w:cs="Arial"/>
          <w:color w:val="000000" w:themeColor="text1"/>
        </w:rPr>
      </w:pPr>
    </w:p>
    <w:p w:rsidR="007E7C95" w:rsidRPr="00BC3F4D" w:rsidRDefault="007E7C95" w:rsidP="00BC3F4D">
      <w:pPr>
        <w:pStyle w:val="Prrafodelista"/>
        <w:numPr>
          <w:ilvl w:val="0"/>
          <w:numId w:val="17"/>
        </w:numPr>
        <w:spacing w:line="360" w:lineRule="auto"/>
        <w:jc w:val="both"/>
        <w:rPr>
          <w:rFonts w:cs="Arial"/>
          <w:color w:val="000000" w:themeColor="text1"/>
        </w:rPr>
      </w:pPr>
      <w:r w:rsidRPr="00BC3F4D">
        <w:rPr>
          <w:rFonts w:cs="Arial"/>
          <w:color w:val="000000" w:themeColor="text1"/>
        </w:rPr>
        <w:t>Clasificamos a los pacientes hospitalizados entre 4 a 12 años según los valores de hemoglobina y hematocrito en anemia LEVE, MODERADA y SEVERA</w:t>
      </w:r>
      <w:r w:rsidR="00A400FA" w:rsidRPr="00BC3F4D">
        <w:rPr>
          <w:rFonts w:cs="Arial"/>
          <w:color w:val="000000" w:themeColor="text1"/>
        </w:rPr>
        <w:t>, en el servicio de pediatría del Hospital Regional Docente Cajamarca, encontrando anemia leve 28%(65% del total de casos de anemia), moderada 13% (30.2% del total de casos de anemia), severa 2%(4,6% del total de casos de anemia; con un total de 43% de casos de anemia del total de pacientes evaluados.</w:t>
      </w:r>
    </w:p>
    <w:p w:rsidR="00BD450F" w:rsidRPr="00BC3F4D" w:rsidRDefault="00BD450F" w:rsidP="00BC3F4D">
      <w:pPr>
        <w:pStyle w:val="Prrafodelista"/>
        <w:spacing w:line="360" w:lineRule="auto"/>
        <w:jc w:val="both"/>
        <w:rPr>
          <w:rFonts w:cs="Arial"/>
          <w:color w:val="000000" w:themeColor="text1"/>
        </w:rPr>
      </w:pPr>
    </w:p>
    <w:p w:rsidR="00A400FA" w:rsidRPr="00BC3F4D" w:rsidRDefault="00A400FA" w:rsidP="00BC3F4D">
      <w:pPr>
        <w:pStyle w:val="Prrafodelista"/>
        <w:numPr>
          <w:ilvl w:val="0"/>
          <w:numId w:val="17"/>
        </w:numPr>
        <w:spacing w:line="360" w:lineRule="auto"/>
        <w:jc w:val="both"/>
        <w:rPr>
          <w:rFonts w:cs="Arial"/>
          <w:color w:val="000000" w:themeColor="text1"/>
        </w:rPr>
      </w:pPr>
      <w:r w:rsidRPr="00BC3F4D">
        <w:rPr>
          <w:rFonts w:cs="Arial"/>
          <w:color w:val="000000" w:themeColor="text1"/>
        </w:rPr>
        <w:t>Valoramos el Coeficiente Intelectual aplicando el Test de Catell escala 1 y 2 según edad y sexo en niños de 4 a 12 años hospitalizados en el servicio de pediatría del Hospital Regional Docente Cajamarca, encontrando coeficientes Intelectuales INFERIORES(incluye normal inferior, fronterizo e inferior) en un 51% del total de la población.</w:t>
      </w:r>
    </w:p>
    <w:p w:rsidR="00BD450F" w:rsidRPr="00BC3F4D" w:rsidRDefault="00BD450F" w:rsidP="00BC3F4D">
      <w:pPr>
        <w:pStyle w:val="Prrafodelista"/>
        <w:spacing w:line="360" w:lineRule="auto"/>
        <w:jc w:val="both"/>
        <w:rPr>
          <w:rFonts w:cs="Arial"/>
          <w:color w:val="000000" w:themeColor="text1"/>
        </w:rPr>
      </w:pPr>
    </w:p>
    <w:p w:rsidR="00A400FA" w:rsidRPr="00BC3F4D" w:rsidRDefault="00BD450F" w:rsidP="00BC3F4D">
      <w:pPr>
        <w:pStyle w:val="Prrafodelista"/>
        <w:numPr>
          <w:ilvl w:val="0"/>
          <w:numId w:val="17"/>
        </w:numPr>
        <w:autoSpaceDE w:val="0"/>
        <w:autoSpaceDN w:val="0"/>
        <w:adjustRightInd w:val="0"/>
        <w:spacing w:after="0" w:line="360" w:lineRule="auto"/>
        <w:jc w:val="both"/>
        <w:rPr>
          <w:rFonts w:cs="Arial"/>
          <w:color w:val="000000" w:themeColor="text1"/>
        </w:rPr>
      </w:pPr>
      <w:r w:rsidRPr="00BC3F4D">
        <w:rPr>
          <w:rFonts w:cs="Arial"/>
          <w:color w:val="000000" w:themeColor="text1"/>
        </w:rPr>
        <w:t>Existe correlación entre el coeficiente intelectual con</w:t>
      </w:r>
      <w:r w:rsidR="00A400FA" w:rsidRPr="00BC3F4D">
        <w:rPr>
          <w:rFonts w:cs="Arial"/>
          <w:color w:val="000000" w:themeColor="text1"/>
        </w:rPr>
        <w:t xml:space="preserve"> haber recibido estimulación temprana, en niños de 4 a 12 años </w:t>
      </w:r>
      <w:r w:rsidRPr="00BC3F4D">
        <w:rPr>
          <w:rFonts w:cs="Arial"/>
          <w:color w:val="000000" w:themeColor="text1"/>
        </w:rPr>
        <w:t xml:space="preserve">hospitalizados en el servicio </w:t>
      </w:r>
      <w:r w:rsidR="00A400FA" w:rsidRPr="00BC3F4D">
        <w:rPr>
          <w:rFonts w:cs="Arial"/>
          <w:color w:val="000000" w:themeColor="text1"/>
        </w:rPr>
        <w:t>de pediatría del</w:t>
      </w:r>
      <w:r w:rsidRPr="00BC3F4D">
        <w:rPr>
          <w:rFonts w:cs="Arial"/>
          <w:color w:val="000000" w:themeColor="text1"/>
        </w:rPr>
        <w:t xml:space="preserve"> Hospital Regional Docente Cajamarca, siendo estadísticamente correlacional, con asociación alta y significativo.</w:t>
      </w:r>
    </w:p>
    <w:p w:rsidR="00A400FA" w:rsidRPr="00BC3F4D" w:rsidRDefault="00A400FA" w:rsidP="00BC3F4D">
      <w:pPr>
        <w:pStyle w:val="Prrafodelista"/>
        <w:autoSpaceDE w:val="0"/>
        <w:autoSpaceDN w:val="0"/>
        <w:adjustRightInd w:val="0"/>
        <w:spacing w:after="0" w:line="360" w:lineRule="auto"/>
        <w:jc w:val="both"/>
        <w:rPr>
          <w:rFonts w:cs="Arial"/>
          <w:color w:val="000000" w:themeColor="text1"/>
        </w:rPr>
      </w:pPr>
    </w:p>
    <w:p w:rsidR="00A400FA" w:rsidRPr="00BC3F4D" w:rsidRDefault="00BD450F" w:rsidP="00BC3F4D">
      <w:pPr>
        <w:pStyle w:val="Prrafodelista"/>
        <w:numPr>
          <w:ilvl w:val="0"/>
          <w:numId w:val="17"/>
        </w:numPr>
        <w:autoSpaceDE w:val="0"/>
        <w:autoSpaceDN w:val="0"/>
        <w:adjustRightInd w:val="0"/>
        <w:spacing w:after="0" w:line="360" w:lineRule="auto"/>
        <w:jc w:val="both"/>
        <w:rPr>
          <w:rFonts w:cs="Arial"/>
          <w:color w:val="000000" w:themeColor="text1"/>
        </w:rPr>
      </w:pPr>
      <w:r w:rsidRPr="00BC3F4D">
        <w:rPr>
          <w:rFonts w:cs="Arial"/>
          <w:color w:val="000000" w:themeColor="text1"/>
        </w:rPr>
        <w:t xml:space="preserve">Existe correlación entre el coeficiente intelectual con </w:t>
      </w:r>
      <w:r w:rsidR="00A400FA" w:rsidRPr="00BC3F4D">
        <w:rPr>
          <w:rFonts w:cs="Arial"/>
          <w:color w:val="000000" w:themeColor="text1"/>
        </w:rPr>
        <w:t>haber r</w:t>
      </w:r>
      <w:r w:rsidRPr="00BC3F4D">
        <w:rPr>
          <w:rFonts w:cs="Arial"/>
          <w:color w:val="000000" w:themeColor="text1"/>
        </w:rPr>
        <w:t>ecibido micronutrientes</w:t>
      </w:r>
      <w:r w:rsidR="00A400FA" w:rsidRPr="00BC3F4D">
        <w:rPr>
          <w:rFonts w:cs="Arial"/>
          <w:color w:val="000000" w:themeColor="text1"/>
        </w:rPr>
        <w:t>, en niños de 4 a 12 años</w:t>
      </w:r>
      <w:r w:rsidRPr="00BC3F4D">
        <w:rPr>
          <w:rFonts w:cs="Arial"/>
          <w:color w:val="000000" w:themeColor="text1"/>
        </w:rPr>
        <w:t xml:space="preserve"> hospitalizados</w:t>
      </w:r>
      <w:r w:rsidR="00A400FA" w:rsidRPr="00BC3F4D">
        <w:rPr>
          <w:rFonts w:cs="Arial"/>
          <w:color w:val="000000" w:themeColor="text1"/>
        </w:rPr>
        <w:t xml:space="preserve"> </w:t>
      </w:r>
      <w:r w:rsidRPr="00BC3F4D">
        <w:rPr>
          <w:rFonts w:cs="Arial"/>
          <w:color w:val="000000" w:themeColor="text1"/>
        </w:rPr>
        <w:t>en el servicio</w:t>
      </w:r>
      <w:r w:rsidR="00A400FA" w:rsidRPr="00BC3F4D">
        <w:rPr>
          <w:rFonts w:cs="Arial"/>
          <w:color w:val="000000" w:themeColor="text1"/>
        </w:rPr>
        <w:t xml:space="preserve"> de </w:t>
      </w:r>
      <w:r w:rsidRPr="00BC3F4D">
        <w:rPr>
          <w:rFonts w:cs="Arial"/>
          <w:color w:val="000000" w:themeColor="text1"/>
        </w:rPr>
        <w:t>pediatría  del Hospital Regional Docente Cajamarca, siendo estadísticamente correlacional, con asociación alta y significativo.</w:t>
      </w:r>
    </w:p>
    <w:p w:rsidR="00A400FA" w:rsidRPr="00BC3F4D" w:rsidRDefault="00A400FA" w:rsidP="00BC3F4D">
      <w:pPr>
        <w:pStyle w:val="Prrafodelista"/>
        <w:autoSpaceDE w:val="0"/>
        <w:autoSpaceDN w:val="0"/>
        <w:adjustRightInd w:val="0"/>
        <w:spacing w:after="0" w:line="360" w:lineRule="auto"/>
        <w:jc w:val="both"/>
        <w:rPr>
          <w:rFonts w:cs="Arial"/>
          <w:color w:val="000000" w:themeColor="text1"/>
        </w:rPr>
      </w:pPr>
    </w:p>
    <w:p w:rsidR="00A400FA" w:rsidRPr="00BC3F4D" w:rsidRDefault="00BD450F" w:rsidP="00BC3F4D">
      <w:pPr>
        <w:pStyle w:val="Prrafodelista"/>
        <w:numPr>
          <w:ilvl w:val="0"/>
          <w:numId w:val="17"/>
        </w:numPr>
        <w:autoSpaceDE w:val="0"/>
        <w:autoSpaceDN w:val="0"/>
        <w:adjustRightInd w:val="0"/>
        <w:spacing w:after="0" w:line="360" w:lineRule="auto"/>
        <w:jc w:val="both"/>
        <w:rPr>
          <w:rFonts w:cs="Arial"/>
          <w:color w:val="000000" w:themeColor="text1"/>
        </w:rPr>
      </w:pPr>
      <w:r w:rsidRPr="00BC3F4D">
        <w:rPr>
          <w:rFonts w:cs="Arial"/>
          <w:color w:val="000000" w:themeColor="text1"/>
        </w:rPr>
        <w:t>No existe c</w:t>
      </w:r>
      <w:r w:rsidR="00A400FA" w:rsidRPr="00BC3F4D">
        <w:rPr>
          <w:rFonts w:cs="Arial"/>
          <w:color w:val="000000" w:themeColor="text1"/>
        </w:rPr>
        <w:t>orre</w:t>
      </w:r>
      <w:r w:rsidRPr="00BC3F4D">
        <w:rPr>
          <w:rFonts w:cs="Arial"/>
          <w:color w:val="000000" w:themeColor="text1"/>
        </w:rPr>
        <w:t>lación ni asociación entre el coeficiente Intelectual y</w:t>
      </w:r>
      <w:r w:rsidR="00A400FA" w:rsidRPr="00BC3F4D">
        <w:rPr>
          <w:rFonts w:cs="Arial"/>
          <w:color w:val="000000" w:themeColor="text1"/>
        </w:rPr>
        <w:t xml:space="preserve"> el lugar de procedencia del pacient</w:t>
      </w:r>
      <w:r w:rsidRPr="00BC3F4D">
        <w:rPr>
          <w:rFonts w:cs="Arial"/>
          <w:color w:val="000000" w:themeColor="text1"/>
        </w:rPr>
        <w:t>e (Urbano, Urbano-Rural, Rural) en niños de 4 a 12 años hospitalizados en el servicio de pediatría  del Hospital Regional Docente Cajamarca.</w:t>
      </w:r>
    </w:p>
    <w:p w:rsidR="000D1D9C" w:rsidRPr="00BC3F4D" w:rsidRDefault="000D1D9C" w:rsidP="00BC3F4D">
      <w:pPr>
        <w:spacing w:line="240" w:lineRule="auto"/>
        <w:rPr>
          <w:rFonts w:cs="Arial"/>
          <w:b/>
          <w:color w:val="000000" w:themeColor="text1"/>
        </w:rPr>
      </w:pPr>
    </w:p>
    <w:p w:rsidR="000D1D9C" w:rsidRPr="00BC3F4D" w:rsidRDefault="000D1D9C" w:rsidP="00BC3F4D">
      <w:pPr>
        <w:pStyle w:val="Prrafodelista"/>
        <w:spacing w:line="240" w:lineRule="auto"/>
        <w:rPr>
          <w:rFonts w:cs="Arial"/>
          <w:b/>
          <w:color w:val="000000" w:themeColor="text1"/>
        </w:rPr>
      </w:pPr>
    </w:p>
    <w:p w:rsidR="000D1D9C" w:rsidRPr="00BC3F4D" w:rsidRDefault="000D1D9C" w:rsidP="00BC3F4D">
      <w:pPr>
        <w:pStyle w:val="Prrafodelista"/>
        <w:spacing w:line="240" w:lineRule="auto"/>
        <w:ind w:left="1780"/>
        <w:rPr>
          <w:rFonts w:cs="Arial"/>
          <w:b/>
          <w:color w:val="000000" w:themeColor="text1"/>
        </w:rPr>
      </w:pPr>
    </w:p>
    <w:p w:rsidR="000D1D9C" w:rsidRDefault="00FF166C" w:rsidP="00BC3F4D">
      <w:pPr>
        <w:pStyle w:val="Prrafodelista"/>
        <w:numPr>
          <w:ilvl w:val="0"/>
          <w:numId w:val="19"/>
        </w:numPr>
        <w:spacing w:line="240" w:lineRule="auto"/>
        <w:ind w:left="426" w:hanging="426"/>
        <w:rPr>
          <w:rFonts w:cs="Arial"/>
          <w:b/>
          <w:color w:val="000000" w:themeColor="text1"/>
          <w:sz w:val="28"/>
        </w:rPr>
      </w:pPr>
      <w:r w:rsidRPr="00BC3F4D">
        <w:rPr>
          <w:rFonts w:cs="Arial"/>
          <w:b/>
          <w:color w:val="000000" w:themeColor="text1"/>
          <w:sz w:val="28"/>
        </w:rPr>
        <w:t>RECOMENDACIONES</w:t>
      </w:r>
    </w:p>
    <w:p w:rsidR="00BC3F4D" w:rsidRPr="00BC3F4D" w:rsidRDefault="00BC3F4D" w:rsidP="00BC3F4D">
      <w:pPr>
        <w:pStyle w:val="Prrafodelista"/>
        <w:spacing w:line="240" w:lineRule="auto"/>
        <w:ind w:left="426"/>
        <w:rPr>
          <w:rFonts w:cs="Arial"/>
          <w:b/>
          <w:color w:val="000000" w:themeColor="text1"/>
          <w:sz w:val="28"/>
        </w:rPr>
      </w:pPr>
    </w:p>
    <w:p w:rsidR="00FF166C" w:rsidRPr="00BC3F4D" w:rsidRDefault="00FF166C" w:rsidP="00BC3F4D">
      <w:pPr>
        <w:pStyle w:val="Prrafodelista"/>
        <w:spacing w:line="240" w:lineRule="auto"/>
        <w:ind w:left="426"/>
        <w:rPr>
          <w:rFonts w:cs="Arial"/>
          <w:b/>
          <w:color w:val="000000" w:themeColor="text1"/>
        </w:rPr>
      </w:pPr>
    </w:p>
    <w:p w:rsidR="00FF166C" w:rsidRDefault="00FF166C" w:rsidP="00BC3F4D">
      <w:pPr>
        <w:pStyle w:val="Prrafodelista"/>
        <w:numPr>
          <w:ilvl w:val="0"/>
          <w:numId w:val="27"/>
        </w:numPr>
        <w:spacing w:line="480" w:lineRule="auto"/>
        <w:jc w:val="both"/>
        <w:rPr>
          <w:rFonts w:cs="Arial"/>
          <w:color w:val="000000" w:themeColor="text1"/>
          <w:sz w:val="24"/>
        </w:rPr>
      </w:pPr>
      <w:r w:rsidRPr="00BC3F4D">
        <w:rPr>
          <w:rFonts w:cs="Arial"/>
          <w:color w:val="000000" w:themeColor="text1"/>
          <w:sz w:val="24"/>
        </w:rPr>
        <w:t xml:space="preserve">El presente trabajo debe constituir una base para elaborar nuevos proyectos de investigación en el tema con una mayor población de estudio en diferentes establecimientos no hospitalarios, así como aplicar </w:t>
      </w:r>
      <w:r w:rsidR="004E245F" w:rsidRPr="00BC3F4D">
        <w:rPr>
          <w:rFonts w:cs="Arial"/>
          <w:color w:val="000000" w:themeColor="text1"/>
          <w:sz w:val="24"/>
        </w:rPr>
        <w:t>proyectos</w:t>
      </w:r>
      <w:r w:rsidRPr="00BC3F4D">
        <w:rPr>
          <w:rFonts w:cs="Arial"/>
          <w:color w:val="000000" w:themeColor="text1"/>
          <w:sz w:val="24"/>
        </w:rPr>
        <w:t xml:space="preserve"> similares en población de menor edad a los tomados en este estudio.</w:t>
      </w:r>
    </w:p>
    <w:p w:rsidR="00BC3F4D" w:rsidRPr="00BC3F4D" w:rsidRDefault="00BC3F4D" w:rsidP="00BC3F4D">
      <w:pPr>
        <w:pStyle w:val="Prrafodelista"/>
        <w:spacing w:line="480" w:lineRule="auto"/>
        <w:jc w:val="both"/>
        <w:rPr>
          <w:rFonts w:cs="Arial"/>
          <w:color w:val="000000" w:themeColor="text1"/>
          <w:sz w:val="24"/>
        </w:rPr>
      </w:pPr>
    </w:p>
    <w:p w:rsidR="00FF166C" w:rsidRDefault="004E245F" w:rsidP="00BC3F4D">
      <w:pPr>
        <w:pStyle w:val="Prrafodelista"/>
        <w:numPr>
          <w:ilvl w:val="0"/>
          <w:numId w:val="27"/>
        </w:numPr>
        <w:spacing w:line="480" w:lineRule="auto"/>
        <w:jc w:val="both"/>
        <w:rPr>
          <w:rFonts w:cs="Arial"/>
          <w:color w:val="000000" w:themeColor="text1"/>
          <w:sz w:val="24"/>
        </w:rPr>
      </w:pPr>
      <w:r w:rsidRPr="00BC3F4D">
        <w:rPr>
          <w:rFonts w:cs="Arial"/>
          <w:color w:val="000000" w:themeColor="text1"/>
          <w:sz w:val="24"/>
        </w:rPr>
        <w:t>Se recomienda poner en práctica clínica los resultados de este estudio por la clara asociación entre el grado de anemia ferropénica con el coeficiente intelectual, tratando y previniendo esta enfermedad en los diferentes niveles de atención, centrándonos en el primer nivel de atención. T</w:t>
      </w:r>
      <w:r w:rsidR="00FF166C" w:rsidRPr="00BC3F4D">
        <w:rPr>
          <w:rFonts w:cs="Arial"/>
          <w:color w:val="000000" w:themeColor="text1"/>
          <w:sz w:val="24"/>
        </w:rPr>
        <w:t xml:space="preserve">eniendo en cuenta que nuestra población objetivo tomará las riendas del país en </w:t>
      </w:r>
      <w:r w:rsidRPr="00BC3F4D">
        <w:rPr>
          <w:rFonts w:cs="Arial"/>
          <w:color w:val="000000" w:themeColor="text1"/>
          <w:sz w:val="24"/>
        </w:rPr>
        <w:t>unos</w:t>
      </w:r>
      <w:r w:rsidR="00FF166C" w:rsidRPr="00BC3F4D">
        <w:rPr>
          <w:rFonts w:cs="Arial"/>
          <w:color w:val="000000" w:themeColor="text1"/>
          <w:sz w:val="24"/>
        </w:rPr>
        <w:t xml:space="preserve"> </w:t>
      </w:r>
      <w:r w:rsidRPr="00BC3F4D">
        <w:rPr>
          <w:rFonts w:cs="Arial"/>
          <w:color w:val="000000" w:themeColor="text1"/>
          <w:sz w:val="24"/>
        </w:rPr>
        <w:t>años, y debemos estar preparados y preparar a nuestros pacientes para tal motivo.</w:t>
      </w:r>
    </w:p>
    <w:p w:rsidR="00BC3F4D" w:rsidRPr="00BC3F4D" w:rsidRDefault="00BC3F4D" w:rsidP="00BC3F4D">
      <w:pPr>
        <w:pStyle w:val="Prrafodelista"/>
        <w:spacing w:line="480" w:lineRule="auto"/>
        <w:jc w:val="both"/>
        <w:rPr>
          <w:rFonts w:cs="Arial"/>
          <w:color w:val="000000" w:themeColor="text1"/>
          <w:sz w:val="24"/>
        </w:rPr>
      </w:pPr>
    </w:p>
    <w:p w:rsidR="00EA5565" w:rsidRPr="00BC3F4D" w:rsidRDefault="004E245F" w:rsidP="00BC3F4D">
      <w:pPr>
        <w:pStyle w:val="Prrafodelista"/>
        <w:numPr>
          <w:ilvl w:val="0"/>
          <w:numId w:val="27"/>
        </w:numPr>
        <w:spacing w:line="480" w:lineRule="auto"/>
        <w:jc w:val="both"/>
        <w:rPr>
          <w:rFonts w:cs="Arial"/>
          <w:color w:val="000000" w:themeColor="text1"/>
          <w:sz w:val="24"/>
        </w:rPr>
      </w:pPr>
      <w:r w:rsidRPr="00BC3F4D">
        <w:rPr>
          <w:rFonts w:cs="Arial"/>
          <w:color w:val="000000" w:themeColor="text1"/>
          <w:sz w:val="24"/>
        </w:rPr>
        <w:t>Si bien los programas de gobierno están enfocados en la prevención y tratamiento de enfermedades como la anemia y desnutrición, debemos cerciorarnos que estos programas se cumplan a cabalidad en el primer nivel de atención, y formular nuevas estrategias acorde a las fortalezas, oportunidades, debilidades y amenazas</w:t>
      </w:r>
      <w:r w:rsidR="00EA5565" w:rsidRPr="00BC3F4D">
        <w:rPr>
          <w:rFonts w:cs="Arial"/>
          <w:color w:val="000000" w:themeColor="text1"/>
          <w:sz w:val="24"/>
        </w:rPr>
        <w:t xml:space="preserve"> de cada posta, centro de salud, u hospital.</w:t>
      </w:r>
    </w:p>
    <w:p w:rsidR="000D1D9C" w:rsidRPr="00E97444" w:rsidRDefault="000D1D9C" w:rsidP="000D1D9C">
      <w:pPr>
        <w:ind w:left="1418"/>
        <w:rPr>
          <w:rFonts w:ascii="Arial" w:hAnsi="Arial" w:cs="Arial"/>
          <w:color w:val="000000" w:themeColor="text1"/>
          <w:sz w:val="24"/>
        </w:rPr>
      </w:pPr>
    </w:p>
    <w:p w:rsidR="00854687" w:rsidRPr="00E97444" w:rsidRDefault="00854687" w:rsidP="00854687">
      <w:pPr>
        <w:rPr>
          <w:rFonts w:ascii="Arial" w:hAnsi="Arial" w:cs="Arial"/>
          <w:color w:val="000000" w:themeColor="text1"/>
          <w:sz w:val="24"/>
        </w:rPr>
      </w:pPr>
    </w:p>
    <w:p w:rsidR="00854687" w:rsidRPr="00E97444" w:rsidRDefault="00854687" w:rsidP="00854687">
      <w:pPr>
        <w:rPr>
          <w:rFonts w:ascii="Arial" w:hAnsi="Arial" w:cs="Arial"/>
          <w:color w:val="000000" w:themeColor="text1"/>
          <w:sz w:val="24"/>
        </w:rPr>
      </w:pPr>
    </w:p>
    <w:p w:rsidR="00854687" w:rsidRPr="00E97444" w:rsidRDefault="00854687" w:rsidP="00E34DBD">
      <w:pPr>
        <w:pStyle w:val="Prrafodelista"/>
        <w:numPr>
          <w:ilvl w:val="0"/>
          <w:numId w:val="19"/>
        </w:numPr>
        <w:rPr>
          <w:rFonts w:ascii="Arial" w:hAnsi="Arial" w:cs="Arial"/>
          <w:b/>
          <w:color w:val="000000" w:themeColor="text1"/>
          <w:sz w:val="28"/>
          <w:u w:val="single"/>
        </w:rPr>
      </w:pPr>
      <w:r w:rsidRPr="00E97444">
        <w:rPr>
          <w:rFonts w:ascii="Arial" w:hAnsi="Arial" w:cs="Arial"/>
          <w:b/>
          <w:color w:val="000000" w:themeColor="text1"/>
          <w:sz w:val="28"/>
          <w:u w:val="single"/>
        </w:rPr>
        <w:t>BIBLIOGRAFÍA:</w:t>
      </w:r>
    </w:p>
    <w:p w:rsidR="00854687" w:rsidRPr="00E97444" w:rsidRDefault="00854687" w:rsidP="00ED24E2">
      <w:pPr>
        <w:pStyle w:val="Prrafodelista"/>
        <w:ind w:left="1080"/>
        <w:jc w:val="both"/>
        <w:rPr>
          <w:rFonts w:ascii="Arial" w:hAnsi="Arial" w:cs="Arial"/>
          <w:b/>
          <w:color w:val="000000" w:themeColor="text1"/>
          <w:sz w:val="28"/>
          <w:u w:val="single"/>
        </w:rPr>
      </w:pPr>
    </w:p>
    <w:p w:rsidR="00854687" w:rsidRPr="00BC3F4D" w:rsidRDefault="00854687" w:rsidP="00ED24E2">
      <w:pPr>
        <w:pStyle w:val="Prrafodelista"/>
        <w:numPr>
          <w:ilvl w:val="0"/>
          <w:numId w:val="9"/>
        </w:numPr>
        <w:autoSpaceDE w:val="0"/>
        <w:autoSpaceDN w:val="0"/>
        <w:adjustRightInd w:val="0"/>
        <w:spacing w:after="0" w:line="240" w:lineRule="auto"/>
        <w:jc w:val="both"/>
        <w:rPr>
          <w:rFonts w:ascii="Arial" w:hAnsi="Arial" w:cs="Arial"/>
          <w:color w:val="000000" w:themeColor="text1"/>
        </w:rPr>
      </w:pPr>
      <w:r w:rsidRPr="00BC3F4D">
        <w:rPr>
          <w:rFonts w:ascii="Arial" w:hAnsi="Arial" w:cs="Arial"/>
          <w:color w:val="000000" w:themeColor="text1"/>
        </w:rPr>
        <w:t>Organización Mundial de la Salud. Fondo de las Naciones Unidas para la Infancia. La Anemia como centro de atención. Declaración conjunta de la OMS y UNICEF. Washington, DC. Diciembre 2016</w:t>
      </w:r>
      <w:r w:rsidRPr="00BC3F4D">
        <w:rPr>
          <w:color w:val="000000" w:themeColor="text1"/>
          <w:sz w:val="24"/>
        </w:rPr>
        <w:t>.p 6-24.</w:t>
      </w:r>
    </w:p>
    <w:p w:rsidR="00854687" w:rsidRPr="00BC3F4D" w:rsidRDefault="00854687" w:rsidP="00ED24E2">
      <w:pPr>
        <w:autoSpaceDE w:val="0"/>
        <w:autoSpaceDN w:val="0"/>
        <w:adjustRightInd w:val="0"/>
        <w:spacing w:after="0" w:line="240" w:lineRule="auto"/>
        <w:jc w:val="both"/>
        <w:rPr>
          <w:rFonts w:ascii="Arial" w:hAnsi="Arial" w:cs="Arial"/>
          <w:color w:val="000000" w:themeColor="text1"/>
        </w:rPr>
      </w:pPr>
    </w:p>
    <w:p w:rsidR="00854687" w:rsidRPr="00BC3F4D" w:rsidRDefault="00854687" w:rsidP="00ED24E2">
      <w:pPr>
        <w:pStyle w:val="Prrafodelista"/>
        <w:numPr>
          <w:ilvl w:val="0"/>
          <w:numId w:val="9"/>
        </w:numPr>
        <w:autoSpaceDE w:val="0"/>
        <w:autoSpaceDN w:val="0"/>
        <w:adjustRightInd w:val="0"/>
        <w:spacing w:after="0" w:line="240" w:lineRule="auto"/>
        <w:jc w:val="both"/>
        <w:rPr>
          <w:rFonts w:ascii="Arial" w:hAnsi="Arial" w:cs="Arial"/>
          <w:color w:val="000000" w:themeColor="text1"/>
        </w:rPr>
      </w:pPr>
      <w:r w:rsidRPr="00BC3F4D">
        <w:rPr>
          <w:rFonts w:ascii="Arial" w:hAnsi="Arial" w:cs="Arial"/>
          <w:color w:val="000000" w:themeColor="text1"/>
        </w:rPr>
        <w:t>Encuesta Demográfica y de Salud Familiar ENDES. Instituto Nacional de Estadística e Informática INEI. Programa Measure DHS+/ORC Ma</w:t>
      </w:r>
      <w:r w:rsidR="00CF272C" w:rsidRPr="00BC3F4D">
        <w:rPr>
          <w:rFonts w:ascii="Arial" w:hAnsi="Arial" w:cs="Arial"/>
          <w:color w:val="000000" w:themeColor="text1"/>
        </w:rPr>
        <w:t>cro. Perú. Mayo 2015</w:t>
      </w:r>
      <w:r w:rsidRPr="00BC3F4D">
        <w:rPr>
          <w:rFonts w:ascii="Arial" w:hAnsi="Arial" w:cs="Arial"/>
          <w:color w:val="000000" w:themeColor="text1"/>
        </w:rPr>
        <w:t>. P 187-222.</w:t>
      </w:r>
    </w:p>
    <w:p w:rsidR="00854687" w:rsidRPr="00BC3F4D" w:rsidRDefault="00854687" w:rsidP="00ED24E2">
      <w:pPr>
        <w:autoSpaceDE w:val="0"/>
        <w:autoSpaceDN w:val="0"/>
        <w:adjustRightInd w:val="0"/>
        <w:spacing w:after="0" w:line="240" w:lineRule="auto"/>
        <w:jc w:val="both"/>
        <w:rPr>
          <w:rFonts w:ascii="Arial" w:hAnsi="Arial" w:cs="Arial"/>
          <w:color w:val="000000" w:themeColor="text1"/>
        </w:rPr>
      </w:pPr>
    </w:p>
    <w:p w:rsidR="00854687" w:rsidRPr="00BC3F4D" w:rsidRDefault="00854687" w:rsidP="00ED24E2">
      <w:pPr>
        <w:pStyle w:val="Prrafodelista"/>
        <w:numPr>
          <w:ilvl w:val="0"/>
          <w:numId w:val="9"/>
        </w:numPr>
        <w:autoSpaceDE w:val="0"/>
        <w:autoSpaceDN w:val="0"/>
        <w:adjustRightInd w:val="0"/>
        <w:spacing w:after="0" w:line="240" w:lineRule="auto"/>
        <w:jc w:val="both"/>
        <w:rPr>
          <w:rFonts w:ascii="Arial" w:hAnsi="Arial" w:cs="Arial"/>
          <w:color w:val="000000" w:themeColor="text1"/>
        </w:rPr>
      </w:pPr>
      <w:r w:rsidRPr="00BC3F4D">
        <w:rPr>
          <w:rFonts w:ascii="Arial" w:hAnsi="Arial" w:cs="Arial"/>
          <w:color w:val="000000" w:themeColor="text1"/>
        </w:rPr>
        <w:t xml:space="preserve">OCDE .Avanzando hacia una mejor educación para el Perú. </w:t>
      </w:r>
      <w:r w:rsidRPr="00BC3F4D">
        <w:rPr>
          <w:rFonts w:ascii="Arial" w:hAnsi="Arial" w:cs="Arial"/>
          <w:color w:val="000000" w:themeColor="text1"/>
          <w:lang w:val="en-US"/>
        </w:rPr>
        <w:t>MAKING DEVELOPMENT HAPPEN.</w:t>
      </w:r>
      <w:r w:rsidRPr="00BC3F4D">
        <w:rPr>
          <w:color w:val="000000" w:themeColor="text1"/>
          <w:sz w:val="20"/>
          <w:lang w:val="en-US"/>
        </w:rPr>
        <w:t xml:space="preserve"> </w:t>
      </w:r>
      <w:r w:rsidRPr="00BC3F4D">
        <w:rPr>
          <w:rFonts w:ascii="Arial" w:hAnsi="Arial" w:cs="Arial"/>
          <w:color w:val="000000" w:themeColor="text1"/>
          <w:lang w:val="en-US"/>
        </w:rPr>
        <w:t xml:space="preserve">Volumen 3. Perú. 2016. </w:t>
      </w:r>
      <w:r w:rsidRPr="00BC3F4D">
        <w:rPr>
          <w:rFonts w:ascii="Arial" w:hAnsi="Arial" w:cs="Arial"/>
          <w:color w:val="000000" w:themeColor="text1"/>
        </w:rPr>
        <w:t xml:space="preserve">P 7-19. </w:t>
      </w:r>
    </w:p>
    <w:p w:rsidR="00854687" w:rsidRPr="00BC3F4D" w:rsidRDefault="00854687" w:rsidP="00ED24E2">
      <w:pPr>
        <w:autoSpaceDE w:val="0"/>
        <w:autoSpaceDN w:val="0"/>
        <w:adjustRightInd w:val="0"/>
        <w:spacing w:after="0" w:line="240" w:lineRule="auto"/>
        <w:jc w:val="both"/>
        <w:rPr>
          <w:rFonts w:ascii="Arial" w:hAnsi="Arial" w:cs="Arial"/>
          <w:color w:val="000000" w:themeColor="text1"/>
        </w:rPr>
      </w:pPr>
    </w:p>
    <w:p w:rsidR="00854687" w:rsidRPr="00BC3F4D" w:rsidRDefault="00854687" w:rsidP="00ED24E2">
      <w:pPr>
        <w:pStyle w:val="Prrafodelista"/>
        <w:numPr>
          <w:ilvl w:val="0"/>
          <w:numId w:val="9"/>
        </w:numPr>
        <w:autoSpaceDE w:val="0"/>
        <w:autoSpaceDN w:val="0"/>
        <w:adjustRightInd w:val="0"/>
        <w:spacing w:after="0" w:line="240" w:lineRule="auto"/>
        <w:jc w:val="both"/>
        <w:rPr>
          <w:rFonts w:ascii="Arial" w:hAnsi="Arial" w:cs="Arial"/>
          <w:color w:val="000000" w:themeColor="text1"/>
        </w:rPr>
      </w:pPr>
      <w:r w:rsidRPr="00BC3F4D">
        <w:rPr>
          <w:rFonts w:ascii="Arial" w:hAnsi="Arial" w:cs="Arial"/>
          <w:color w:val="000000" w:themeColor="text1"/>
        </w:rPr>
        <w:t xml:space="preserve">Ruiz N. Deficiencia de hierro en niños escolares y su relación con la función cognitiva. Rev. Salud Universidad de Carabobo, agosto 2006; P 10-16. </w:t>
      </w:r>
    </w:p>
    <w:p w:rsidR="00854687" w:rsidRPr="00BC3F4D" w:rsidRDefault="00854687" w:rsidP="00ED24E2">
      <w:pPr>
        <w:autoSpaceDE w:val="0"/>
        <w:autoSpaceDN w:val="0"/>
        <w:adjustRightInd w:val="0"/>
        <w:spacing w:after="0" w:line="240" w:lineRule="auto"/>
        <w:jc w:val="both"/>
        <w:rPr>
          <w:rFonts w:ascii="Arial" w:hAnsi="Arial" w:cs="Arial"/>
          <w:color w:val="000000" w:themeColor="text1"/>
        </w:rPr>
      </w:pPr>
    </w:p>
    <w:p w:rsidR="00854687" w:rsidRPr="00BC3F4D" w:rsidRDefault="00854687" w:rsidP="00ED24E2">
      <w:pPr>
        <w:pStyle w:val="Prrafodelista"/>
        <w:numPr>
          <w:ilvl w:val="0"/>
          <w:numId w:val="9"/>
        </w:numPr>
        <w:autoSpaceDE w:val="0"/>
        <w:autoSpaceDN w:val="0"/>
        <w:adjustRightInd w:val="0"/>
        <w:spacing w:after="0" w:line="240" w:lineRule="auto"/>
        <w:jc w:val="both"/>
        <w:rPr>
          <w:rFonts w:ascii="Arial" w:hAnsi="Arial" w:cs="Arial"/>
          <w:color w:val="000000" w:themeColor="text1"/>
        </w:rPr>
      </w:pPr>
      <w:r w:rsidRPr="00BC3F4D">
        <w:rPr>
          <w:rFonts w:ascii="Arial" w:hAnsi="Arial" w:cs="Arial"/>
          <w:color w:val="000000" w:themeColor="text1"/>
        </w:rPr>
        <w:t>Soplin M. Deficiencia de Hierro y rendimiento intelectual en mujeres adolescentes escolares entre 13 y 18 años del Colegio Estatal La Inmaculada‖ Pucallpa. Lima: Universidad Nacional de San Marcos; Lima, Perú, 2004.P 6-16.</w:t>
      </w:r>
    </w:p>
    <w:p w:rsidR="00854687" w:rsidRPr="00BC3F4D" w:rsidRDefault="00854687" w:rsidP="00ED24E2">
      <w:pPr>
        <w:autoSpaceDE w:val="0"/>
        <w:autoSpaceDN w:val="0"/>
        <w:adjustRightInd w:val="0"/>
        <w:spacing w:after="0" w:line="240" w:lineRule="auto"/>
        <w:jc w:val="both"/>
        <w:rPr>
          <w:rFonts w:ascii="Arial" w:hAnsi="Arial" w:cs="Arial"/>
          <w:color w:val="000000" w:themeColor="text1"/>
        </w:rPr>
      </w:pPr>
    </w:p>
    <w:p w:rsidR="00854687" w:rsidRPr="00BC3F4D" w:rsidRDefault="00854687" w:rsidP="00ED24E2">
      <w:pPr>
        <w:pStyle w:val="Prrafodelista"/>
        <w:numPr>
          <w:ilvl w:val="0"/>
          <w:numId w:val="9"/>
        </w:numPr>
        <w:jc w:val="both"/>
        <w:rPr>
          <w:rFonts w:ascii="Arial" w:hAnsi="Arial" w:cs="Arial"/>
          <w:color w:val="000000" w:themeColor="text1"/>
          <w:lang w:val="en-US"/>
        </w:rPr>
      </w:pPr>
      <w:r w:rsidRPr="00BC3F4D">
        <w:rPr>
          <w:rFonts w:ascii="Arial" w:hAnsi="Arial" w:cs="Arial"/>
          <w:color w:val="000000" w:themeColor="text1"/>
        </w:rPr>
        <w:t>Carreño V. Prevalencia de anemia, asociada a coeficiente intelectual en escolares de 6 a 12 años de Cuenca Base de datos LILACS. ECUADOR. 2007</w:t>
      </w:r>
      <w:r w:rsidRPr="00BC3F4D">
        <w:rPr>
          <w:rFonts w:ascii="Arial" w:hAnsi="Arial" w:cs="Arial"/>
          <w:color w:val="000000" w:themeColor="text1"/>
          <w:lang w:val="en-US"/>
        </w:rPr>
        <w:t>. P 5-9.</w:t>
      </w:r>
    </w:p>
    <w:p w:rsidR="00854687" w:rsidRPr="00BC3F4D" w:rsidRDefault="00854687" w:rsidP="00ED24E2">
      <w:pPr>
        <w:pStyle w:val="Prrafodelista"/>
        <w:jc w:val="both"/>
        <w:rPr>
          <w:rFonts w:ascii="Arial" w:hAnsi="Arial" w:cs="Arial"/>
          <w:color w:val="000000" w:themeColor="text1"/>
          <w:lang w:val="en-US"/>
        </w:rPr>
      </w:pPr>
    </w:p>
    <w:p w:rsidR="00854687" w:rsidRPr="00BC3F4D" w:rsidRDefault="00854687" w:rsidP="00ED24E2">
      <w:pPr>
        <w:pStyle w:val="Prrafodelista"/>
        <w:numPr>
          <w:ilvl w:val="0"/>
          <w:numId w:val="9"/>
        </w:numPr>
        <w:jc w:val="both"/>
        <w:rPr>
          <w:rFonts w:ascii="Arial" w:hAnsi="Arial" w:cs="Arial"/>
          <w:color w:val="000000" w:themeColor="text1"/>
          <w:lang w:val="en-US"/>
        </w:rPr>
      </w:pPr>
      <w:r w:rsidRPr="00BC3F4D">
        <w:rPr>
          <w:rFonts w:ascii="Arial" w:hAnsi="Arial" w:cs="Arial"/>
          <w:color w:val="000000" w:themeColor="text1"/>
          <w:lang w:val="en-US"/>
        </w:rPr>
        <w:t>Hurtado E, Claussen A, Scott K. Early childhood anemia and mild or moderate mental retardation. </w:t>
      </w:r>
      <w:r w:rsidRPr="00BC3F4D">
        <w:rPr>
          <w:rFonts w:ascii="Arial" w:hAnsi="Arial" w:cs="Arial"/>
          <w:iCs/>
          <w:color w:val="000000" w:themeColor="text1"/>
          <w:lang w:val="en-US"/>
        </w:rPr>
        <w:t>Am J Clin Nutr</w:t>
      </w:r>
      <w:r w:rsidRPr="00BC3F4D">
        <w:rPr>
          <w:rFonts w:ascii="Arial" w:hAnsi="Arial" w:cs="Arial"/>
          <w:color w:val="000000" w:themeColor="text1"/>
          <w:lang w:val="en-US"/>
        </w:rPr>
        <w:t> .Rockville 1999; </w:t>
      </w:r>
      <w:r w:rsidRPr="00BC3F4D">
        <w:rPr>
          <w:rFonts w:ascii="Arial" w:hAnsi="Arial" w:cs="Arial"/>
          <w:i/>
          <w:iCs/>
          <w:color w:val="000000" w:themeColor="text1"/>
          <w:lang w:val="en-US"/>
        </w:rPr>
        <w:t>69:</w:t>
      </w:r>
      <w:r w:rsidRPr="00BC3F4D">
        <w:rPr>
          <w:rFonts w:ascii="Arial" w:hAnsi="Arial" w:cs="Arial"/>
          <w:color w:val="000000" w:themeColor="text1"/>
          <w:lang w:val="en-US"/>
        </w:rPr>
        <w:t>115-119.</w:t>
      </w:r>
    </w:p>
    <w:p w:rsidR="00854687" w:rsidRPr="00BC3F4D" w:rsidRDefault="00854687" w:rsidP="00ED24E2">
      <w:pPr>
        <w:pStyle w:val="Prrafodelista"/>
        <w:jc w:val="both"/>
        <w:rPr>
          <w:rFonts w:ascii="Arial" w:hAnsi="Arial" w:cs="Arial"/>
          <w:color w:val="000000" w:themeColor="text1"/>
          <w:lang w:val="en-US"/>
        </w:rPr>
      </w:pPr>
    </w:p>
    <w:p w:rsidR="00854687" w:rsidRPr="00BC3F4D" w:rsidRDefault="00854687" w:rsidP="00ED24E2">
      <w:pPr>
        <w:pStyle w:val="Prrafodelista"/>
        <w:numPr>
          <w:ilvl w:val="0"/>
          <w:numId w:val="9"/>
        </w:numPr>
        <w:jc w:val="both"/>
        <w:rPr>
          <w:rFonts w:ascii="Arial" w:hAnsi="Arial" w:cs="Arial"/>
          <w:color w:val="000000" w:themeColor="text1"/>
          <w:lang w:val="en-US"/>
        </w:rPr>
      </w:pPr>
      <w:r w:rsidRPr="00BC3F4D">
        <w:rPr>
          <w:rFonts w:ascii="Arial" w:hAnsi="Arial" w:cs="Arial"/>
          <w:color w:val="000000" w:themeColor="text1"/>
          <w:lang w:val="en-US"/>
        </w:rPr>
        <w:t>Hava Palti y Col. Does Anemia in Infancy Affect. Achievement on Developmental and Intelligence Tests. Jesusalén, 2013.P 17-32.</w:t>
      </w:r>
    </w:p>
    <w:p w:rsidR="00854687" w:rsidRPr="00BC3F4D" w:rsidRDefault="00854687" w:rsidP="00ED24E2">
      <w:pPr>
        <w:pStyle w:val="Prrafodelista"/>
        <w:jc w:val="both"/>
        <w:rPr>
          <w:rFonts w:ascii="Arial" w:hAnsi="Arial" w:cs="Arial"/>
          <w:color w:val="000000" w:themeColor="text1"/>
          <w:lang w:val="en-US"/>
        </w:rPr>
      </w:pPr>
    </w:p>
    <w:p w:rsidR="00854687" w:rsidRPr="00BC3F4D" w:rsidRDefault="00854687" w:rsidP="00ED24E2">
      <w:pPr>
        <w:pStyle w:val="Prrafodelista"/>
        <w:numPr>
          <w:ilvl w:val="0"/>
          <w:numId w:val="9"/>
        </w:numPr>
        <w:jc w:val="both"/>
        <w:rPr>
          <w:rFonts w:ascii="Arial" w:hAnsi="Arial" w:cs="Arial"/>
          <w:color w:val="000000" w:themeColor="text1"/>
          <w:lang w:val="en-US"/>
        </w:rPr>
      </w:pPr>
      <w:r w:rsidRPr="00BC3F4D">
        <w:rPr>
          <w:rFonts w:ascii="Arial" w:hAnsi="Arial" w:cs="Arial"/>
          <w:color w:val="000000" w:themeColor="text1"/>
        </w:rPr>
        <w:t xml:space="preserve">Vélez-van-Meerbeke A, et al. Evaluación de la Función Ejecutiva En Una Población escolar con sintomas de déficit de Atención e Hiperactividad. </w:t>
      </w:r>
      <w:r w:rsidRPr="00BC3F4D">
        <w:rPr>
          <w:rFonts w:ascii="Arial" w:hAnsi="Arial" w:cs="Arial"/>
          <w:color w:val="000000" w:themeColor="text1"/>
          <w:lang w:val="en-US"/>
        </w:rPr>
        <w:t>Neurología.2013; 28: 348-55.</w:t>
      </w:r>
    </w:p>
    <w:p w:rsidR="00854687" w:rsidRPr="00BC3F4D" w:rsidRDefault="00854687" w:rsidP="00ED24E2">
      <w:pPr>
        <w:pStyle w:val="Prrafodelista"/>
        <w:autoSpaceDE w:val="0"/>
        <w:autoSpaceDN w:val="0"/>
        <w:adjustRightInd w:val="0"/>
        <w:spacing w:after="0" w:line="240" w:lineRule="auto"/>
        <w:jc w:val="both"/>
        <w:rPr>
          <w:rFonts w:ascii="Arial" w:hAnsi="Arial" w:cs="Arial"/>
          <w:color w:val="000000" w:themeColor="text1"/>
          <w:lang w:val="en-US"/>
        </w:rPr>
      </w:pPr>
    </w:p>
    <w:p w:rsidR="00854687" w:rsidRPr="00BC3F4D" w:rsidRDefault="00854687" w:rsidP="00ED24E2">
      <w:pPr>
        <w:pStyle w:val="Prrafodelista"/>
        <w:numPr>
          <w:ilvl w:val="0"/>
          <w:numId w:val="9"/>
        </w:numPr>
        <w:autoSpaceDE w:val="0"/>
        <w:autoSpaceDN w:val="0"/>
        <w:adjustRightInd w:val="0"/>
        <w:spacing w:after="0" w:line="240" w:lineRule="auto"/>
        <w:jc w:val="both"/>
        <w:rPr>
          <w:rFonts w:ascii="Arial" w:hAnsi="Arial" w:cs="Arial"/>
          <w:color w:val="000000" w:themeColor="text1"/>
        </w:rPr>
      </w:pPr>
      <w:r w:rsidRPr="00BC3F4D">
        <w:rPr>
          <w:rFonts w:ascii="Arial" w:hAnsi="Arial" w:cs="Arial"/>
          <w:color w:val="000000" w:themeColor="text1"/>
        </w:rPr>
        <w:t xml:space="preserve"> Holdford P. Nutrición Optima para la Mente. Editorial RobinBook; Barcelona-España. 2013.P 122-132</w:t>
      </w:r>
    </w:p>
    <w:p w:rsidR="00854687" w:rsidRPr="00BC3F4D" w:rsidRDefault="00854687" w:rsidP="00ED24E2">
      <w:pPr>
        <w:pStyle w:val="Prrafodelista"/>
        <w:jc w:val="both"/>
        <w:rPr>
          <w:rFonts w:ascii="Arial" w:hAnsi="Arial" w:cs="Arial"/>
          <w:color w:val="000000" w:themeColor="text1"/>
        </w:rPr>
      </w:pPr>
    </w:p>
    <w:p w:rsidR="00854687" w:rsidRDefault="00854687" w:rsidP="00ED24E2">
      <w:pPr>
        <w:pStyle w:val="Prrafodelista"/>
        <w:numPr>
          <w:ilvl w:val="0"/>
          <w:numId w:val="9"/>
        </w:numPr>
        <w:autoSpaceDE w:val="0"/>
        <w:autoSpaceDN w:val="0"/>
        <w:adjustRightInd w:val="0"/>
        <w:spacing w:after="0" w:line="240" w:lineRule="auto"/>
        <w:jc w:val="both"/>
        <w:rPr>
          <w:rFonts w:ascii="Arial" w:hAnsi="Arial" w:cs="Arial"/>
          <w:color w:val="000000" w:themeColor="text1"/>
        </w:rPr>
      </w:pPr>
      <w:r w:rsidRPr="00BC3F4D">
        <w:rPr>
          <w:rFonts w:ascii="Arial" w:hAnsi="Arial" w:cs="Arial"/>
          <w:color w:val="000000" w:themeColor="text1"/>
        </w:rPr>
        <w:t>Stanco G. Funcionamiento intelectual y rendimiento escolar en niños con anemia y deficiencia de hierro. Colomb Med 2007; 38(Supl 1). P 24-33</w:t>
      </w:r>
    </w:p>
    <w:p w:rsidR="00F52EB7" w:rsidRPr="00F52EB7" w:rsidRDefault="00F52EB7" w:rsidP="00F52EB7">
      <w:pPr>
        <w:pStyle w:val="Prrafodelista"/>
        <w:rPr>
          <w:rFonts w:ascii="Arial" w:hAnsi="Arial" w:cs="Arial"/>
          <w:color w:val="000000" w:themeColor="text1"/>
        </w:rPr>
      </w:pPr>
    </w:p>
    <w:p w:rsidR="00F52EB7" w:rsidRPr="00BC3F4D" w:rsidRDefault="00F52EB7" w:rsidP="00F52EB7">
      <w:pPr>
        <w:pStyle w:val="Prrafodelista"/>
        <w:autoSpaceDE w:val="0"/>
        <w:autoSpaceDN w:val="0"/>
        <w:adjustRightInd w:val="0"/>
        <w:spacing w:after="0" w:line="240" w:lineRule="auto"/>
        <w:jc w:val="both"/>
        <w:rPr>
          <w:rFonts w:ascii="Arial" w:hAnsi="Arial" w:cs="Arial"/>
          <w:color w:val="000000" w:themeColor="text1"/>
        </w:rPr>
      </w:pPr>
    </w:p>
    <w:p w:rsidR="00854687" w:rsidRPr="00BC3F4D" w:rsidRDefault="00854687" w:rsidP="00ED24E2">
      <w:pPr>
        <w:pStyle w:val="Prrafodelista"/>
        <w:numPr>
          <w:ilvl w:val="0"/>
          <w:numId w:val="9"/>
        </w:numPr>
        <w:autoSpaceDE w:val="0"/>
        <w:autoSpaceDN w:val="0"/>
        <w:adjustRightInd w:val="0"/>
        <w:spacing w:after="0" w:line="240" w:lineRule="auto"/>
        <w:jc w:val="both"/>
        <w:rPr>
          <w:rFonts w:ascii="Arial" w:hAnsi="Arial" w:cs="Arial"/>
          <w:color w:val="000000" w:themeColor="text1"/>
          <w:lang w:val="en-US"/>
        </w:rPr>
      </w:pPr>
      <w:r w:rsidRPr="00BC3F4D">
        <w:rPr>
          <w:rFonts w:ascii="Arial" w:hAnsi="Arial" w:cs="Arial"/>
          <w:color w:val="000000" w:themeColor="text1"/>
          <w:shd w:val="clear" w:color="auto" w:fill="FFFFFF"/>
          <w:lang w:val="en-US"/>
        </w:rPr>
        <w:t xml:space="preserve"> Beard JL, Connor JR. Iron status and neural functioning.</w:t>
      </w:r>
      <w:r w:rsidRPr="00BC3F4D">
        <w:rPr>
          <w:rStyle w:val="apple-converted-space"/>
          <w:rFonts w:ascii="Arial" w:hAnsi="Arial" w:cs="Arial"/>
          <w:color w:val="000000" w:themeColor="text1"/>
          <w:shd w:val="clear" w:color="auto" w:fill="FFFFFF"/>
          <w:lang w:val="en-US"/>
        </w:rPr>
        <w:t> </w:t>
      </w:r>
      <w:r w:rsidRPr="00BC3F4D">
        <w:rPr>
          <w:rFonts w:ascii="Arial" w:hAnsi="Arial" w:cs="Arial"/>
          <w:i/>
          <w:iCs/>
          <w:color w:val="000000" w:themeColor="text1"/>
          <w:shd w:val="clear" w:color="auto" w:fill="FFFFFF"/>
          <w:lang w:val="en-US"/>
        </w:rPr>
        <w:t>Ann Rev Nutr</w:t>
      </w:r>
      <w:r w:rsidRPr="00BC3F4D">
        <w:rPr>
          <w:rStyle w:val="apple-converted-space"/>
          <w:rFonts w:ascii="Arial" w:hAnsi="Arial" w:cs="Arial"/>
          <w:color w:val="000000" w:themeColor="text1"/>
          <w:shd w:val="clear" w:color="auto" w:fill="FFFFFF"/>
          <w:lang w:val="en-US"/>
        </w:rPr>
        <w:t> </w:t>
      </w:r>
      <w:r w:rsidRPr="00BC3F4D">
        <w:rPr>
          <w:rFonts w:ascii="Arial" w:hAnsi="Arial" w:cs="Arial"/>
          <w:color w:val="000000" w:themeColor="text1"/>
          <w:shd w:val="clear" w:color="auto" w:fill="FFFFFF"/>
          <w:lang w:val="en-US"/>
        </w:rPr>
        <w:t>2003. P 7-25.</w:t>
      </w:r>
    </w:p>
    <w:p w:rsidR="00854687" w:rsidRPr="0007146E" w:rsidRDefault="00854687" w:rsidP="00ED24E2">
      <w:pPr>
        <w:pStyle w:val="Prrafodelista"/>
        <w:jc w:val="both"/>
        <w:rPr>
          <w:rStyle w:val="apple-converted-space"/>
          <w:color w:val="000000" w:themeColor="text1"/>
          <w:sz w:val="20"/>
          <w:lang w:val="en-US"/>
        </w:rPr>
      </w:pPr>
    </w:p>
    <w:p w:rsidR="00854687" w:rsidRPr="00F52EB7" w:rsidRDefault="00854687" w:rsidP="00ED24E2">
      <w:pPr>
        <w:pStyle w:val="Prrafodelista"/>
        <w:numPr>
          <w:ilvl w:val="0"/>
          <w:numId w:val="9"/>
        </w:numPr>
        <w:autoSpaceDE w:val="0"/>
        <w:autoSpaceDN w:val="0"/>
        <w:adjustRightInd w:val="0"/>
        <w:spacing w:after="0" w:line="240" w:lineRule="auto"/>
        <w:jc w:val="both"/>
        <w:rPr>
          <w:color w:val="000000" w:themeColor="text1"/>
        </w:rPr>
      </w:pPr>
      <w:bookmarkStart w:id="1" w:name="15"/>
      <w:bookmarkEnd w:id="1"/>
      <w:r w:rsidRPr="00F52EB7">
        <w:rPr>
          <w:rFonts w:ascii="Arial" w:hAnsi="Arial" w:cs="Arial"/>
          <w:color w:val="000000" w:themeColor="text1"/>
          <w:sz w:val="24"/>
          <w:shd w:val="clear" w:color="auto" w:fill="FFFFFF"/>
          <w:lang w:val="en-US"/>
        </w:rPr>
        <w:t>Johnson SP. The nature of cognitive development.</w:t>
      </w:r>
      <w:r w:rsidRPr="00F52EB7">
        <w:rPr>
          <w:rStyle w:val="apple-converted-space"/>
          <w:rFonts w:ascii="Arial" w:hAnsi="Arial" w:cs="Arial"/>
          <w:color w:val="000000" w:themeColor="text1"/>
          <w:sz w:val="24"/>
          <w:shd w:val="clear" w:color="auto" w:fill="FFFFFF"/>
          <w:lang w:val="en-US"/>
        </w:rPr>
        <w:t> </w:t>
      </w:r>
      <w:r w:rsidRPr="00F52EB7">
        <w:rPr>
          <w:rFonts w:ascii="Arial" w:hAnsi="Arial" w:cs="Arial"/>
          <w:iCs/>
          <w:color w:val="000000" w:themeColor="text1"/>
          <w:sz w:val="24"/>
          <w:shd w:val="clear" w:color="auto" w:fill="FFFFFF"/>
        </w:rPr>
        <w:t>Trends Cogn Sci</w:t>
      </w:r>
      <w:r w:rsidRPr="00F52EB7">
        <w:rPr>
          <w:rStyle w:val="apple-converted-space"/>
          <w:rFonts w:ascii="Arial" w:hAnsi="Arial" w:cs="Arial"/>
          <w:color w:val="000000" w:themeColor="text1"/>
          <w:sz w:val="24"/>
          <w:shd w:val="clear" w:color="auto" w:fill="FFFFFF"/>
        </w:rPr>
        <w:t> </w:t>
      </w:r>
      <w:r w:rsidRPr="00F52EB7">
        <w:rPr>
          <w:rFonts w:ascii="Arial" w:hAnsi="Arial" w:cs="Arial"/>
          <w:color w:val="000000" w:themeColor="text1"/>
          <w:sz w:val="24"/>
          <w:shd w:val="clear" w:color="auto" w:fill="FFFFFF"/>
        </w:rPr>
        <w:t>2003;</w:t>
      </w:r>
      <w:r w:rsidRPr="00F52EB7">
        <w:rPr>
          <w:rStyle w:val="apple-converted-space"/>
          <w:rFonts w:ascii="Arial" w:hAnsi="Arial" w:cs="Arial"/>
          <w:iCs/>
          <w:color w:val="000000" w:themeColor="text1"/>
          <w:sz w:val="24"/>
          <w:shd w:val="clear" w:color="auto" w:fill="FFFFFF"/>
        </w:rPr>
        <w:t> </w:t>
      </w:r>
      <w:r w:rsidRPr="00F52EB7">
        <w:rPr>
          <w:rFonts w:ascii="Arial" w:hAnsi="Arial" w:cs="Arial"/>
          <w:iCs/>
          <w:color w:val="000000" w:themeColor="text1"/>
          <w:sz w:val="24"/>
          <w:shd w:val="clear" w:color="auto" w:fill="FFFFFF"/>
        </w:rPr>
        <w:t>7:</w:t>
      </w:r>
      <w:r w:rsidRPr="00F52EB7">
        <w:rPr>
          <w:rStyle w:val="apple-converted-space"/>
          <w:rFonts w:ascii="Arial" w:hAnsi="Arial" w:cs="Arial"/>
          <w:color w:val="000000" w:themeColor="text1"/>
          <w:sz w:val="24"/>
          <w:shd w:val="clear" w:color="auto" w:fill="FFFFFF"/>
        </w:rPr>
        <w:t> </w:t>
      </w:r>
      <w:r w:rsidRPr="00F52EB7">
        <w:rPr>
          <w:rFonts w:ascii="Arial" w:hAnsi="Arial" w:cs="Arial"/>
          <w:color w:val="000000" w:themeColor="text1"/>
          <w:sz w:val="24"/>
          <w:shd w:val="clear" w:color="auto" w:fill="FFFFFF"/>
        </w:rPr>
        <w:t>102-104</w:t>
      </w:r>
    </w:p>
    <w:p w:rsidR="00854687" w:rsidRPr="00BC3F4D" w:rsidRDefault="00854687" w:rsidP="00ED24E2">
      <w:pPr>
        <w:pStyle w:val="Prrafodelista"/>
        <w:jc w:val="both"/>
        <w:rPr>
          <w:rFonts w:ascii="Arial" w:hAnsi="Arial" w:cs="Arial"/>
          <w:color w:val="000000" w:themeColor="text1"/>
        </w:rPr>
      </w:pPr>
    </w:p>
    <w:p w:rsidR="00854687" w:rsidRPr="00BC3F4D" w:rsidRDefault="00854687" w:rsidP="00ED24E2">
      <w:pPr>
        <w:pStyle w:val="Prrafodelista"/>
        <w:numPr>
          <w:ilvl w:val="0"/>
          <w:numId w:val="9"/>
        </w:numPr>
        <w:autoSpaceDE w:val="0"/>
        <w:autoSpaceDN w:val="0"/>
        <w:adjustRightInd w:val="0"/>
        <w:spacing w:after="0" w:line="240" w:lineRule="auto"/>
        <w:jc w:val="both"/>
        <w:rPr>
          <w:rFonts w:ascii="Arial" w:hAnsi="Arial" w:cs="Arial"/>
          <w:color w:val="000000" w:themeColor="text1"/>
          <w:lang w:val="en-US"/>
        </w:rPr>
      </w:pPr>
      <w:bookmarkStart w:id="2" w:name="25"/>
      <w:bookmarkEnd w:id="2"/>
      <w:r w:rsidRPr="00BC3F4D">
        <w:rPr>
          <w:rFonts w:ascii="Arial" w:hAnsi="Arial" w:cs="Arial"/>
          <w:color w:val="000000" w:themeColor="text1"/>
          <w:shd w:val="clear" w:color="auto" w:fill="FFFFFF"/>
          <w:lang w:val="en-US"/>
        </w:rPr>
        <w:t xml:space="preserve"> Beard JL, Felt B, Schallert T, Burhans M, Connor JR, Georgieff MK. Moderate iron deficiency in infancy: Biology and behavior in young rats.</w:t>
      </w:r>
      <w:r w:rsidRPr="00BC3F4D">
        <w:rPr>
          <w:rStyle w:val="apple-converted-space"/>
          <w:rFonts w:ascii="Arial" w:hAnsi="Arial" w:cs="Arial"/>
          <w:color w:val="000000" w:themeColor="text1"/>
          <w:shd w:val="clear" w:color="auto" w:fill="FFFFFF"/>
          <w:lang w:val="en-US"/>
        </w:rPr>
        <w:t> </w:t>
      </w:r>
      <w:r w:rsidRPr="00BC3F4D">
        <w:rPr>
          <w:rFonts w:ascii="Arial" w:hAnsi="Arial" w:cs="Arial"/>
          <w:iCs/>
          <w:color w:val="000000" w:themeColor="text1"/>
          <w:shd w:val="clear" w:color="auto" w:fill="FFFFFF"/>
          <w:lang w:val="en-US"/>
        </w:rPr>
        <w:t>Behav Brain Res</w:t>
      </w:r>
      <w:r w:rsidRPr="00BC3F4D">
        <w:rPr>
          <w:rStyle w:val="apple-converted-space"/>
          <w:rFonts w:ascii="Arial" w:hAnsi="Arial" w:cs="Arial"/>
          <w:color w:val="000000" w:themeColor="text1"/>
          <w:shd w:val="clear" w:color="auto" w:fill="FFFFFF"/>
          <w:lang w:val="en-US"/>
        </w:rPr>
        <w:t> </w:t>
      </w:r>
      <w:r w:rsidRPr="00BC3F4D">
        <w:rPr>
          <w:rFonts w:ascii="Arial" w:hAnsi="Arial" w:cs="Arial"/>
          <w:color w:val="000000" w:themeColor="text1"/>
          <w:shd w:val="clear" w:color="auto" w:fill="FFFFFF"/>
          <w:lang w:val="en-US"/>
        </w:rPr>
        <w:t>2006;</w:t>
      </w:r>
      <w:r w:rsidRPr="00BC3F4D">
        <w:rPr>
          <w:rStyle w:val="apple-converted-space"/>
          <w:rFonts w:ascii="Arial" w:hAnsi="Arial" w:cs="Arial"/>
          <w:color w:val="000000" w:themeColor="text1"/>
          <w:shd w:val="clear" w:color="auto" w:fill="FFFFFF"/>
          <w:lang w:val="en-US"/>
        </w:rPr>
        <w:t> </w:t>
      </w:r>
      <w:r w:rsidRPr="00BC3F4D">
        <w:rPr>
          <w:rFonts w:ascii="Arial" w:hAnsi="Arial" w:cs="Arial"/>
          <w:iCs/>
          <w:color w:val="000000" w:themeColor="text1"/>
          <w:shd w:val="clear" w:color="auto" w:fill="FFFFFF"/>
          <w:lang w:val="en-US"/>
        </w:rPr>
        <w:t>170:</w:t>
      </w:r>
      <w:r w:rsidRPr="00BC3F4D">
        <w:rPr>
          <w:rStyle w:val="apple-converted-space"/>
          <w:rFonts w:ascii="Arial" w:hAnsi="Arial" w:cs="Arial"/>
          <w:color w:val="000000" w:themeColor="text1"/>
          <w:shd w:val="clear" w:color="auto" w:fill="FFFFFF"/>
          <w:lang w:val="en-US"/>
        </w:rPr>
        <w:t> </w:t>
      </w:r>
      <w:r w:rsidRPr="00BC3F4D">
        <w:rPr>
          <w:rFonts w:ascii="Arial" w:hAnsi="Arial" w:cs="Arial"/>
          <w:color w:val="000000" w:themeColor="text1"/>
          <w:shd w:val="clear" w:color="auto" w:fill="FFFFFF"/>
          <w:lang w:val="en-US"/>
        </w:rPr>
        <w:t>224-232.     </w:t>
      </w:r>
    </w:p>
    <w:p w:rsidR="00854687" w:rsidRPr="00BC3F4D" w:rsidRDefault="00854687" w:rsidP="00ED24E2">
      <w:pPr>
        <w:pStyle w:val="Prrafodelista"/>
        <w:jc w:val="both"/>
        <w:rPr>
          <w:rFonts w:ascii="Arial" w:hAnsi="Arial" w:cs="Arial"/>
          <w:color w:val="000000" w:themeColor="text1"/>
          <w:lang w:val="en-US"/>
        </w:rPr>
      </w:pPr>
    </w:p>
    <w:p w:rsidR="00854687" w:rsidRPr="0007146E" w:rsidRDefault="00854687" w:rsidP="00ED24E2">
      <w:pPr>
        <w:pStyle w:val="Prrafodelista"/>
        <w:numPr>
          <w:ilvl w:val="0"/>
          <w:numId w:val="9"/>
        </w:numPr>
        <w:autoSpaceDE w:val="0"/>
        <w:autoSpaceDN w:val="0"/>
        <w:adjustRightInd w:val="0"/>
        <w:spacing w:after="0" w:line="240" w:lineRule="auto"/>
        <w:jc w:val="both"/>
        <w:rPr>
          <w:rStyle w:val="apple-converted-space"/>
          <w:color w:val="000000" w:themeColor="text1"/>
          <w:sz w:val="20"/>
          <w:lang w:val="en-US"/>
        </w:rPr>
      </w:pPr>
      <w:bookmarkStart w:id="3" w:name="26"/>
      <w:bookmarkEnd w:id="3"/>
      <w:r w:rsidRPr="00BC3F4D">
        <w:rPr>
          <w:rFonts w:ascii="Arial" w:hAnsi="Arial" w:cs="Arial"/>
          <w:color w:val="000000" w:themeColor="text1"/>
          <w:shd w:val="clear" w:color="auto" w:fill="FFFFFF"/>
          <w:lang w:val="en-US"/>
        </w:rPr>
        <w:t>Felt BT, Beard JL, Schallert T, Shao J, Aldridge JW, Connor JR,</w:t>
      </w:r>
      <w:r w:rsidRPr="00BC3F4D">
        <w:rPr>
          <w:rStyle w:val="apple-converted-space"/>
          <w:rFonts w:ascii="Arial" w:hAnsi="Arial" w:cs="Arial"/>
          <w:color w:val="000000" w:themeColor="text1"/>
          <w:shd w:val="clear" w:color="auto" w:fill="FFFFFF"/>
          <w:lang w:val="en-US"/>
        </w:rPr>
        <w:t> </w:t>
      </w:r>
      <w:r w:rsidRPr="00BC3F4D">
        <w:rPr>
          <w:rFonts w:ascii="Arial" w:hAnsi="Arial" w:cs="Arial"/>
          <w:iCs/>
          <w:color w:val="000000" w:themeColor="text1"/>
          <w:shd w:val="clear" w:color="auto" w:fill="FFFFFF"/>
          <w:lang w:val="en-US"/>
        </w:rPr>
        <w:t>et al.</w:t>
      </w:r>
      <w:r w:rsidRPr="00BC3F4D">
        <w:rPr>
          <w:rStyle w:val="apple-converted-space"/>
          <w:rFonts w:ascii="Arial" w:hAnsi="Arial" w:cs="Arial"/>
          <w:color w:val="000000" w:themeColor="text1"/>
          <w:shd w:val="clear" w:color="auto" w:fill="FFFFFF"/>
          <w:lang w:val="en-US"/>
        </w:rPr>
        <w:t> </w:t>
      </w:r>
      <w:r w:rsidRPr="00BC3F4D">
        <w:rPr>
          <w:rFonts w:ascii="Arial" w:hAnsi="Arial" w:cs="Arial"/>
          <w:color w:val="000000" w:themeColor="text1"/>
          <w:shd w:val="clear" w:color="auto" w:fill="FFFFFF"/>
          <w:lang w:val="en-US"/>
        </w:rPr>
        <w:t>Persistent neurochemical and behavioral abnormalities in adulthood despite early iron supplementation for perinatal iron deficiency anemia in rats.</w:t>
      </w:r>
      <w:r w:rsidRPr="00BC3F4D">
        <w:rPr>
          <w:rStyle w:val="apple-converted-space"/>
          <w:rFonts w:ascii="Arial" w:hAnsi="Arial" w:cs="Arial"/>
          <w:iCs/>
          <w:color w:val="000000" w:themeColor="text1"/>
          <w:shd w:val="clear" w:color="auto" w:fill="FFFFFF"/>
          <w:lang w:val="en-US"/>
        </w:rPr>
        <w:t> </w:t>
      </w:r>
      <w:r w:rsidRPr="00BC3F4D">
        <w:rPr>
          <w:rFonts w:ascii="Arial" w:hAnsi="Arial" w:cs="Arial"/>
          <w:iCs/>
          <w:color w:val="000000" w:themeColor="text1"/>
          <w:shd w:val="clear" w:color="auto" w:fill="FFFFFF"/>
          <w:lang w:val="en-US"/>
        </w:rPr>
        <w:t>Brain Behav Res</w:t>
      </w:r>
      <w:r w:rsidRPr="00BC3F4D">
        <w:rPr>
          <w:rStyle w:val="apple-converted-space"/>
          <w:rFonts w:ascii="Arial" w:hAnsi="Arial" w:cs="Arial"/>
          <w:color w:val="000000" w:themeColor="text1"/>
          <w:shd w:val="clear" w:color="auto" w:fill="FFFFFF"/>
          <w:lang w:val="en-US"/>
        </w:rPr>
        <w:t> </w:t>
      </w:r>
      <w:r w:rsidRPr="00BC3F4D">
        <w:rPr>
          <w:rFonts w:ascii="Arial" w:hAnsi="Arial" w:cs="Arial"/>
          <w:color w:val="000000" w:themeColor="text1"/>
          <w:shd w:val="clear" w:color="auto" w:fill="FFFFFF"/>
          <w:lang w:val="en-US"/>
        </w:rPr>
        <w:t>2006;</w:t>
      </w:r>
      <w:r w:rsidRPr="00BC3F4D">
        <w:rPr>
          <w:rStyle w:val="apple-converted-space"/>
          <w:rFonts w:ascii="Arial" w:hAnsi="Arial" w:cs="Arial"/>
          <w:color w:val="000000" w:themeColor="text1"/>
          <w:shd w:val="clear" w:color="auto" w:fill="FFFFFF"/>
          <w:lang w:val="en-US"/>
        </w:rPr>
        <w:t> </w:t>
      </w:r>
      <w:r w:rsidRPr="00BC3F4D">
        <w:rPr>
          <w:rFonts w:ascii="Arial" w:hAnsi="Arial" w:cs="Arial"/>
          <w:iCs/>
          <w:color w:val="000000" w:themeColor="text1"/>
          <w:shd w:val="clear" w:color="auto" w:fill="FFFFFF"/>
          <w:lang w:val="en-US"/>
        </w:rPr>
        <w:t>171:</w:t>
      </w:r>
      <w:r w:rsidRPr="00BC3F4D">
        <w:rPr>
          <w:rStyle w:val="apple-converted-space"/>
          <w:rFonts w:ascii="Arial" w:hAnsi="Arial" w:cs="Arial"/>
          <w:color w:val="000000" w:themeColor="text1"/>
          <w:shd w:val="clear" w:color="auto" w:fill="FFFFFF"/>
          <w:lang w:val="en-US"/>
        </w:rPr>
        <w:t> </w:t>
      </w:r>
      <w:r w:rsidRPr="00BC3F4D">
        <w:rPr>
          <w:rFonts w:ascii="Arial" w:hAnsi="Arial" w:cs="Arial"/>
          <w:color w:val="000000" w:themeColor="text1"/>
          <w:shd w:val="clear" w:color="auto" w:fill="FFFFFF"/>
          <w:lang w:val="en-US"/>
        </w:rPr>
        <w:t>261-270.</w:t>
      </w:r>
      <w:r w:rsidRPr="00BC3F4D">
        <w:rPr>
          <w:rStyle w:val="apple-converted-space"/>
          <w:rFonts w:ascii="Arial" w:hAnsi="Arial" w:cs="Arial"/>
          <w:color w:val="000000" w:themeColor="text1"/>
          <w:shd w:val="clear" w:color="auto" w:fill="FFFFFF"/>
          <w:lang w:val="en-US"/>
        </w:rPr>
        <w:t> </w:t>
      </w:r>
    </w:p>
    <w:p w:rsidR="00854687" w:rsidRPr="00BC3F4D" w:rsidRDefault="00854687" w:rsidP="00ED24E2">
      <w:pPr>
        <w:pStyle w:val="Prrafodelista"/>
        <w:jc w:val="both"/>
        <w:rPr>
          <w:rStyle w:val="apple-converted-space"/>
          <w:rFonts w:ascii="Arial" w:hAnsi="Arial" w:cs="Arial"/>
          <w:color w:val="000000" w:themeColor="text1"/>
          <w:lang w:val="en-US"/>
        </w:rPr>
      </w:pPr>
    </w:p>
    <w:p w:rsidR="00854687" w:rsidRPr="00BC3F4D" w:rsidRDefault="00854687" w:rsidP="00ED24E2">
      <w:pPr>
        <w:pStyle w:val="Prrafodelista"/>
        <w:numPr>
          <w:ilvl w:val="0"/>
          <w:numId w:val="9"/>
        </w:numPr>
        <w:jc w:val="both"/>
        <w:rPr>
          <w:rStyle w:val="apple-converted-space"/>
          <w:rFonts w:ascii="Arial" w:hAnsi="Arial" w:cs="Arial"/>
          <w:color w:val="000000" w:themeColor="text1"/>
          <w:lang w:val="en-US"/>
        </w:rPr>
      </w:pPr>
      <w:r w:rsidRPr="00BC3F4D">
        <w:rPr>
          <w:rFonts w:ascii="Arial" w:hAnsi="Arial" w:cs="Arial"/>
          <w:color w:val="000000" w:themeColor="text1"/>
          <w:shd w:val="clear" w:color="auto" w:fill="FFFFFF"/>
          <w:lang w:val="en-US"/>
        </w:rPr>
        <w:t>Roncagliolo M, Garrido M, Walter T, Peirano P, Lozoff B. Evidence of altered central nervous system development in infants with iron deficiency anemia at 6 mo: delayed maturation of auditory brainstem responses.</w:t>
      </w:r>
      <w:r w:rsidRPr="00BC3F4D">
        <w:rPr>
          <w:rStyle w:val="apple-converted-space"/>
          <w:rFonts w:ascii="Arial" w:hAnsi="Arial" w:cs="Arial"/>
          <w:color w:val="000000" w:themeColor="text1"/>
          <w:shd w:val="clear" w:color="auto" w:fill="FFFFFF"/>
          <w:lang w:val="en-US"/>
        </w:rPr>
        <w:t> </w:t>
      </w:r>
      <w:r w:rsidRPr="00BC3F4D">
        <w:rPr>
          <w:rFonts w:ascii="Arial" w:hAnsi="Arial" w:cs="Arial"/>
          <w:iCs/>
          <w:color w:val="000000" w:themeColor="text1"/>
          <w:shd w:val="clear" w:color="auto" w:fill="FFFFFF"/>
        </w:rPr>
        <w:t>Am J Clin Nutr</w:t>
      </w:r>
      <w:r w:rsidRPr="00BC3F4D">
        <w:rPr>
          <w:rStyle w:val="apple-converted-space"/>
          <w:rFonts w:ascii="Arial" w:hAnsi="Arial" w:cs="Arial"/>
          <w:color w:val="000000" w:themeColor="text1"/>
          <w:shd w:val="clear" w:color="auto" w:fill="FFFFFF"/>
        </w:rPr>
        <w:t> </w:t>
      </w:r>
      <w:r w:rsidRPr="00BC3F4D">
        <w:rPr>
          <w:rFonts w:ascii="Arial" w:hAnsi="Arial" w:cs="Arial"/>
          <w:color w:val="000000" w:themeColor="text1"/>
          <w:shd w:val="clear" w:color="auto" w:fill="FFFFFF"/>
        </w:rPr>
        <w:t>1998;</w:t>
      </w:r>
      <w:r w:rsidRPr="00BC3F4D">
        <w:rPr>
          <w:rStyle w:val="apple-converted-space"/>
          <w:rFonts w:ascii="Arial" w:hAnsi="Arial" w:cs="Arial"/>
          <w:color w:val="000000" w:themeColor="text1"/>
          <w:shd w:val="clear" w:color="auto" w:fill="FFFFFF"/>
        </w:rPr>
        <w:t> </w:t>
      </w:r>
      <w:r w:rsidRPr="00BC3F4D">
        <w:rPr>
          <w:rFonts w:ascii="Arial" w:hAnsi="Arial" w:cs="Arial"/>
          <w:iCs/>
          <w:color w:val="000000" w:themeColor="text1"/>
          <w:shd w:val="clear" w:color="auto" w:fill="FFFFFF"/>
        </w:rPr>
        <w:t>68:</w:t>
      </w:r>
      <w:r w:rsidRPr="00BC3F4D">
        <w:rPr>
          <w:rStyle w:val="apple-converted-space"/>
          <w:rFonts w:ascii="Arial" w:hAnsi="Arial" w:cs="Arial"/>
          <w:color w:val="000000" w:themeColor="text1"/>
          <w:shd w:val="clear" w:color="auto" w:fill="FFFFFF"/>
        </w:rPr>
        <w:t> </w:t>
      </w:r>
      <w:r w:rsidRPr="00BC3F4D">
        <w:rPr>
          <w:rFonts w:ascii="Arial" w:hAnsi="Arial" w:cs="Arial"/>
          <w:color w:val="000000" w:themeColor="text1"/>
          <w:shd w:val="clear" w:color="auto" w:fill="FFFFFF"/>
        </w:rPr>
        <w:t>683-690.</w:t>
      </w:r>
      <w:r w:rsidRPr="00BC3F4D">
        <w:rPr>
          <w:rStyle w:val="apple-converted-space"/>
          <w:rFonts w:ascii="Arial" w:hAnsi="Arial" w:cs="Arial"/>
          <w:color w:val="000000" w:themeColor="text1"/>
          <w:shd w:val="clear" w:color="auto" w:fill="FFFFFF"/>
        </w:rPr>
        <w:t> </w:t>
      </w:r>
    </w:p>
    <w:p w:rsidR="00854687" w:rsidRPr="00BC3F4D" w:rsidRDefault="00854687" w:rsidP="00ED24E2">
      <w:pPr>
        <w:pStyle w:val="Prrafodelista"/>
        <w:jc w:val="both"/>
        <w:rPr>
          <w:color w:val="000000" w:themeColor="text1"/>
          <w:sz w:val="20"/>
        </w:rPr>
      </w:pPr>
    </w:p>
    <w:p w:rsidR="00854687" w:rsidRPr="00BC3F4D" w:rsidRDefault="00854687" w:rsidP="00ED24E2">
      <w:pPr>
        <w:pStyle w:val="Prrafodelista"/>
        <w:numPr>
          <w:ilvl w:val="0"/>
          <w:numId w:val="9"/>
        </w:numPr>
        <w:jc w:val="both"/>
        <w:rPr>
          <w:rStyle w:val="apple-converted-space"/>
          <w:color w:val="000000" w:themeColor="text1"/>
          <w:sz w:val="20"/>
        </w:rPr>
      </w:pPr>
      <w:bookmarkStart w:id="4" w:name="29"/>
      <w:bookmarkEnd w:id="4"/>
      <w:r w:rsidRPr="00BC3F4D">
        <w:rPr>
          <w:rFonts w:ascii="Arial" w:hAnsi="Arial" w:cs="Arial"/>
          <w:color w:val="000000" w:themeColor="text1"/>
          <w:shd w:val="clear" w:color="auto" w:fill="FFFFFF"/>
          <w:lang w:val="en-US"/>
        </w:rPr>
        <w:t xml:space="preserve"> Rama Devi M, Amita P, Balraj M, Kailash Nath A. Effect of latent iron deficiency on gaba and glutamate neuroreceptors in rat brain.</w:t>
      </w:r>
      <w:r w:rsidRPr="00BC3F4D">
        <w:rPr>
          <w:rStyle w:val="apple-converted-space"/>
          <w:rFonts w:ascii="Arial" w:hAnsi="Arial" w:cs="Arial"/>
          <w:color w:val="000000" w:themeColor="text1"/>
          <w:shd w:val="clear" w:color="auto" w:fill="FFFFFF"/>
          <w:lang w:val="en-US"/>
        </w:rPr>
        <w:t> </w:t>
      </w:r>
      <w:r w:rsidRPr="00BC3F4D">
        <w:rPr>
          <w:rFonts w:ascii="Arial" w:hAnsi="Arial" w:cs="Arial"/>
          <w:iCs/>
          <w:color w:val="000000" w:themeColor="text1"/>
          <w:shd w:val="clear" w:color="auto" w:fill="FFFFFF"/>
          <w:lang w:val="en-US"/>
        </w:rPr>
        <w:t>Indian J Clin Biochemistry</w:t>
      </w:r>
      <w:r w:rsidRPr="00BC3F4D">
        <w:rPr>
          <w:rStyle w:val="apple-converted-space"/>
          <w:rFonts w:ascii="Arial" w:hAnsi="Arial" w:cs="Arial"/>
          <w:color w:val="000000" w:themeColor="text1"/>
          <w:shd w:val="clear" w:color="auto" w:fill="FFFFFF"/>
          <w:lang w:val="en-US"/>
        </w:rPr>
        <w:t> </w:t>
      </w:r>
      <w:r w:rsidRPr="00BC3F4D">
        <w:rPr>
          <w:rFonts w:ascii="Arial" w:hAnsi="Arial" w:cs="Arial"/>
          <w:color w:val="000000" w:themeColor="text1"/>
          <w:shd w:val="clear" w:color="auto" w:fill="FFFFFF"/>
          <w:lang w:val="en-US"/>
        </w:rPr>
        <w:t>2002;</w:t>
      </w:r>
      <w:r w:rsidRPr="00BC3F4D">
        <w:rPr>
          <w:rStyle w:val="apple-converted-space"/>
          <w:rFonts w:ascii="Arial" w:hAnsi="Arial" w:cs="Arial"/>
          <w:color w:val="000000" w:themeColor="text1"/>
          <w:shd w:val="clear" w:color="auto" w:fill="FFFFFF"/>
          <w:lang w:val="en-US"/>
        </w:rPr>
        <w:t> </w:t>
      </w:r>
      <w:r w:rsidRPr="00BC3F4D">
        <w:rPr>
          <w:rFonts w:ascii="Arial" w:hAnsi="Arial" w:cs="Arial"/>
          <w:iCs/>
          <w:color w:val="000000" w:themeColor="text1"/>
          <w:shd w:val="clear" w:color="auto" w:fill="FFFFFF"/>
          <w:lang w:val="en-US"/>
        </w:rPr>
        <w:t>17:</w:t>
      </w:r>
      <w:r w:rsidRPr="00BC3F4D">
        <w:rPr>
          <w:rStyle w:val="apple-converted-space"/>
          <w:rFonts w:ascii="Arial" w:hAnsi="Arial" w:cs="Arial"/>
          <w:color w:val="000000" w:themeColor="text1"/>
          <w:shd w:val="clear" w:color="auto" w:fill="FFFFFF"/>
          <w:lang w:val="en-US"/>
        </w:rPr>
        <w:t> </w:t>
      </w:r>
      <w:r w:rsidRPr="00BC3F4D">
        <w:rPr>
          <w:rFonts w:ascii="Arial" w:hAnsi="Arial" w:cs="Arial"/>
          <w:color w:val="000000" w:themeColor="text1"/>
          <w:shd w:val="clear" w:color="auto" w:fill="FFFFFF"/>
          <w:lang w:val="en-US"/>
        </w:rPr>
        <w:t>1-6.</w:t>
      </w:r>
      <w:r w:rsidRPr="00BC3F4D">
        <w:rPr>
          <w:rStyle w:val="apple-converted-space"/>
          <w:rFonts w:ascii="Arial" w:hAnsi="Arial" w:cs="Arial"/>
          <w:color w:val="000000" w:themeColor="text1"/>
          <w:shd w:val="clear" w:color="auto" w:fill="FFFFFF"/>
          <w:lang w:val="en-US"/>
        </w:rPr>
        <w:t> </w:t>
      </w:r>
    </w:p>
    <w:p w:rsidR="00854687" w:rsidRPr="00BC3F4D" w:rsidRDefault="00854687" w:rsidP="00ED24E2">
      <w:pPr>
        <w:pStyle w:val="Prrafodelista"/>
        <w:jc w:val="both"/>
        <w:rPr>
          <w:rStyle w:val="apple-converted-space"/>
          <w:rFonts w:ascii="Arial" w:hAnsi="Arial" w:cs="Arial"/>
          <w:color w:val="000000" w:themeColor="text1"/>
          <w:lang w:val="en-US"/>
        </w:rPr>
      </w:pPr>
    </w:p>
    <w:p w:rsidR="00854687" w:rsidRPr="00BC3F4D" w:rsidRDefault="00854687" w:rsidP="00ED24E2">
      <w:pPr>
        <w:pStyle w:val="Prrafodelista"/>
        <w:numPr>
          <w:ilvl w:val="0"/>
          <w:numId w:val="9"/>
        </w:numPr>
        <w:jc w:val="both"/>
        <w:rPr>
          <w:color w:val="000000" w:themeColor="text1"/>
          <w:sz w:val="20"/>
        </w:rPr>
      </w:pPr>
      <w:bookmarkStart w:id="5" w:name="47"/>
      <w:bookmarkEnd w:id="5"/>
      <w:r w:rsidRPr="00BC3F4D">
        <w:rPr>
          <w:rFonts w:ascii="Arial" w:hAnsi="Arial" w:cs="Arial"/>
          <w:color w:val="000000" w:themeColor="text1"/>
          <w:shd w:val="clear" w:color="auto" w:fill="FFFFFF"/>
        </w:rPr>
        <w:t>FUNDACREDESA.</w:t>
      </w:r>
      <w:r w:rsidRPr="00BC3F4D">
        <w:rPr>
          <w:rStyle w:val="apple-converted-space"/>
          <w:rFonts w:ascii="Arial" w:hAnsi="Arial" w:cs="Arial"/>
          <w:color w:val="000000" w:themeColor="text1"/>
          <w:shd w:val="clear" w:color="auto" w:fill="FFFFFF"/>
        </w:rPr>
        <w:t> </w:t>
      </w:r>
      <w:r w:rsidRPr="00BC3F4D">
        <w:rPr>
          <w:rFonts w:ascii="Arial" w:hAnsi="Arial" w:cs="Arial"/>
          <w:iCs/>
          <w:color w:val="000000" w:themeColor="text1"/>
          <w:shd w:val="clear" w:color="auto" w:fill="FFFFFF"/>
        </w:rPr>
        <w:t>Indicadores de situación de vida. Movilidad social años 1995-2001.</w:t>
      </w:r>
      <w:r w:rsidRPr="00BC3F4D">
        <w:rPr>
          <w:rStyle w:val="apple-converted-space"/>
          <w:rFonts w:ascii="Arial" w:hAnsi="Arial" w:cs="Arial"/>
          <w:color w:val="000000" w:themeColor="text1"/>
          <w:shd w:val="clear" w:color="auto" w:fill="FFFFFF"/>
        </w:rPr>
        <w:t> </w:t>
      </w:r>
      <w:r w:rsidRPr="00BC3F4D">
        <w:rPr>
          <w:rFonts w:ascii="Arial" w:hAnsi="Arial" w:cs="Arial"/>
          <w:color w:val="000000" w:themeColor="text1"/>
          <w:shd w:val="clear" w:color="auto" w:fill="FFFFFF"/>
        </w:rPr>
        <w:t>Estudio Nacional, Ministerio de Salud y Desarrollo Social. Caracas: FUNDACREDESA; 2001. p. 5-9.  </w:t>
      </w:r>
    </w:p>
    <w:p w:rsidR="00854687" w:rsidRPr="00BC3F4D" w:rsidRDefault="00854687" w:rsidP="00ED24E2">
      <w:pPr>
        <w:pStyle w:val="Prrafodelista"/>
        <w:jc w:val="both"/>
        <w:rPr>
          <w:rFonts w:ascii="Arial" w:hAnsi="Arial" w:cs="Arial"/>
          <w:color w:val="000000" w:themeColor="text1"/>
          <w:lang w:val="en-US"/>
        </w:rPr>
      </w:pPr>
    </w:p>
    <w:p w:rsidR="00854687" w:rsidRPr="00BC3F4D" w:rsidRDefault="00854687" w:rsidP="00ED24E2">
      <w:pPr>
        <w:pStyle w:val="Prrafodelista"/>
        <w:numPr>
          <w:ilvl w:val="0"/>
          <w:numId w:val="9"/>
        </w:numPr>
        <w:jc w:val="both"/>
        <w:rPr>
          <w:rFonts w:ascii="Arial" w:hAnsi="Arial" w:cs="Arial"/>
          <w:color w:val="000000" w:themeColor="text1"/>
        </w:rPr>
      </w:pPr>
      <w:r w:rsidRPr="00BC3F4D">
        <w:rPr>
          <w:rFonts w:ascii="Arial" w:hAnsi="Arial" w:cs="Arial"/>
          <w:color w:val="000000" w:themeColor="text1"/>
          <w:lang w:val="en-US"/>
        </w:rPr>
        <w:t xml:space="preserve">Behrman R, Kliegman R, HalJ. </w:t>
      </w:r>
      <w:r w:rsidRPr="00BC3F4D">
        <w:rPr>
          <w:rFonts w:ascii="Arial" w:hAnsi="Arial" w:cs="Arial"/>
          <w:color w:val="000000" w:themeColor="text1"/>
        </w:rPr>
        <w:t>Nelson Tratado de Pediatría. 20</w:t>
      </w:r>
      <w:r w:rsidRPr="00BC3F4D">
        <w:rPr>
          <w:rFonts w:ascii="Arial" w:hAnsi="Arial" w:cs="Arial"/>
          <w:color w:val="000000" w:themeColor="text1"/>
          <w:sz w:val="14"/>
          <w:szCs w:val="14"/>
        </w:rPr>
        <w:t xml:space="preserve">a </w:t>
      </w:r>
      <w:r w:rsidRPr="00BC3F4D">
        <w:rPr>
          <w:rFonts w:ascii="Arial" w:hAnsi="Arial" w:cs="Arial"/>
          <w:color w:val="000000" w:themeColor="text1"/>
        </w:rPr>
        <w:t>ed. Editorial Elsevier España S.A.; España. 2016. P 509-523</w:t>
      </w:r>
    </w:p>
    <w:p w:rsidR="00854687" w:rsidRPr="00BC3F4D" w:rsidRDefault="00854687" w:rsidP="00ED24E2">
      <w:pPr>
        <w:pStyle w:val="Prrafodelista"/>
        <w:jc w:val="both"/>
        <w:rPr>
          <w:rFonts w:ascii="Arial" w:hAnsi="Arial" w:cs="Arial"/>
          <w:color w:val="000000" w:themeColor="text1"/>
        </w:rPr>
      </w:pPr>
    </w:p>
    <w:p w:rsidR="00854687" w:rsidRPr="00F52EB7" w:rsidRDefault="00854687" w:rsidP="00F52EB7">
      <w:pPr>
        <w:pStyle w:val="Prrafodelista"/>
        <w:numPr>
          <w:ilvl w:val="0"/>
          <w:numId w:val="9"/>
        </w:numPr>
        <w:jc w:val="both"/>
        <w:rPr>
          <w:rFonts w:ascii="Arial" w:hAnsi="Arial" w:cs="Arial"/>
          <w:color w:val="000000" w:themeColor="text1"/>
        </w:rPr>
      </w:pPr>
      <w:r w:rsidRPr="00BC3F4D">
        <w:rPr>
          <w:rFonts w:ascii="Arial" w:hAnsi="Arial" w:cs="Arial"/>
          <w:color w:val="000000" w:themeColor="text1"/>
        </w:rPr>
        <w:t>MINSA. Guía de Práctica Clínica para el diagnóstico y tratamiento de la Anemia por Deficiencia de Hierro en niñas, niños y adolescentes en establecimientos de salud de primer nivel de atención. Lima 2015.P 7-45</w:t>
      </w:r>
    </w:p>
    <w:p w:rsidR="00854687" w:rsidRPr="00BC3F4D" w:rsidRDefault="00854687" w:rsidP="00ED24E2">
      <w:pPr>
        <w:pStyle w:val="Prrafodelista"/>
        <w:jc w:val="both"/>
        <w:rPr>
          <w:rFonts w:ascii="Arial" w:hAnsi="Arial" w:cs="Arial"/>
          <w:color w:val="000000" w:themeColor="text1"/>
        </w:rPr>
      </w:pPr>
    </w:p>
    <w:p w:rsidR="00854687" w:rsidRPr="00BC3F4D" w:rsidRDefault="00854687" w:rsidP="00ED24E2">
      <w:pPr>
        <w:pStyle w:val="Prrafodelista"/>
        <w:numPr>
          <w:ilvl w:val="0"/>
          <w:numId w:val="9"/>
        </w:numPr>
        <w:jc w:val="both"/>
        <w:rPr>
          <w:rFonts w:ascii="Arial" w:hAnsi="Arial" w:cs="Arial"/>
          <w:color w:val="000000" w:themeColor="text1"/>
        </w:rPr>
      </w:pPr>
      <w:r w:rsidRPr="00BC3F4D">
        <w:rPr>
          <w:rFonts w:ascii="Arial" w:hAnsi="Arial" w:cs="Arial"/>
          <w:color w:val="000000" w:themeColor="text1"/>
          <w:lang w:val="en-US"/>
        </w:rPr>
        <w:t xml:space="preserve">Baker R, Greer F. Diagnosis and Prevention of Iron Deficiency and Iron-Deficiency Anemia in Infants and Young Children (0–3 Years of Age). </w:t>
      </w:r>
      <w:r w:rsidRPr="00BC3F4D">
        <w:rPr>
          <w:rFonts w:ascii="Arial" w:hAnsi="Arial" w:cs="Arial"/>
          <w:color w:val="000000" w:themeColor="text1"/>
        </w:rPr>
        <w:t>Pediatrics.2010. Vol 126. P 2-8</w:t>
      </w:r>
    </w:p>
    <w:p w:rsidR="00854687" w:rsidRPr="00BC3F4D" w:rsidRDefault="00854687" w:rsidP="00ED24E2">
      <w:pPr>
        <w:pStyle w:val="Prrafodelista"/>
        <w:jc w:val="both"/>
        <w:rPr>
          <w:rFonts w:ascii="Arial" w:hAnsi="Arial" w:cs="Arial"/>
          <w:color w:val="000000" w:themeColor="text1"/>
        </w:rPr>
      </w:pPr>
    </w:p>
    <w:p w:rsidR="00854687" w:rsidRPr="00BC3F4D" w:rsidRDefault="00854687" w:rsidP="00ED24E2">
      <w:pPr>
        <w:pStyle w:val="Prrafodelista"/>
        <w:numPr>
          <w:ilvl w:val="0"/>
          <w:numId w:val="9"/>
        </w:numPr>
        <w:jc w:val="both"/>
        <w:rPr>
          <w:rFonts w:ascii="Arial" w:hAnsi="Arial" w:cs="Arial"/>
          <w:color w:val="000000" w:themeColor="text1"/>
        </w:rPr>
      </w:pPr>
      <w:r w:rsidRPr="00BC3F4D">
        <w:rPr>
          <w:rFonts w:ascii="Arial" w:hAnsi="Arial" w:cs="Arial"/>
          <w:color w:val="000000" w:themeColor="text1"/>
        </w:rPr>
        <w:t>OMS. Sistema de información Nutricional sobre Vitaminas y Minerales: Concentraciones de hemoglobina para diagnosticar la anemia y evaluar su gravedad. WHO/NMH/NHD/MN/11.1.VMNIS.2011. P 1-7</w:t>
      </w:r>
    </w:p>
    <w:p w:rsidR="00854687" w:rsidRPr="00BC3F4D" w:rsidRDefault="00854687" w:rsidP="00ED24E2">
      <w:pPr>
        <w:pStyle w:val="Prrafodelista"/>
        <w:jc w:val="both"/>
        <w:rPr>
          <w:rFonts w:ascii="Arial" w:hAnsi="Arial" w:cs="Arial"/>
          <w:color w:val="000000" w:themeColor="text1"/>
        </w:rPr>
      </w:pPr>
    </w:p>
    <w:p w:rsidR="00854687" w:rsidRPr="00BC3F4D" w:rsidRDefault="00854687" w:rsidP="00ED24E2">
      <w:pPr>
        <w:pStyle w:val="Prrafodelista"/>
        <w:numPr>
          <w:ilvl w:val="0"/>
          <w:numId w:val="9"/>
        </w:numPr>
        <w:jc w:val="both"/>
        <w:rPr>
          <w:rFonts w:ascii="Arial" w:hAnsi="Arial" w:cs="Arial"/>
          <w:color w:val="000000" w:themeColor="text1"/>
        </w:rPr>
      </w:pPr>
      <w:r w:rsidRPr="00BC3F4D">
        <w:rPr>
          <w:rFonts w:ascii="Arial" w:hAnsi="Arial" w:cs="Arial"/>
          <w:color w:val="000000" w:themeColor="text1"/>
        </w:rPr>
        <w:t xml:space="preserve"> César V. Munayco, a, María E. Ulloa- Rea y Col. Evaluación del Impacto de los Multimicronutrientes en Polvo sobre la Anemia Infantil en Tres Regiones Andinas del Perú.</w:t>
      </w:r>
      <w:r w:rsidRPr="00BC3F4D">
        <w:rPr>
          <w:color w:val="000000" w:themeColor="text1"/>
          <w:sz w:val="20"/>
        </w:rPr>
        <w:t xml:space="preserve"> </w:t>
      </w:r>
      <w:r w:rsidRPr="00BC3F4D">
        <w:rPr>
          <w:rFonts w:ascii="Arial" w:hAnsi="Arial" w:cs="Arial"/>
          <w:color w:val="000000" w:themeColor="text1"/>
        </w:rPr>
        <w:t>Rev Peru Med Exp Salud Pública. 2013; 30(2):229-34.</w:t>
      </w:r>
    </w:p>
    <w:p w:rsidR="009D2CB3" w:rsidRPr="00BC3F4D" w:rsidRDefault="009D2CB3" w:rsidP="009D2CB3">
      <w:pPr>
        <w:pStyle w:val="Prrafodelista"/>
        <w:rPr>
          <w:rFonts w:ascii="Arial" w:hAnsi="Arial" w:cs="Arial"/>
          <w:color w:val="000000" w:themeColor="text1"/>
        </w:rPr>
      </w:pPr>
    </w:p>
    <w:p w:rsidR="009D2CB3" w:rsidRPr="00BC3F4D" w:rsidRDefault="009D2CB3" w:rsidP="009D2CB3">
      <w:pPr>
        <w:pStyle w:val="Prrafodelista"/>
        <w:numPr>
          <w:ilvl w:val="0"/>
          <w:numId w:val="9"/>
        </w:numPr>
        <w:jc w:val="both"/>
        <w:rPr>
          <w:rFonts w:ascii="Arial" w:hAnsi="Arial" w:cs="Arial"/>
          <w:color w:val="000000" w:themeColor="text1"/>
        </w:rPr>
      </w:pPr>
      <w:r w:rsidRPr="00BC3F4D">
        <w:rPr>
          <w:rFonts w:ascii="Arial" w:hAnsi="Arial" w:cs="Arial"/>
          <w:color w:val="000000" w:themeColor="text1"/>
        </w:rPr>
        <w:t>INEI. Población Estimada y Proyectada por Departamento y Provincia, 2000-2015. Encuesta demográfica y de SALUD Familiar-ENDES, Lima-Perú 2015. P 40-322.</w:t>
      </w:r>
    </w:p>
    <w:p w:rsidR="009D2CB3" w:rsidRPr="00BC3F4D" w:rsidRDefault="009D2CB3" w:rsidP="009D2CB3">
      <w:pPr>
        <w:pStyle w:val="Prrafodelista"/>
        <w:rPr>
          <w:rFonts w:ascii="Arial" w:hAnsi="Arial" w:cs="Arial"/>
        </w:rPr>
      </w:pPr>
    </w:p>
    <w:p w:rsidR="009F3F62" w:rsidRPr="00F52EB7" w:rsidRDefault="009D2CB3" w:rsidP="00BC3F4D">
      <w:pPr>
        <w:pStyle w:val="Prrafodelista"/>
        <w:numPr>
          <w:ilvl w:val="0"/>
          <w:numId w:val="9"/>
        </w:numPr>
        <w:jc w:val="both"/>
        <w:rPr>
          <w:rFonts w:ascii="Arial" w:hAnsi="Arial" w:cs="Arial"/>
          <w:color w:val="000000" w:themeColor="text1"/>
        </w:rPr>
      </w:pPr>
      <w:r w:rsidRPr="00BC3F4D">
        <w:rPr>
          <w:rFonts w:ascii="Arial" w:hAnsi="Arial" w:cs="Arial"/>
        </w:rPr>
        <w:t xml:space="preserve">Ministerio de Salud. </w:t>
      </w:r>
      <w:r w:rsidR="00BD720F" w:rsidRPr="00BC3F4D">
        <w:rPr>
          <w:rFonts w:ascii="Arial" w:hAnsi="Arial" w:cs="Arial"/>
        </w:rPr>
        <w:t xml:space="preserve">Norma Técnica de Salud para el Control de Crecimiento y Desarrollo de la Niña y el Niño Menor de Cinco Años: Ministerio de Salud. Dirección General </w:t>
      </w:r>
      <w:r w:rsidRPr="00BC3F4D">
        <w:rPr>
          <w:rFonts w:ascii="Arial" w:hAnsi="Arial" w:cs="Arial"/>
        </w:rPr>
        <w:t>de salud de las Personas – Lima</w:t>
      </w:r>
      <w:r w:rsidR="00BD720F" w:rsidRPr="00BC3F4D">
        <w:rPr>
          <w:rFonts w:ascii="Arial" w:hAnsi="Arial" w:cs="Arial"/>
        </w:rPr>
        <w:t>; 2011.</w:t>
      </w:r>
      <w:r w:rsidRPr="00BC3F4D">
        <w:rPr>
          <w:rFonts w:ascii="Arial" w:hAnsi="Arial" w:cs="Arial"/>
        </w:rPr>
        <w:t xml:space="preserve"> P 7-59</w:t>
      </w:r>
    </w:p>
    <w:p w:rsidR="00F52EB7" w:rsidRPr="00F52EB7" w:rsidRDefault="00F52EB7" w:rsidP="00F52EB7">
      <w:pPr>
        <w:pStyle w:val="Prrafodelista"/>
        <w:rPr>
          <w:rFonts w:ascii="Arial" w:hAnsi="Arial" w:cs="Arial"/>
          <w:color w:val="000000" w:themeColor="text1"/>
        </w:rPr>
      </w:pPr>
    </w:p>
    <w:p w:rsidR="00F52EB7" w:rsidRPr="00D371C1" w:rsidRDefault="00F52EB7" w:rsidP="00D371C1">
      <w:pPr>
        <w:pStyle w:val="Prrafodelista"/>
        <w:numPr>
          <w:ilvl w:val="0"/>
          <w:numId w:val="9"/>
        </w:numPr>
        <w:jc w:val="both"/>
        <w:rPr>
          <w:rFonts w:ascii="Arial" w:hAnsi="Arial" w:cs="Arial"/>
          <w:color w:val="000000" w:themeColor="text1"/>
        </w:rPr>
      </w:pPr>
      <w:r w:rsidRPr="00F52EB7">
        <w:rPr>
          <w:rFonts w:ascii="Arial" w:hAnsi="Arial" w:cs="Arial"/>
          <w:color w:val="000000" w:themeColor="text1"/>
          <w:lang w:val="en-US"/>
        </w:rPr>
        <w:t>Raymond B. Cattell. Culture fair(or free), Inteligence Test a m</w:t>
      </w:r>
      <w:r>
        <w:rPr>
          <w:rFonts w:ascii="Arial" w:hAnsi="Arial" w:cs="Arial"/>
          <w:color w:val="000000" w:themeColor="text1"/>
          <w:lang w:val="en-US"/>
        </w:rPr>
        <w:t>isure or “g”, Escala 1 and 2.</w:t>
      </w:r>
      <w:r w:rsidR="00D371C1" w:rsidRPr="00D371C1">
        <w:rPr>
          <w:lang w:val="en-US"/>
        </w:rPr>
        <w:t xml:space="preserve"> </w:t>
      </w:r>
      <w:r w:rsidR="00D371C1" w:rsidRPr="00D371C1">
        <w:rPr>
          <w:rFonts w:ascii="Arial" w:hAnsi="Arial" w:cs="Arial"/>
          <w:color w:val="000000" w:themeColor="text1"/>
        </w:rPr>
        <w:t xml:space="preserve">Cuestionario Factorial de Personalidad. TEA ediciones; 1995. </w:t>
      </w:r>
      <w:r w:rsidR="00D371C1">
        <w:rPr>
          <w:rFonts w:ascii="Arial" w:hAnsi="Arial" w:cs="Arial"/>
          <w:color w:val="000000" w:themeColor="text1"/>
        </w:rPr>
        <w:t>P All pag.</w:t>
      </w:r>
    </w:p>
    <w:p w:rsidR="00BC3F4D" w:rsidRPr="00D371C1" w:rsidRDefault="00BC3F4D" w:rsidP="00BC3F4D">
      <w:pPr>
        <w:pStyle w:val="Prrafodelista"/>
        <w:rPr>
          <w:rFonts w:ascii="Arial" w:hAnsi="Arial" w:cs="Arial"/>
          <w:color w:val="000000" w:themeColor="text1"/>
        </w:rPr>
      </w:pPr>
    </w:p>
    <w:p w:rsidR="00BC3F4D" w:rsidRDefault="00BC3F4D"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Default="00D371C1" w:rsidP="006D316C">
      <w:pPr>
        <w:pStyle w:val="Prrafodelista"/>
        <w:jc w:val="both"/>
        <w:rPr>
          <w:rFonts w:ascii="Arial" w:hAnsi="Arial" w:cs="Arial"/>
          <w:color w:val="000000" w:themeColor="text1"/>
        </w:rPr>
      </w:pPr>
    </w:p>
    <w:p w:rsidR="00D371C1" w:rsidRPr="00D371C1" w:rsidRDefault="00D371C1" w:rsidP="006D316C">
      <w:pPr>
        <w:pStyle w:val="Prrafodelista"/>
        <w:jc w:val="both"/>
        <w:rPr>
          <w:rFonts w:ascii="Arial" w:hAnsi="Arial" w:cs="Arial"/>
          <w:color w:val="000000" w:themeColor="text1"/>
        </w:rPr>
      </w:pPr>
    </w:p>
    <w:p w:rsidR="009D2CB3" w:rsidRPr="00BC3F4D" w:rsidRDefault="009D2CB3" w:rsidP="00BC3F4D">
      <w:pPr>
        <w:pStyle w:val="Prrafodelista"/>
        <w:numPr>
          <w:ilvl w:val="0"/>
          <w:numId w:val="19"/>
        </w:numPr>
        <w:jc w:val="center"/>
        <w:rPr>
          <w:b/>
          <w:color w:val="000000" w:themeColor="text1"/>
          <w:sz w:val="32"/>
          <w:szCs w:val="32"/>
        </w:rPr>
      </w:pPr>
      <w:r w:rsidRPr="00BC3F4D">
        <w:rPr>
          <w:b/>
          <w:color w:val="000000" w:themeColor="text1"/>
          <w:sz w:val="32"/>
          <w:szCs w:val="32"/>
        </w:rPr>
        <w:t>ANEXOS</w:t>
      </w:r>
    </w:p>
    <w:p w:rsidR="0032567E" w:rsidRPr="00E97444" w:rsidRDefault="0032567E" w:rsidP="009D2CB3">
      <w:pPr>
        <w:rPr>
          <w:rFonts w:ascii="Arial" w:hAnsi="Arial" w:cs="Arial"/>
          <w:b/>
          <w:color w:val="000000" w:themeColor="text1"/>
          <w:sz w:val="24"/>
        </w:rPr>
      </w:pPr>
      <w:r w:rsidRPr="00E97444">
        <w:rPr>
          <w:rFonts w:ascii="Arial" w:hAnsi="Arial" w:cs="Arial"/>
          <w:b/>
          <w:color w:val="000000" w:themeColor="text1"/>
          <w:sz w:val="24"/>
        </w:rPr>
        <w:t>A</w:t>
      </w:r>
      <w:r w:rsidR="00BC3F4D">
        <w:rPr>
          <w:rFonts w:ascii="Arial" w:hAnsi="Arial" w:cs="Arial"/>
          <w:b/>
          <w:color w:val="000000" w:themeColor="text1"/>
          <w:sz w:val="24"/>
        </w:rPr>
        <w:t>NEXO 1</w:t>
      </w:r>
    </w:p>
    <w:p w:rsidR="0032567E" w:rsidRPr="00E97444" w:rsidRDefault="0032567E" w:rsidP="0032567E">
      <w:pPr>
        <w:jc w:val="center"/>
        <w:rPr>
          <w:rFonts w:ascii="Arial" w:hAnsi="Arial" w:cs="Arial"/>
          <w:b/>
          <w:bCs/>
          <w:color w:val="000000" w:themeColor="text1"/>
          <w:sz w:val="24"/>
        </w:rPr>
      </w:pPr>
      <w:r w:rsidRPr="00E97444">
        <w:rPr>
          <w:rFonts w:ascii="Arial" w:hAnsi="Arial" w:cs="Arial"/>
          <w:b/>
          <w:bCs/>
          <w:color w:val="000000" w:themeColor="text1"/>
          <w:sz w:val="24"/>
        </w:rPr>
        <w:t>FICHA DE RECOLECCIÒN DE DATOS</w:t>
      </w:r>
    </w:p>
    <w:p w:rsidR="0032567E" w:rsidRPr="00E97444" w:rsidRDefault="0032567E" w:rsidP="0032567E">
      <w:pPr>
        <w:rPr>
          <w:rFonts w:ascii="Arial" w:hAnsi="Arial" w:cs="Arial"/>
          <w:b/>
          <w:bCs/>
          <w:color w:val="000000" w:themeColor="text1"/>
          <w:sz w:val="24"/>
        </w:rPr>
      </w:pPr>
      <w:r w:rsidRPr="00E97444">
        <w:rPr>
          <w:rFonts w:ascii="Arial" w:hAnsi="Arial" w:cs="Arial"/>
          <w:b/>
          <w:bCs/>
          <w:color w:val="000000" w:themeColor="text1"/>
          <w:sz w:val="24"/>
        </w:rPr>
        <w:t xml:space="preserve">APELLIDOS: </w:t>
      </w:r>
      <w:r w:rsidRPr="00E97444">
        <w:rPr>
          <w:rFonts w:ascii="Arial" w:hAnsi="Arial" w:cs="Arial" w:hint="eastAsia"/>
          <w:b/>
          <w:bCs/>
          <w:color w:val="000000" w:themeColor="text1"/>
          <w:sz w:val="24"/>
        </w:rPr>
        <w:t>……………………………………………………………………</w:t>
      </w:r>
    </w:p>
    <w:p w:rsidR="0032567E" w:rsidRPr="00E97444" w:rsidRDefault="0032567E" w:rsidP="0032567E">
      <w:pPr>
        <w:rPr>
          <w:rFonts w:ascii="Arial" w:hAnsi="Arial" w:cs="Arial"/>
          <w:b/>
          <w:bCs/>
          <w:color w:val="000000" w:themeColor="text1"/>
          <w:sz w:val="24"/>
        </w:rPr>
      </w:pPr>
      <w:r w:rsidRPr="00E97444">
        <w:rPr>
          <w:rFonts w:ascii="Arial" w:hAnsi="Arial" w:cs="Arial"/>
          <w:b/>
          <w:bCs/>
          <w:color w:val="000000" w:themeColor="text1"/>
          <w:sz w:val="24"/>
        </w:rPr>
        <w:t xml:space="preserve">NOMBRES: </w:t>
      </w:r>
      <w:r w:rsidRPr="00E97444">
        <w:rPr>
          <w:rFonts w:ascii="Arial" w:hAnsi="Arial" w:cs="Arial" w:hint="eastAsia"/>
          <w:b/>
          <w:bCs/>
          <w:color w:val="000000" w:themeColor="text1"/>
          <w:sz w:val="24"/>
        </w:rPr>
        <w:t>………………………………………………………………………</w:t>
      </w:r>
    </w:p>
    <w:p w:rsidR="0032567E" w:rsidRPr="00E97444" w:rsidRDefault="0032567E" w:rsidP="0032567E">
      <w:pPr>
        <w:rPr>
          <w:rFonts w:ascii="Arial" w:hAnsi="Arial" w:cs="Arial"/>
          <w:color w:val="000000" w:themeColor="text1"/>
          <w:sz w:val="24"/>
        </w:rPr>
      </w:pPr>
      <w:r w:rsidRPr="00E97444">
        <w:rPr>
          <w:rFonts w:ascii="Arial" w:hAnsi="Arial" w:cs="Arial"/>
          <w:b/>
          <w:bCs/>
          <w:color w:val="000000" w:themeColor="text1"/>
          <w:sz w:val="24"/>
        </w:rPr>
        <w:t>NRO HISTORIA CLÍNICA………                                             CAMA…………</w:t>
      </w:r>
    </w:p>
    <w:p w:rsidR="0032567E" w:rsidRPr="00E97444" w:rsidRDefault="0032567E" w:rsidP="0032567E">
      <w:pPr>
        <w:autoSpaceDE w:val="0"/>
        <w:autoSpaceDN w:val="0"/>
        <w:adjustRightInd w:val="0"/>
        <w:spacing w:after="0" w:line="240" w:lineRule="auto"/>
        <w:rPr>
          <w:rFonts w:ascii="Arial" w:hAnsi="Arial" w:cs="Arial"/>
          <w:color w:val="000000" w:themeColor="text1"/>
        </w:rPr>
      </w:pPr>
      <w:r w:rsidRPr="00E97444">
        <w:rPr>
          <w:rFonts w:ascii="Arial" w:hAnsi="Arial" w:cs="Arial"/>
          <w:b/>
          <w:bCs/>
          <w:color w:val="000000" w:themeColor="text1"/>
        </w:rPr>
        <w:t xml:space="preserve">EDAD:                                </w:t>
      </w:r>
      <w:r w:rsidRPr="00E97444">
        <w:rPr>
          <w:rFonts w:ascii="Arial" w:hAnsi="Arial" w:cs="Arial"/>
          <w:color w:val="000000" w:themeColor="text1"/>
        </w:rPr>
        <w:t>años………..                                             meses…………</w:t>
      </w:r>
    </w:p>
    <w:p w:rsidR="0032567E" w:rsidRPr="00E97444" w:rsidRDefault="0032567E" w:rsidP="0032567E">
      <w:pPr>
        <w:autoSpaceDE w:val="0"/>
        <w:autoSpaceDN w:val="0"/>
        <w:adjustRightInd w:val="0"/>
        <w:spacing w:after="0" w:line="240" w:lineRule="auto"/>
        <w:rPr>
          <w:rFonts w:ascii="Arial" w:hAnsi="Arial" w:cs="Arial"/>
          <w:color w:val="000000" w:themeColor="text1"/>
        </w:rPr>
      </w:pPr>
    </w:p>
    <w:p w:rsidR="0032567E" w:rsidRPr="00E97444" w:rsidRDefault="0032567E" w:rsidP="0032567E">
      <w:pPr>
        <w:autoSpaceDE w:val="0"/>
        <w:autoSpaceDN w:val="0"/>
        <w:adjustRightInd w:val="0"/>
        <w:spacing w:after="0" w:line="240" w:lineRule="auto"/>
        <w:rPr>
          <w:rFonts w:ascii="Arial" w:hAnsi="Arial" w:cs="Arial"/>
          <w:color w:val="000000" w:themeColor="text1"/>
        </w:rPr>
      </w:pPr>
      <w:r w:rsidRPr="00E97444">
        <w:rPr>
          <w:rFonts w:ascii="Arial" w:hAnsi="Arial" w:cs="Arial"/>
          <w:b/>
          <w:bCs/>
          <w:color w:val="000000" w:themeColor="text1"/>
        </w:rPr>
        <w:t xml:space="preserve">FECHA DE NACIMIENTO: </w:t>
      </w:r>
      <w:r w:rsidRPr="00E97444">
        <w:rPr>
          <w:rFonts w:ascii="Arial" w:hAnsi="Arial" w:cs="Arial"/>
          <w:color w:val="000000" w:themeColor="text1"/>
        </w:rPr>
        <w:t>día ……....mes ………..año………..</w:t>
      </w:r>
    </w:p>
    <w:p w:rsidR="0032567E" w:rsidRPr="00E97444" w:rsidRDefault="0032567E" w:rsidP="0032567E">
      <w:pPr>
        <w:autoSpaceDE w:val="0"/>
        <w:autoSpaceDN w:val="0"/>
        <w:adjustRightInd w:val="0"/>
        <w:spacing w:after="0" w:line="240" w:lineRule="auto"/>
        <w:rPr>
          <w:rFonts w:ascii="Arial" w:hAnsi="Arial" w:cs="Arial"/>
          <w:color w:val="000000" w:themeColor="text1"/>
        </w:rPr>
      </w:pPr>
    </w:p>
    <w:p w:rsidR="0032567E" w:rsidRPr="00E97444" w:rsidRDefault="0032567E" w:rsidP="0032567E">
      <w:pPr>
        <w:autoSpaceDE w:val="0"/>
        <w:autoSpaceDN w:val="0"/>
        <w:adjustRightInd w:val="0"/>
        <w:spacing w:after="0" w:line="240" w:lineRule="auto"/>
        <w:rPr>
          <w:rFonts w:ascii="Arial" w:hAnsi="Arial" w:cs="Arial"/>
          <w:b/>
          <w:bCs/>
          <w:color w:val="000000" w:themeColor="text1"/>
        </w:rPr>
      </w:pPr>
      <w:r w:rsidRPr="00E97444">
        <w:rPr>
          <w:rFonts w:ascii="Arial" w:hAnsi="Arial" w:cs="Arial"/>
          <w:b/>
          <w:bCs/>
          <w:color w:val="000000" w:themeColor="text1"/>
        </w:rPr>
        <w:t>SEXO:……….</w:t>
      </w:r>
    </w:p>
    <w:p w:rsidR="0032567E" w:rsidRPr="00E97444" w:rsidRDefault="0032567E" w:rsidP="0032567E">
      <w:pPr>
        <w:autoSpaceDE w:val="0"/>
        <w:autoSpaceDN w:val="0"/>
        <w:adjustRightInd w:val="0"/>
        <w:spacing w:after="0" w:line="240" w:lineRule="auto"/>
        <w:rPr>
          <w:rFonts w:ascii="Arial" w:hAnsi="Arial" w:cs="Arial"/>
          <w:b/>
          <w:bCs/>
          <w:color w:val="000000" w:themeColor="text1"/>
        </w:rPr>
      </w:pPr>
      <w:r w:rsidRPr="00E97444">
        <w:rPr>
          <w:rFonts w:ascii="Arial" w:hAnsi="Arial" w:cs="Arial"/>
          <w:b/>
          <w:bCs/>
          <w:noProof/>
          <w:color w:val="000000" w:themeColor="text1"/>
          <w:lang w:eastAsia="es-PE"/>
        </w:rPr>
        <mc:AlternateContent>
          <mc:Choice Requires="wps">
            <w:drawing>
              <wp:anchor distT="0" distB="0" distL="114300" distR="114300" simplePos="0" relativeHeight="251661312" behindDoc="0" locked="0" layoutInCell="1" allowOverlap="1" wp14:anchorId="59750F6C" wp14:editId="7ADD8FDA">
                <wp:simplePos x="0" y="0"/>
                <wp:positionH relativeFrom="column">
                  <wp:posOffset>4335780</wp:posOffset>
                </wp:positionH>
                <wp:positionV relativeFrom="paragraph">
                  <wp:posOffset>123190</wp:posOffset>
                </wp:positionV>
                <wp:extent cx="361315" cy="234315"/>
                <wp:effectExtent l="5715" t="5715" r="13970" b="7620"/>
                <wp:wrapNone/>
                <wp:docPr id="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 cy="234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87559" id="Rectangle 7" o:spid="_x0000_s1026" style="position:absolute;margin-left:341.4pt;margin-top:9.7pt;width:28.45pt;height:1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"/>
            </w:pict>
          </mc:Fallback>
        </mc:AlternateContent>
      </w:r>
      <w:r w:rsidRPr="00E97444">
        <w:rPr>
          <w:rFonts w:ascii="Arial" w:hAnsi="Arial" w:cs="Arial"/>
          <w:b/>
          <w:bCs/>
          <w:noProof/>
          <w:color w:val="000000" w:themeColor="text1"/>
          <w:lang w:eastAsia="es-PE"/>
        </w:rPr>
        <mc:AlternateContent>
          <mc:Choice Requires="wps">
            <w:drawing>
              <wp:anchor distT="0" distB="0" distL="114300" distR="114300" simplePos="0" relativeHeight="251660288" behindDoc="0" locked="0" layoutInCell="1" allowOverlap="1" wp14:anchorId="20E4946F" wp14:editId="7C1F3213">
                <wp:simplePos x="0" y="0"/>
                <wp:positionH relativeFrom="column">
                  <wp:posOffset>3428365</wp:posOffset>
                </wp:positionH>
                <wp:positionV relativeFrom="paragraph">
                  <wp:posOffset>123190</wp:posOffset>
                </wp:positionV>
                <wp:extent cx="361315" cy="234315"/>
                <wp:effectExtent l="12700" t="5715" r="6985" b="7620"/>
                <wp:wrapNone/>
                <wp:docPr id="3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 cy="234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B8B6C" id="Rectangle 6" o:spid="_x0000_s1026" style="position:absolute;margin-left:269.95pt;margin-top:9.7pt;width:28.45pt;height:1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"/>
            </w:pict>
          </mc:Fallback>
        </mc:AlternateContent>
      </w:r>
    </w:p>
    <w:p w:rsidR="0032567E" w:rsidRPr="00E97444" w:rsidRDefault="0032567E" w:rsidP="0032567E">
      <w:pPr>
        <w:rPr>
          <w:rFonts w:ascii="Arial" w:hAnsi="Arial" w:cs="Arial"/>
          <w:color w:val="000000" w:themeColor="text1"/>
        </w:rPr>
      </w:pPr>
      <w:r w:rsidRPr="00E97444">
        <w:rPr>
          <w:rFonts w:ascii="Arial" w:hAnsi="Arial" w:cs="Arial"/>
          <w:b/>
          <w:bCs/>
          <w:color w:val="000000" w:themeColor="text1"/>
        </w:rPr>
        <w:t xml:space="preserve">CONSUME SUPLEMENTOS DE HIERRO:               </w:t>
      </w:r>
      <w:r w:rsidRPr="00E97444">
        <w:rPr>
          <w:rFonts w:ascii="Arial" w:hAnsi="Arial" w:cs="Arial"/>
          <w:color w:val="000000" w:themeColor="text1"/>
        </w:rPr>
        <w:t xml:space="preserve">SI                   NO     </w:t>
      </w:r>
    </w:p>
    <w:p w:rsidR="0032567E" w:rsidRPr="00E97444" w:rsidRDefault="0032567E" w:rsidP="0032567E">
      <w:pPr>
        <w:rPr>
          <w:rFonts w:ascii="Arial" w:hAnsi="Arial" w:cs="Arial"/>
          <w:color w:val="000000" w:themeColor="text1"/>
        </w:rPr>
      </w:pPr>
      <w:r w:rsidRPr="00E97444">
        <w:rPr>
          <w:rFonts w:ascii="Arial" w:hAnsi="Arial" w:cs="Arial"/>
          <w:b/>
          <w:bCs/>
          <w:noProof/>
          <w:color w:val="000000" w:themeColor="text1"/>
          <w:lang w:eastAsia="es-PE"/>
        </w:rPr>
        <mc:AlternateContent>
          <mc:Choice Requires="wps">
            <w:drawing>
              <wp:anchor distT="0" distB="0" distL="114300" distR="114300" simplePos="0" relativeHeight="251663360" behindDoc="0" locked="0" layoutInCell="1" allowOverlap="1" wp14:anchorId="53D0F53E" wp14:editId="125D2C8F">
                <wp:simplePos x="0" y="0"/>
                <wp:positionH relativeFrom="column">
                  <wp:posOffset>4381500</wp:posOffset>
                </wp:positionH>
                <wp:positionV relativeFrom="paragraph">
                  <wp:posOffset>14605</wp:posOffset>
                </wp:positionV>
                <wp:extent cx="361315" cy="234315"/>
                <wp:effectExtent l="5715" t="5715" r="13970" b="7620"/>
                <wp:wrapNone/>
                <wp:docPr id="3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 cy="234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2EA58" id="Rectangle 7" o:spid="_x0000_s1026" style="position:absolute;margin-left:345pt;margin-top:1.15pt;width:28.45pt;height:1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"/>
            </w:pict>
          </mc:Fallback>
        </mc:AlternateContent>
      </w:r>
      <w:r w:rsidRPr="00E97444">
        <w:rPr>
          <w:rFonts w:ascii="Arial" w:hAnsi="Arial" w:cs="Arial"/>
          <w:b/>
          <w:bCs/>
          <w:noProof/>
          <w:color w:val="000000" w:themeColor="text1"/>
          <w:lang w:eastAsia="es-PE"/>
        </w:rPr>
        <mc:AlternateContent>
          <mc:Choice Requires="wps">
            <w:drawing>
              <wp:anchor distT="0" distB="0" distL="114300" distR="114300" simplePos="0" relativeHeight="251664384" behindDoc="0" locked="0" layoutInCell="1" allowOverlap="1" wp14:anchorId="1B83260B" wp14:editId="11574166">
                <wp:simplePos x="0" y="0"/>
                <wp:positionH relativeFrom="column">
                  <wp:posOffset>3501390</wp:posOffset>
                </wp:positionH>
                <wp:positionV relativeFrom="paragraph">
                  <wp:posOffset>16510</wp:posOffset>
                </wp:positionV>
                <wp:extent cx="361315" cy="234315"/>
                <wp:effectExtent l="5715" t="5715" r="13970" b="7620"/>
                <wp:wrapNone/>
                <wp:docPr id="4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 cy="234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341E3" id="Rectangle 7" o:spid="_x0000_s1026" style="position:absolute;margin-left:275.7pt;margin-top:1.3pt;width:28.45pt;height:18.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"/>
            </w:pict>
          </mc:Fallback>
        </mc:AlternateContent>
      </w:r>
      <w:r w:rsidRPr="00E97444">
        <w:rPr>
          <w:rFonts w:ascii="Arial" w:hAnsi="Arial" w:cs="Arial"/>
          <w:b/>
          <w:color w:val="000000" w:themeColor="text1"/>
        </w:rPr>
        <w:t>RECIBÍÓ ESTIMULACIÓN TEMPRANA</w:t>
      </w:r>
      <w:r w:rsidRPr="00E97444">
        <w:rPr>
          <w:rFonts w:ascii="Arial" w:hAnsi="Arial" w:cs="Arial"/>
          <w:color w:val="000000" w:themeColor="text1"/>
        </w:rPr>
        <w:t xml:space="preserve">                    SI                   NO         </w:t>
      </w:r>
    </w:p>
    <w:p w:rsidR="0032567E" w:rsidRPr="00E97444" w:rsidRDefault="0032567E" w:rsidP="0032567E">
      <w:pPr>
        <w:rPr>
          <w:rFonts w:ascii="Arial" w:hAnsi="Arial" w:cs="Arial"/>
          <w:color w:val="000000" w:themeColor="text1"/>
        </w:rPr>
      </w:pPr>
      <w:r w:rsidRPr="00E97444">
        <w:rPr>
          <w:rFonts w:ascii="Arial" w:hAnsi="Arial" w:cs="Arial"/>
          <w:b/>
          <w:color w:val="000000" w:themeColor="text1"/>
        </w:rPr>
        <w:t>ANTECEDENTES DE IMPORTANCIA</w:t>
      </w:r>
      <w:r w:rsidRPr="00E97444">
        <w:rPr>
          <w:rFonts w:ascii="Arial" w:hAnsi="Arial" w:cs="Arial"/>
          <w:color w:val="000000" w:themeColor="text1"/>
        </w:rPr>
        <w:t xml:space="preserve"> (enfermedades activas y no activas)</w:t>
      </w:r>
    </w:p>
    <w:p w:rsidR="0032567E" w:rsidRPr="00E97444" w:rsidRDefault="0032567E" w:rsidP="0032567E">
      <w:pPr>
        <w:rPr>
          <w:rFonts w:ascii="Arial" w:hAnsi="Arial" w:cs="Arial"/>
          <w:color w:val="000000" w:themeColor="text1"/>
          <w:sz w:val="24"/>
        </w:rPr>
      </w:pPr>
    </w:p>
    <w:p w:rsidR="0032567E" w:rsidRPr="00E97444" w:rsidRDefault="00BC3F4D" w:rsidP="0032567E">
      <w:pPr>
        <w:ind w:firstLine="708"/>
        <w:rPr>
          <w:rFonts w:ascii="Arial" w:hAnsi="Arial" w:cs="Arial"/>
          <w:b/>
          <w:color w:val="000000" w:themeColor="text1"/>
          <w:sz w:val="24"/>
        </w:rPr>
      </w:pPr>
      <w:r>
        <w:rPr>
          <w:rFonts w:ascii="Arial" w:hAnsi="Arial" w:cs="Arial"/>
          <w:b/>
          <w:color w:val="000000" w:themeColor="text1"/>
          <w:sz w:val="24"/>
        </w:rPr>
        <w:t>ANEXO 2</w:t>
      </w:r>
    </w:p>
    <w:p w:rsidR="0032567E" w:rsidRPr="00E97444" w:rsidRDefault="0032567E" w:rsidP="0032567E">
      <w:pPr>
        <w:autoSpaceDE w:val="0"/>
        <w:autoSpaceDN w:val="0"/>
        <w:adjustRightInd w:val="0"/>
        <w:spacing w:after="0" w:line="240" w:lineRule="auto"/>
        <w:rPr>
          <w:rFonts w:ascii="Arial" w:hAnsi="Arial" w:cs="Arial"/>
          <w:b/>
          <w:bCs/>
          <w:color w:val="000000" w:themeColor="text1"/>
        </w:rPr>
      </w:pPr>
      <w:r w:rsidRPr="00E97444">
        <w:rPr>
          <w:rFonts w:ascii="Arial" w:hAnsi="Arial" w:cs="Arial"/>
          <w:b/>
          <w:bCs/>
          <w:color w:val="000000" w:themeColor="text1"/>
        </w:rPr>
        <w:t>CONSENTIMIENTO INFORMADO</w:t>
      </w:r>
    </w:p>
    <w:p w:rsidR="0032567E" w:rsidRPr="00E97444" w:rsidRDefault="0032567E" w:rsidP="0032567E">
      <w:pPr>
        <w:autoSpaceDE w:val="0"/>
        <w:autoSpaceDN w:val="0"/>
        <w:adjustRightInd w:val="0"/>
        <w:spacing w:after="0" w:line="240" w:lineRule="auto"/>
        <w:rPr>
          <w:rFonts w:ascii="Arial" w:hAnsi="Arial" w:cs="Arial"/>
          <w:b/>
          <w:bCs/>
          <w:color w:val="000000" w:themeColor="text1"/>
        </w:rPr>
      </w:pPr>
    </w:p>
    <w:p w:rsidR="0032567E" w:rsidRPr="00E97444" w:rsidRDefault="0032567E" w:rsidP="0032567E">
      <w:pPr>
        <w:autoSpaceDE w:val="0"/>
        <w:autoSpaceDN w:val="0"/>
        <w:adjustRightInd w:val="0"/>
        <w:spacing w:after="0" w:line="240" w:lineRule="auto"/>
        <w:jc w:val="both"/>
        <w:rPr>
          <w:rFonts w:ascii="Arial" w:hAnsi="Arial" w:cs="Arial"/>
          <w:color w:val="000000" w:themeColor="text1"/>
        </w:rPr>
      </w:pPr>
      <w:r w:rsidRPr="00E97444">
        <w:rPr>
          <w:rFonts w:ascii="Arial" w:hAnsi="Arial" w:cs="Arial"/>
          <w:color w:val="000000" w:themeColor="text1"/>
        </w:rPr>
        <w:t>YO…………………………………………………….identificado con DNI………………padre y/o apoderado de (la) o (el) menor…………………………………………autorizo, que participe en el estudio  que realizara Albeiser Huamán Villanueva, en su proyecto de investigación titulado:</w:t>
      </w:r>
    </w:p>
    <w:p w:rsidR="0032567E" w:rsidRPr="00E97444" w:rsidRDefault="0032567E" w:rsidP="0032567E">
      <w:pPr>
        <w:autoSpaceDE w:val="0"/>
        <w:autoSpaceDN w:val="0"/>
        <w:adjustRightInd w:val="0"/>
        <w:spacing w:after="0" w:line="240" w:lineRule="auto"/>
        <w:jc w:val="both"/>
        <w:rPr>
          <w:rFonts w:ascii="Arial" w:hAnsi="Arial" w:cs="Arial"/>
          <w:color w:val="000000" w:themeColor="text1"/>
        </w:rPr>
      </w:pPr>
    </w:p>
    <w:p w:rsidR="0032567E" w:rsidRPr="00E97444" w:rsidRDefault="0032567E" w:rsidP="0032567E">
      <w:pPr>
        <w:jc w:val="center"/>
        <w:rPr>
          <w:rFonts w:ascii="Arial" w:hAnsi="Arial" w:cs="Arial"/>
          <w:color w:val="000000" w:themeColor="text1"/>
          <w:sz w:val="24"/>
        </w:rPr>
      </w:pPr>
      <w:r w:rsidRPr="00E97444">
        <w:rPr>
          <w:rFonts w:ascii="Arial" w:hAnsi="Arial" w:cs="Arial"/>
          <w:color w:val="000000" w:themeColor="text1"/>
          <w:sz w:val="24"/>
        </w:rPr>
        <w:t>“RELACIÓN ENTRE ANEMIA POR DEFICIENCIA DE HIERRO Y COEFICIENTE INTELECTUAL EN  NIÑOS 4 A 12 AÑOS HOSPITALIZADOS EN EL ÁREA DE PE</w:t>
      </w:r>
      <w:r w:rsidR="00D371C1">
        <w:rPr>
          <w:rFonts w:ascii="Arial" w:hAnsi="Arial" w:cs="Arial"/>
          <w:color w:val="000000" w:themeColor="text1"/>
          <w:sz w:val="24"/>
        </w:rPr>
        <w:t>DIATRÍA DEL HOSPITAL REGIONAL DOCENTE</w:t>
      </w:r>
      <w:r w:rsidRPr="00E97444">
        <w:rPr>
          <w:rFonts w:ascii="Arial" w:hAnsi="Arial" w:cs="Arial"/>
          <w:color w:val="000000" w:themeColor="text1"/>
          <w:sz w:val="24"/>
        </w:rPr>
        <w:t xml:space="preserve"> CAJAMARCA DURANTE EL PERIODO ENERO-MARZO DEL 2017”</w:t>
      </w:r>
    </w:p>
    <w:p w:rsidR="0032567E" w:rsidRPr="00E97444" w:rsidRDefault="0032567E" w:rsidP="0032567E">
      <w:pPr>
        <w:jc w:val="both"/>
        <w:rPr>
          <w:rFonts w:ascii="Arial" w:hAnsi="Arial" w:cs="Arial"/>
          <w:color w:val="000000" w:themeColor="text1"/>
        </w:rPr>
      </w:pPr>
      <w:r w:rsidRPr="00E97444">
        <w:rPr>
          <w:rFonts w:ascii="Arial" w:hAnsi="Arial" w:cs="Arial"/>
          <w:color w:val="000000" w:themeColor="text1"/>
          <w:sz w:val="24"/>
        </w:rPr>
        <w:t xml:space="preserve">Durante el periodo enero-marzo del 2017. </w:t>
      </w:r>
      <w:r w:rsidRPr="00E97444">
        <w:rPr>
          <w:rFonts w:ascii="Arial" w:hAnsi="Arial" w:cs="Arial"/>
          <w:color w:val="000000" w:themeColor="text1"/>
        </w:rPr>
        <w:t>Teniendo como conocimiento, la toma de test en la evaluación de IQ (Coeficiente Intelectual). En uso de mis facultades mentales, sedo a la realización del análisis.</w:t>
      </w:r>
    </w:p>
    <w:p w:rsidR="0032567E" w:rsidRPr="00E97444" w:rsidRDefault="0032567E" w:rsidP="0032567E">
      <w:pPr>
        <w:jc w:val="both"/>
        <w:rPr>
          <w:rFonts w:ascii="Arial" w:hAnsi="Arial" w:cs="Arial"/>
          <w:color w:val="000000" w:themeColor="text1"/>
        </w:rPr>
      </w:pPr>
    </w:p>
    <w:p w:rsidR="0032567E" w:rsidRPr="00E97444" w:rsidRDefault="0032567E" w:rsidP="0032567E">
      <w:pPr>
        <w:jc w:val="both"/>
        <w:rPr>
          <w:rFonts w:ascii="Arial" w:hAnsi="Arial" w:cs="Arial"/>
          <w:color w:val="000000" w:themeColor="text1"/>
        </w:rPr>
      </w:pPr>
      <w:r w:rsidRPr="00E97444">
        <w:rPr>
          <w:rFonts w:ascii="Arial" w:hAnsi="Arial" w:cs="Arial"/>
          <w:color w:val="000000" w:themeColor="text1"/>
        </w:rPr>
        <w:t>……………………………………..</w:t>
      </w:r>
    </w:p>
    <w:p w:rsidR="0032567E" w:rsidRPr="00E97444" w:rsidRDefault="0032567E" w:rsidP="0032567E">
      <w:pPr>
        <w:jc w:val="both"/>
        <w:rPr>
          <w:rFonts w:ascii="Arial" w:hAnsi="Arial" w:cs="Arial"/>
          <w:color w:val="000000" w:themeColor="text1"/>
        </w:rPr>
      </w:pPr>
      <w:r w:rsidRPr="00E97444">
        <w:rPr>
          <w:rFonts w:ascii="Arial" w:hAnsi="Arial" w:cs="Arial"/>
          <w:color w:val="000000" w:themeColor="text1"/>
        </w:rPr>
        <w:t>Firma del padre y/o apoderado</w:t>
      </w:r>
    </w:p>
    <w:p w:rsidR="0032567E" w:rsidRPr="00E97444" w:rsidRDefault="0032567E" w:rsidP="0032567E">
      <w:pPr>
        <w:rPr>
          <w:rFonts w:ascii="Arial" w:hAnsi="Arial" w:cs="Arial"/>
          <w:color w:val="000000" w:themeColor="text1"/>
          <w:sz w:val="24"/>
        </w:rPr>
      </w:pPr>
    </w:p>
    <w:p w:rsidR="0032567E" w:rsidRPr="00E97444" w:rsidRDefault="00BC3F4D" w:rsidP="0032567E">
      <w:pPr>
        <w:rPr>
          <w:rFonts w:ascii="Arial" w:hAnsi="Arial" w:cs="Arial"/>
          <w:b/>
          <w:color w:val="000000" w:themeColor="text1"/>
          <w:sz w:val="24"/>
        </w:rPr>
      </w:pPr>
      <w:r>
        <w:rPr>
          <w:rFonts w:ascii="Arial" w:hAnsi="Arial" w:cs="Arial"/>
          <w:b/>
          <w:color w:val="000000" w:themeColor="text1"/>
          <w:sz w:val="24"/>
        </w:rPr>
        <w:t>ANEXO 3</w:t>
      </w:r>
      <w:r w:rsidR="0032567E" w:rsidRPr="00E97444">
        <w:rPr>
          <w:rFonts w:ascii="Arial" w:hAnsi="Arial" w:cs="Arial"/>
          <w:b/>
          <w:color w:val="000000" w:themeColor="text1"/>
          <w:sz w:val="24"/>
        </w:rPr>
        <w:t>: VALORES DE LABORATORIO EN RELACION A LA ANEMIA FERROPÉNICA.</w:t>
      </w:r>
    </w:p>
    <w:tbl>
      <w:tblPr>
        <w:tblW w:w="9089" w:type="dxa"/>
        <w:tblInd w:w="53" w:type="dxa"/>
        <w:tblCellMar>
          <w:left w:w="70" w:type="dxa"/>
          <w:right w:w="70" w:type="dxa"/>
        </w:tblCellMar>
        <w:tblLook w:val="04A0" w:firstRow="1" w:lastRow="0" w:firstColumn="1" w:lastColumn="0" w:noHBand="0" w:noVBand="1"/>
      </w:tblPr>
      <w:tblGrid>
        <w:gridCol w:w="541"/>
        <w:gridCol w:w="1744"/>
        <w:gridCol w:w="911"/>
        <w:gridCol w:w="474"/>
        <w:gridCol w:w="600"/>
        <w:gridCol w:w="588"/>
        <w:gridCol w:w="920"/>
        <w:gridCol w:w="1260"/>
        <w:gridCol w:w="1081"/>
        <w:gridCol w:w="970"/>
      </w:tblGrid>
      <w:tr w:rsidR="005D4F94" w:rsidRPr="00E97444" w:rsidTr="005D4F94">
        <w:trPr>
          <w:trHeight w:val="315"/>
        </w:trPr>
        <w:tc>
          <w:tcPr>
            <w:tcW w:w="54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2567E" w:rsidRPr="00E97444" w:rsidRDefault="0032567E" w:rsidP="005D4F94">
            <w:pPr>
              <w:spacing w:after="0" w:line="240" w:lineRule="auto"/>
              <w:jc w:val="center"/>
              <w:rPr>
                <w:rFonts w:ascii="Calibri" w:eastAsia="Times New Roman" w:hAnsi="Calibri" w:cs="Times New Roman"/>
                <w:b/>
                <w:bCs/>
                <w:color w:val="000000" w:themeColor="text1"/>
                <w:lang w:eastAsia="es-PE"/>
              </w:rPr>
            </w:pPr>
            <w:r w:rsidRPr="00E97444">
              <w:rPr>
                <w:rFonts w:ascii="Calibri" w:eastAsia="Times New Roman" w:hAnsi="Calibri" w:cs="Times New Roman"/>
                <w:b/>
                <w:bCs/>
                <w:color w:val="000000" w:themeColor="text1"/>
                <w:lang w:eastAsia="es-PE"/>
              </w:rPr>
              <w:t>Nro.</w:t>
            </w:r>
          </w:p>
        </w:tc>
        <w:tc>
          <w:tcPr>
            <w:tcW w:w="1744" w:type="dxa"/>
            <w:tcBorders>
              <w:top w:val="single" w:sz="8" w:space="0" w:color="auto"/>
              <w:left w:val="nil"/>
              <w:bottom w:val="single" w:sz="8" w:space="0" w:color="auto"/>
              <w:right w:val="single" w:sz="8" w:space="0" w:color="auto"/>
            </w:tcBorders>
            <w:shd w:val="clear" w:color="auto" w:fill="auto"/>
            <w:noWrap/>
            <w:vAlign w:val="center"/>
            <w:hideMark/>
          </w:tcPr>
          <w:p w:rsidR="0032567E" w:rsidRPr="00E97444" w:rsidRDefault="0032567E" w:rsidP="005D4F94">
            <w:pPr>
              <w:spacing w:after="0" w:line="240" w:lineRule="auto"/>
              <w:jc w:val="center"/>
              <w:rPr>
                <w:rFonts w:ascii="Calibri" w:eastAsia="Times New Roman" w:hAnsi="Calibri" w:cs="Times New Roman"/>
                <w:b/>
                <w:bCs/>
                <w:color w:val="000000" w:themeColor="text1"/>
                <w:lang w:eastAsia="es-PE"/>
              </w:rPr>
            </w:pPr>
            <w:r w:rsidRPr="00E97444">
              <w:rPr>
                <w:rFonts w:ascii="Calibri" w:eastAsia="Times New Roman" w:hAnsi="Calibri" w:cs="Times New Roman"/>
                <w:b/>
                <w:bCs/>
                <w:color w:val="000000" w:themeColor="text1"/>
                <w:lang w:eastAsia="es-PE"/>
              </w:rPr>
              <w:t>NOMBRES Y APELLIDOS</w:t>
            </w:r>
          </w:p>
        </w:tc>
        <w:tc>
          <w:tcPr>
            <w:tcW w:w="911" w:type="dxa"/>
            <w:tcBorders>
              <w:top w:val="single" w:sz="8" w:space="0" w:color="auto"/>
              <w:left w:val="nil"/>
              <w:bottom w:val="single" w:sz="8" w:space="0" w:color="auto"/>
              <w:right w:val="single" w:sz="8" w:space="0" w:color="auto"/>
            </w:tcBorders>
            <w:shd w:val="clear" w:color="auto" w:fill="auto"/>
            <w:noWrap/>
            <w:vAlign w:val="center"/>
            <w:hideMark/>
          </w:tcPr>
          <w:p w:rsidR="0032567E" w:rsidRPr="00E97444" w:rsidRDefault="0032567E" w:rsidP="005D4F94">
            <w:pPr>
              <w:spacing w:after="0" w:line="240" w:lineRule="auto"/>
              <w:jc w:val="center"/>
              <w:rPr>
                <w:rFonts w:ascii="Calibri" w:eastAsia="Times New Roman" w:hAnsi="Calibri" w:cs="Times New Roman"/>
                <w:b/>
                <w:bCs/>
                <w:color w:val="000000" w:themeColor="text1"/>
                <w:lang w:eastAsia="es-PE"/>
              </w:rPr>
            </w:pPr>
            <w:r w:rsidRPr="00E97444">
              <w:rPr>
                <w:rFonts w:ascii="Calibri" w:eastAsia="Times New Roman" w:hAnsi="Calibri" w:cs="Times New Roman"/>
                <w:b/>
                <w:bCs/>
                <w:color w:val="000000" w:themeColor="text1"/>
                <w:lang w:eastAsia="es-PE"/>
              </w:rPr>
              <w:t>HB(g/dl)</w:t>
            </w:r>
          </w:p>
        </w:tc>
        <w:tc>
          <w:tcPr>
            <w:tcW w:w="474" w:type="dxa"/>
            <w:tcBorders>
              <w:top w:val="single" w:sz="8" w:space="0" w:color="auto"/>
              <w:left w:val="nil"/>
              <w:bottom w:val="single" w:sz="8" w:space="0" w:color="auto"/>
              <w:right w:val="single" w:sz="8" w:space="0" w:color="auto"/>
            </w:tcBorders>
            <w:shd w:val="clear" w:color="auto" w:fill="auto"/>
            <w:noWrap/>
            <w:vAlign w:val="center"/>
            <w:hideMark/>
          </w:tcPr>
          <w:p w:rsidR="0032567E" w:rsidRPr="00E97444" w:rsidRDefault="0032567E" w:rsidP="005D4F94">
            <w:pPr>
              <w:spacing w:after="0" w:line="240" w:lineRule="auto"/>
              <w:jc w:val="center"/>
              <w:rPr>
                <w:rFonts w:ascii="Calibri" w:eastAsia="Times New Roman" w:hAnsi="Calibri" w:cs="Times New Roman"/>
                <w:b/>
                <w:bCs/>
                <w:color w:val="000000" w:themeColor="text1"/>
                <w:lang w:eastAsia="es-PE"/>
              </w:rPr>
            </w:pPr>
            <w:r w:rsidRPr="00E97444">
              <w:rPr>
                <w:rFonts w:ascii="Calibri" w:eastAsia="Times New Roman" w:hAnsi="Calibri" w:cs="Times New Roman"/>
                <w:b/>
                <w:bCs/>
                <w:color w:val="000000" w:themeColor="text1"/>
                <w:lang w:eastAsia="es-PE"/>
              </w:rPr>
              <w:t>Hto %</w:t>
            </w:r>
          </w:p>
        </w:tc>
        <w:tc>
          <w:tcPr>
            <w:tcW w:w="600" w:type="dxa"/>
            <w:tcBorders>
              <w:top w:val="single" w:sz="8" w:space="0" w:color="auto"/>
              <w:left w:val="nil"/>
              <w:bottom w:val="single" w:sz="8" w:space="0" w:color="auto"/>
              <w:right w:val="single" w:sz="8" w:space="0" w:color="auto"/>
            </w:tcBorders>
            <w:shd w:val="clear" w:color="auto" w:fill="auto"/>
            <w:noWrap/>
            <w:vAlign w:val="center"/>
            <w:hideMark/>
          </w:tcPr>
          <w:p w:rsidR="0032567E" w:rsidRPr="00E97444" w:rsidRDefault="0032567E" w:rsidP="005D4F94">
            <w:pPr>
              <w:spacing w:after="0" w:line="240" w:lineRule="auto"/>
              <w:jc w:val="center"/>
              <w:rPr>
                <w:rFonts w:ascii="Calibri" w:eastAsia="Times New Roman" w:hAnsi="Calibri" w:cs="Times New Roman"/>
                <w:b/>
                <w:bCs/>
                <w:color w:val="000000" w:themeColor="text1"/>
                <w:lang w:eastAsia="es-PE"/>
              </w:rPr>
            </w:pPr>
            <w:r w:rsidRPr="00E97444">
              <w:rPr>
                <w:rFonts w:ascii="Calibri" w:eastAsia="Times New Roman" w:hAnsi="Calibri" w:cs="Times New Roman"/>
                <w:b/>
                <w:bCs/>
                <w:color w:val="000000" w:themeColor="text1"/>
                <w:lang w:eastAsia="es-PE"/>
              </w:rPr>
              <w:t>VCM</w:t>
            </w:r>
          </w:p>
        </w:tc>
        <w:tc>
          <w:tcPr>
            <w:tcW w:w="588" w:type="dxa"/>
            <w:tcBorders>
              <w:top w:val="single" w:sz="8" w:space="0" w:color="auto"/>
              <w:left w:val="nil"/>
              <w:bottom w:val="single" w:sz="8" w:space="0" w:color="auto"/>
              <w:right w:val="single" w:sz="8" w:space="0" w:color="auto"/>
            </w:tcBorders>
            <w:shd w:val="clear" w:color="auto" w:fill="auto"/>
            <w:noWrap/>
            <w:vAlign w:val="center"/>
            <w:hideMark/>
          </w:tcPr>
          <w:p w:rsidR="0032567E" w:rsidRPr="00E97444" w:rsidRDefault="0032567E" w:rsidP="005D4F94">
            <w:pPr>
              <w:spacing w:after="0" w:line="240" w:lineRule="auto"/>
              <w:jc w:val="center"/>
              <w:rPr>
                <w:rFonts w:ascii="Calibri" w:eastAsia="Times New Roman" w:hAnsi="Calibri" w:cs="Times New Roman"/>
                <w:b/>
                <w:bCs/>
                <w:color w:val="000000" w:themeColor="text1"/>
                <w:lang w:eastAsia="es-PE"/>
              </w:rPr>
            </w:pPr>
            <w:r w:rsidRPr="00E97444">
              <w:rPr>
                <w:rFonts w:ascii="Calibri" w:eastAsia="Times New Roman" w:hAnsi="Calibri" w:cs="Times New Roman"/>
                <w:b/>
                <w:bCs/>
                <w:color w:val="000000" w:themeColor="text1"/>
                <w:lang w:eastAsia="es-PE"/>
              </w:rPr>
              <w:t>HCM</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rsidR="0032567E" w:rsidRPr="00E97444" w:rsidRDefault="0032567E" w:rsidP="005D4F94">
            <w:pPr>
              <w:spacing w:after="0" w:line="240" w:lineRule="auto"/>
              <w:jc w:val="center"/>
              <w:rPr>
                <w:rFonts w:ascii="Calibri" w:eastAsia="Times New Roman" w:hAnsi="Calibri" w:cs="Times New Roman"/>
                <w:b/>
                <w:bCs/>
                <w:color w:val="000000" w:themeColor="text1"/>
                <w:lang w:eastAsia="es-PE"/>
              </w:rPr>
            </w:pPr>
            <w:r w:rsidRPr="00E97444">
              <w:rPr>
                <w:rFonts w:ascii="Calibri" w:eastAsia="Times New Roman" w:hAnsi="Calibri" w:cs="Times New Roman"/>
                <w:b/>
                <w:bCs/>
                <w:color w:val="000000" w:themeColor="text1"/>
                <w:lang w:eastAsia="es-PE"/>
              </w:rPr>
              <w:t>Ferritina Sérica</w:t>
            </w:r>
          </w:p>
        </w:tc>
        <w:tc>
          <w:tcPr>
            <w:tcW w:w="1260" w:type="dxa"/>
            <w:tcBorders>
              <w:top w:val="single" w:sz="8" w:space="0" w:color="auto"/>
              <w:left w:val="nil"/>
              <w:bottom w:val="single" w:sz="8" w:space="0" w:color="auto"/>
              <w:right w:val="single" w:sz="8" w:space="0" w:color="auto"/>
            </w:tcBorders>
            <w:shd w:val="clear" w:color="auto" w:fill="auto"/>
            <w:noWrap/>
            <w:vAlign w:val="center"/>
            <w:hideMark/>
          </w:tcPr>
          <w:p w:rsidR="0032567E" w:rsidRPr="00E97444" w:rsidRDefault="0032567E" w:rsidP="005D4F94">
            <w:pPr>
              <w:spacing w:after="0" w:line="240" w:lineRule="auto"/>
              <w:jc w:val="center"/>
              <w:rPr>
                <w:rFonts w:ascii="Calibri" w:eastAsia="Times New Roman" w:hAnsi="Calibri" w:cs="Times New Roman"/>
                <w:b/>
                <w:bCs/>
                <w:color w:val="000000" w:themeColor="text1"/>
                <w:lang w:eastAsia="es-PE"/>
              </w:rPr>
            </w:pPr>
            <w:r w:rsidRPr="00E97444">
              <w:rPr>
                <w:rFonts w:ascii="Calibri" w:eastAsia="Times New Roman" w:hAnsi="Calibri" w:cs="Times New Roman"/>
                <w:b/>
                <w:bCs/>
                <w:color w:val="000000" w:themeColor="text1"/>
                <w:lang w:eastAsia="es-PE"/>
              </w:rPr>
              <w:t>Saturación de Transferrina</w:t>
            </w:r>
          </w:p>
        </w:tc>
        <w:tc>
          <w:tcPr>
            <w:tcW w:w="1081" w:type="dxa"/>
            <w:tcBorders>
              <w:top w:val="single" w:sz="8" w:space="0" w:color="auto"/>
              <w:left w:val="nil"/>
              <w:bottom w:val="single" w:sz="8" w:space="0" w:color="auto"/>
              <w:right w:val="single" w:sz="8" w:space="0" w:color="auto"/>
            </w:tcBorders>
            <w:shd w:val="clear" w:color="auto" w:fill="auto"/>
            <w:noWrap/>
            <w:vAlign w:val="center"/>
            <w:hideMark/>
          </w:tcPr>
          <w:p w:rsidR="0032567E" w:rsidRPr="00E97444" w:rsidRDefault="0032567E" w:rsidP="005D4F94">
            <w:pPr>
              <w:spacing w:after="0" w:line="240" w:lineRule="auto"/>
              <w:jc w:val="center"/>
              <w:rPr>
                <w:rFonts w:ascii="Calibri" w:eastAsia="Times New Roman" w:hAnsi="Calibri" w:cs="Times New Roman"/>
                <w:b/>
                <w:bCs/>
                <w:color w:val="000000" w:themeColor="text1"/>
                <w:lang w:eastAsia="es-PE"/>
              </w:rPr>
            </w:pPr>
            <w:r w:rsidRPr="00E97444">
              <w:rPr>
                <w:rFonts w:ascii="Calibri" w:eastAsia="Times New Roman" w:hAnsi="Calibri" w:cs="Times New Roman"/>
                <w:b/>
                <w:bCs/>
                <w:color w:val="000000" w:themeColor="text1"/>
                <w:lang w:eastAsia="es-PE"/>
              </w:rPr>
              <w:t>Eritrocitos</w:t>
            </w:r>
          </w:p>
        </w:tc>
        <w:tc>
          <w:tcPr>
            <w:tcW w:w="970" w:type="dxa"/>
            <w:tcBorders>
              <w:top w:val="single" w:sz="8" w:space="0" w:color="auto"/>
              <w:left w:val="nil"/>
              <w:bottom w:val="single" w:sz="8" w:space="0" w:color="auto"/>
              <w:right w:val="single" w:sz="8" w:space="0" w:color="auto"/>
            </w:tcBorders>
            <w:shd w:val="clear" w:color="auto" w:fill="auto"/>
            <w:noWrap/>
            <w:vAlign w:val="center"/>
            <w:hideMark/>
          </w:tcPr>
          <w:p w:rsidR="0032567E" w:rsidRPr="00E97444" w:rsidRDefault="0032567E" w:rsidP="005D4F94">
            <w:pPr>
              <w:spacing w:after="0" w:line="240" w:lineRule="auto"/>
              <w:jc w:val="center"/>
              <w:rPr>
                <w:rFonts w:ascii="Calibri" w:eastAsia="Times New Roman" w:hAnsi="Calibri" w:cs="Times New Roman"/>
                <w:b/>
                <w:bCs/>
                <w:color w:val="000000" w:themeColor="text1"/>
                <w:lang w:eastAsia="es-PE"/>
              </w:rPr>
            </w:pPr>
            <w:r w:rsidRPr="00E97444">
              <w:rPr>
                <w:rFonts w:ascii="Calibri" w:eastAsia="Times New Roman" w:hAnsi="Calibri" w:cs="Times New Roman"/>
                <w:b/>
                <w:bCs/>
                <w:color w:val="000000" w:themeColor="text1"/>
                <w:lang w:eastAsia="es-PE"/>
              </w:rPr>
              <w:t>Otros</w:t>
            </w:r>
          </w:p>
        </w:tc>
      </w:tr>
      <w:tr w:rsidR="005D4F94" w:rsidRPr="00E97444" w:rsidTr="005D4F94">
        <w:trPr>
          <w:trHeight w:val="30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74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1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47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60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588"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2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26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08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7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r>
      <w:tr w:rsidR="005D4F94" w:rsidRPr="00E97444" w:rsidTr="005D4F94">
        <w:trPr>
          <w:trHeight w:val="30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74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1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47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60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588"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2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26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08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7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r>
      <w:tr w:rsidR="005D4F94" w:rsidRPr="00E97444" w:rsidTr="005D4F94">
        <w:trPr>
          <w:trHeight w:val="30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74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1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47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60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588"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2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26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08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7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r>
      <w:tr w:rsidR="005D4F94" w:rsidRPr="00E97444" w:rsidTr="005D4F94">
        <w:trPr>
          <w:trHeight w:val="30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74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1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47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60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588"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2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26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08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7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r>
      <w:tr w:rsidR="005D4F94" w:rsidRPr="00E97444" w:rsidTr="005D4F94">
        <w:trPr>
          <w:trHeight w:val="30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74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1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47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60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588"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2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26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08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7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r>
      <w:tr w:rsidR="005D4F94" w:rsidRPr="00E97444" w:rsidTr="005D4F94">
        <w:trPr>
          <w:trHeight w:val="30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74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1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47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60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588"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2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26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08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7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r>
      <w:tr w:rsidR="005D4F94" w:rsidRPr="00E97444" w:rsidTr="005D4F94">
        <w:trPr>
          <w:trHeight w:val="30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74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1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47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60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588"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2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26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08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7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r>
      <w:tr w:rsidR="005D4F94" w:rsidRPr="00E97444" w:rsidTr="005D4F94">
        <w:trPr>
          <w:trHeight w:val="30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74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1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47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60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588"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2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26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08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7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r>
      <w:tr w:rsidR="005D4F94" w:rsidRPr="00E97444" w:rsidTr="005D4F94">
        <w:trPr>
          <w:trHeight w:val="30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74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1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47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60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588"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2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26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08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7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r>
      <w:tr w:rsidR="005D4F94" w:rsidRPr="00E97444" w:rsidTr="005D4F94">
        <w:trPr>
          <w:trHeight w:val="30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74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1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47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60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588"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2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26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08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7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r>
      <w:tr w:rsidR="005D4F94" w:rsidRPr="00E97444" w:rsidTr="005D4F94">
        <w:trPr>
          <w:trHeight w:val="30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74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1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47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60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588"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2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26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08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7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r>
      <w:tr w:rsidR="005D4F94" w:rsidRPr="00E97444" w:rsidTr="005D4F94">
        <w:trPr>
          <w:trHeight w:val="30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74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1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47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60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588"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2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26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08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7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r>
      <w:tr w:rsidR="005D4F94" w:rsidRPr="00E97444" w:rsidTr="005D4F94">
        <w:trPr>
          <w:trHeight w:val="30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74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1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47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60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588"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2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26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08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7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r>
      <w:tr w:rsidR="005D4F94" w:rsidRPr="00E97444" w:rsidTr="005D4F94">
        <w:trPr>
          <w:trHeight w:val="30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74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1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47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60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588"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2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26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08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7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r>
      <w:tr w:rsidR="005D4F94" w:rsidRPr="00E97444" w:rsidTr="005D4F94">
        <w:trPr>
          <w:trHeight w:val="30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74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1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47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60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588"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2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26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08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7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r>
      <w:tr w:rsidR="005D4F94" w:rsidRPr="00E97444" w:rsidTr="005D4F94">
        <w:trPr>
          <w:trHeight w:val="30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74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1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47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60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588"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2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26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08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7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r>
      <w:tr w:rsidR="005D4F94" w:rsidRPr="00E97444" w:rsidTr="005D4F94">
        <w:trPr>
          <w:trHeight w:val="30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74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1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47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60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588"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2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26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08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7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r>
      <w:tr w:rsidR="005D4F94" w:rsidRPr="00E97444" w:rsidTr="005D4F94">
        <w:trPr>
          <w:trHeight w:val="30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74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1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47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60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588"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2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26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08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7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r>
      <w:tr w:rsidR="005D4F94" w:rsidRPr="00E97444" w:rsidTr="005D4F94">
        <w:trPr>
          <w:trHeight w:val="300"/>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74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1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474"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60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588"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2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26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081"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70" w:type="dxa"/>
            <w:tcBorders>
              <w:top w:val="nil"/>
              <w:left w:val="nil"/>
              <w:bottom w:val="single" w:sz="4" w:space="0" w:color="auto"/>
              <w:right w:val="single" w:sz="4"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r>
      <w:tr w:rsidR="005D4F94" w:rsidRPr="00E97444" w:rsidTr="005D4F94">
        <w:trPr>
          <w:trHeight w:val="300"/>
        </w:trPr>
        <w:tc>
          <w:tcPr>
            <w:tcW w:w="2285" w:type="dxa"/>
            <w:gridSpan w:val="2"/>
            <w:vMerge w:val="restart"/>
            <w:tcBorders>
              <w:top w:val="single" w:sz="4" w:space="0" w:color="auto"/>
              <w:left w:val="single" w:sz="8" w:space="0" w:color="auto"/>
              <w:bottom w:val="single" w:sz="8" w:space="0" w:color="000000"/>
              <w:right w:val="nil"/>
            </w:tcBorders>
            <w:shd w:val="clear" w:color="auto" w:fill="auto"/>
            <w:noWrap/>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observaciones:</w:t>
            </w:r>
          </w:p>
        </w:tc>
        <w:tc>
          <w:tcPr>
            <w:tcW w:w="911" w:type="dxa"/>
            <w:tcBorders>
              <w:top w:val="nil"/>
              <w:left w:val="nil"/>
              <w:bottom w:val="nil"/>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p>
        </w:tc>
        <w:tc>
          <w:tcPr>
            <w:tcW w:w="474" w:type="dxa"/>
            <w:tcBorders>
              <w:top w:val="nil"/>
              <w:left w:val="nil"/>
              <w:bottom w:val="nil"/>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p>
        </w:tc>
        <w:tc>
          <w:tcPr>
            <w:tcW w:w="600" w:type="dxa"/>
            <w:tcBorders>
              <w:top w:val="nil"/>
              <w:left w:val="nil"/>
              <w:bottom w:val="nil"/>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p>
        </w:tc>
        <w:tc>
          <w:tcPr>
            <w:tcW w:w="588" w:type="dxa"/>
            <w:tcBorders>
              <w:top w:val="nil"/>
              <w:left w:val="nil"/>
              <w:bottom w:val="nil"/>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p>
        </w:tc>
        <w:tc>
          <w:tcPr>
            <w:tcW w:w="920" w:type="dxa"/>
            <w:tcBorders>
              <w:top w:val="nil"/>
              <w:left w:val="nil"/>
              <w:bottom w:val="nil"/>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p>
        </w:tc>
        <w:tc>
          <w:tcPr>
            <w:tcW w:w="1260" w:type="dxa"/>
            <w:tcBorders>
              <w:top w:val="nil"/>
              <w:left w:val="nil"/>
              <w:bottom w:val="nil"/>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p>
        </w:tc>
        <w:tc>
          <w:tcPr>
            <w:tcW w:w="1081" w:type="dxa"/>
            <w:tcBorders>
              <w:top w:val="nil"/>
              <w:left w:val="nil"/>
              <w:bottom w:val="nil"/>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p>
        </w:tc>
        <w:tc>
          <w:tcPr>
            <w:tcW w:w="970" w:type="dxa"/>
            <w:tcBorders>
              <w:top w:val="nil"/>
              <w:left w:val="nil"/>
              <w:bottom w:val="nil"/>
              <w:right w:val="single" w:sz="8"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r>
      <w:tr w:rsidR="005D4F94" w:rsidRPr="00E97444" w:rsidTr="005D4F94">
        <w:trPr>
          <w:trHeight w:val="300"/>
        </w:trPr>
        <w:tc>
          <w:tcPr>
            <w:tcW w:w="2285" w:type="dxa"/>
            <w:gridSpan w:val="2"/>
            <w:vMerge/>
            <w:tcBorders>
              <w:top w:val="single" w:sz="4" w:space="0" w:color="auto"/>
              <w:left w:val="single" w:sz="8" w:space="0" w:color="auto"/>
              <w:bottom w:val="single" w:sz="8" w:space="0" w:color="000000"/>
              <w:right w:val="nil"/>
            </w:tcBorders>
            <w:vAlign w:val="center"/>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p>
        </w:tc>
        <w:tc>
          <w:tcPr>
            <w:tcW w:w="911" w:type="dxa"/>
            <w:tcBorders>
              <w:top w:val="nil"/>
              <w:left w:val="nil"/>
              <w:bottom w:val="nil"/>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p>
        </w:tc>
        <w:tc>
          <w:tcPr>
            <w:tcW w:w="474" w:type="dxa"/>
            <w:tcBorders>
              <w:top w:val="nil"/>
              <w:left w:val="nil"/>
              <w:bottom w:val="nil"/>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p>
        </w:tc>
        <w:tc>
          <w:tcPr>
            <w:tcW w:w="600" w:type="dxa"/>
            <w:tcBorders>
              <w:top w:val="nil"/>
              <w:left w:val="nil"/>
              <w:bottom w:val="nil"/>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p>
        </w:tc>
        <w:tc>
          <w:tcPr>
            <w:tcW w:w="588" w:type="dxa"/>
            <w:tcBorders>
              <w:top w:val="nil"/>
              <w:left w:val="nil"/>
              <w:bottom w:val="nil"/>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p>
        </w:tc>
        <w:tc>
          <w:tcPr>
            <w:tcW w:w="920" w:type="dxa"/>
            <w:tcBorders>
              <w:top w:val="nil"/>
              <w:left w:val="nil"/>
              <w:bottom w:val="nil"/>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p>
        </w:tc>
        <w:tc>
          <w:tcPr>
            <w:tcW w:w="1260" w:type="dxa"/>
            <w:tcBorders>
              <w:top w:val="nil"/>
              <w:left w:val="nil"/>
              <w:bottom w:val="nil"/>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p>
        </w:tc>
        <w:tc>
          <w:tcPr>
            <w:tcW w:w="1081" w:type="dxa"/>
            <w:tcBorders>
              <w:top w:val="nil"/>
              <w:left w:val="nil"/>
              <w:bottom w:val="nil"/>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p>
        </w:tc>
        <w:tc>
          <w:tcPr>
            <w:tcW w:w="970" w:type="dxa"/>
            <w:tcBorders>
              <w:top w:val="nil"/>
              <w:left w:val="nil"/>
              <w:bottom w:val="nil"/>
              <w:right w:val="single" w:sz="8"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r>
      <w:tr w:rsidR="005D4F94" w:rsidRPr="00E97444" w:rsidTr="005D4F94">
        <w:trPr>
          <w:trHeight w:val="148"/>
        </w:trPr>
        <w:tc>
          <w:tcPr>
            <w:tcW w:w="2285" w:type="dxa"/>
            <w:gridSpan w:val="2"/>
            <w:vMerge/>
            <w:tcBorders>
              <w:top w:val="single" w:sz="4" w:space="0" w:color="auto"/>
              <w:left w:val="single" w:sz="8" w:space="0" w:color="auto"/>
              <w:bottom w:val="single" w:sz="8" w:space="0" w:color="000000"/>
              <w:right w:val="nil"/>
            </w:tcBorders>
            <w:vAlign w:val="center"/>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p>
        </w:tc>
        <w:tc>
          <w:tcPr>
            <w:tcW w:w="911" w:type="dxa"/>
            <w:tcBorders>
              <w:top w:val="nil"/>
              <w:left w:val="nil"/>
              <w:bottom w:val="single" w:sz="8" w:space="0" w:color="auto"/>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474" w:type="dxa"/>
            <w:tcBorders>
              <w:top w:val="nil"/>
              <w:left w:val="nil"/>
              <w:bottom w:val="single" w:sz="8" w:space="0" w:color="auto"/>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600" w:type="dxa"/>
            <w:tcBorders>
              <w:top w:val="nil"/>
              <w:left w:val="nil"/>
              <w:bottom w:val="single" w:sz="8" w:space="0" w:color="auto"/>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588" w:type="dxa"/>
            <w:tcBorders>
              <w:top w:val="nil"/>
              <w:left w:val="nil"/>
              <w:bottom w:val="single" w:sz="8" w:space="0" w:color="auto"/>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20" w:type="dxa"/>
            <w:tcBorders>
              <w:top w:val="nil"/>
              <w:left w:val="nil"/>
              <w:bottom w:val="single" w:sz="8" w:space="0" w:color="auto"/>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260" w:type="dxa"/>
            <w:tcBorders>
              <w:top w:val="nil"/>
              <w:left w:val="nil"/>
              <w:bottom w:val="single" w:sz="8" w:space="0" w:color="auto"/>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081" w:type="dxa"/>
            <w:tcBorders>
              <w:top w:val="nil"/>
              <w:left w:val="nil"/>
              <w:bottom w:val="single" w:sz="8" w:space="0" w:color="auto"/>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70" w:type="dxa"/>
            <w:tcBorders>
              <w:top w:val="nil"/>
              <w:left w:val="nil"/>
              <w:bottom w:val="single" w:sz="8" w:space="0" w:color="auto"/>
              <w:right w:val="single" w:sz="8"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r>
      <w:tr w:rsidR="005D4F94" w:rsidRPr="00E97444" w:rsidTr="005D4F94">
        <w:trPr>
          <w:trHeight w:val="300"/>
        </w:trPr>
        <w:tc>
          <w:tcPr>
            <w:tcW w:w="2285" w:type="dxa"/>
            <w:gridSpan w:val="2"/>
            <w:vMerge w:val="restart"/>
            <w:tcBorders>
              <w:top w:val="single" w:sz="8" w:space="0" w:color="auto"/>
              <w:left w:val="single" w:sz="8" w:space="0" w:color="auto"/>
              <w:bottom w:val="single" w:sz="8" w:space="0" w:color="000000"/>
              <w:right w:val="nil"/>
            </w:tcBorders>
            <w:shd w:val="clear" w:color="auto" w:fill="auto"/>
            <w:noWrap/>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Discusión:</w:t>
            </w:r>
          </w:p>
        </w:tc>
        <w:tc>
          <w:tcPr>
            <w:tcW w:w="911" w:type="dxa"/>
            <w:tcBorders>
              <w:top w:val="nil"/>
              <w:left w:val="nil"/>
              <w:bottom w:val="nil"/>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p>
        </w:tc>
        <w:tc>
          <w:tcPr>
            <w:tcW w:w="474" w:type="dxa"/>
            <w:tcBorders>
              <w:top w:val="nil"/>
              <w:left w:val="nil"/>
              <w:bottom w:val="nil"/>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p>
        </w:tc>
        <w:tc>
          <w:tcPr>
            <w:tcW w:w="600" w:type="dxa"/>
            <w:tcBorders>
              <w:top w:val="nil"/>
              <w:left w:val="nil"/>
              <w:bottom w:val="nil"/>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p>
        </w:tc>
        <w:tc>
          <w:tcPr>
            <w:tcW w:w="588" w:type="dxa"/>
            <w:tcBorders>
              <w:top w:val="nil"/>
              <w:left w:val="nil"/>
              <w:bottom w:val="nil"/>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p>
        </w:tc>
        <w:tc>
          <w:tcPr>
            <w:tcW w:w="920" w:type="dxa"/>
            <w:tcBorders>
              <w:top w:val="nil"/>
              <w:left w:val="nil"/>
              <w:bottom w:val="nil"/>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p>
        </w:tc>
        <w:tc>
          <w:tcPr>
            <w:tcW w:w="1260" w:type="dxa"/>
            <w:tcBorders>
              <w:top w:val="nil"/>
              <w:left w:val="nil"/>
              <w:bottom w:val="nil"/>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p>
        </w:tc>
        <w:tc>
          <w:tcPr>
            <w:tcW w:w="1081" w:type="dxa"/>
            <w:tcBorders>
              <w:top w:val="nil"/>
              <w:left w:val="nil"/>
              <w:bottom w:val="nil"/>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p>
        </w:tc>
        <w:tc>
          <w:tcPr>
            <w:tcW w:w="970" w:type="dxa"/>
            <w:tcBorders>
              <w:top w:val="nil"/>
              <w:left w:val="nil"/>
              <w:bottom w:val="nil"/>
              <w:right w:val="single" w:sz="8"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r>
      <w:tr w:rsidR="005D4F94" w:rsidRPr="00E97444" w:rsidTr="005D4F94">
        <w:trPr>
          <w:trHeight w:val="300"/>
        </w:trPr>
        <w:tc>
          <w:tcPr>
            <w:tcW w:w="2285" w:type="dxa"/>
            <w:gridSpan w:val="2"/>
            <w:vMerge/>
            <w:tcBorders>
              <w:top w:val="single" w:sz="8" w:space="0" w:color="auto"/>
              <w:left w:val="single" w:sz="8" w:space="0" w:color="auto"/>
              <w:bottom w:val="single" w:sz="8" w:space="0" w:color="000000"/>
              <w:right w:val="nil"/>
            </w:tcBorders>
            <w:vAlign w:val="center"/>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p>
        </w:tc>
        <w:tc>
          <w:tcPr>
            <w:tcW w:w="911" w:type="dxa"/>
            <w:tcBorders>
              <w:top w:val="nil"/>
              <w:left w:val="nil"/>
              <w:bottom w:val="nil"/>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p>
        </w:tc>
        <w:tc>
          <w:tcPr>
            <w:tcW w:w="474" w:type="dxa"/>
            <w:tcBorders>
              <w:top w:val="nil"/>
              <w:left w:val="nil"/>
              <w:bottom w:val="nil"/>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p>
        </w:tc>
        <w:tc>
          <w:tcPr>
            <w:tcW w:w="600" w:type="dxa"/>
            <w:tcBorders>
              <w:top w:val="nil"/>
              <w:left w:val="nil"/>
              <w:bottom w:val="nil"/>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p>
        </w:tc>
        <w:tc>
          <w:tcPr>
            <w:tcW w:w="588" w:type="dxa"/>
            <w:tcBorders>
              <w:top w:val="nil"/>
              <w:left w:val="nil"/>
              <w:bottom w:val="nil"/>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p>
        </w:tc>
        <w:tc>
          <w:tcPr>
            <w:tcW w:w="920" w:type="dxa"/>
            <w:tcBorders>
              <w:top w:val="nil"/>
              <w:left w:val="nil"/>
              <w:bottom w:val="nil"/>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p>
        </w:tc>
        <w:tc>
          <w:tcPr>
            <w:tcW w:w="1260" w:type="dxa"/>
            <w:tcBorders>
              <w:top w:val="nil"/>
              <w:left w:val="nil"/>
              <w:bottom w:val="nil"/>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p>
        </w:tc>
        <w:tc>
          <w:tcPr>
            <w:tcW w:w="1081" w:type="dxa"/>
            <w:tcBorders>
              <w:top w:val="nil"/>
              <w:left w:val="nil"/>
              <w:bottom w:val="nil"/>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p>
        </w:tc>
        <w:tc>
          <w:tcPr>
            <w:tcW w:w="970" w:type="dxa"/>
            <w:tcBorders>
              <w:top w:val="nil"/>
              <w:left w:val="nil"/>
              <w:bottom w:val="nil"/>
              <w:right w:val="single" w:sz="8"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r>
      <w:tr w:rsidR="005D4F94" w:rsidRPr="00E97444" w:rsidTr="005D4F94">
        <w:trPr>
          <w:trHeight w:val="76"/>
        </w:trPr>
        <w:tc>
          <w:tcPr>
            <w:tcW w:w="2285" w:type="dxa"/>
            <w:gridSpan w:val="2"/>
            <w:vMerge/>
            <w:tcBorders>
              <w:top w:val="single" w:sz="8" w:space="0" w:color="auto"/>
              <w:left w:val="single" w:sz="8" w:space="0" w:color="auto"/>
              <w:bottom w:val="single" w:sz="8" w:space="0" w:color="000000"/>
              <w:right w:val="nil"/>
            </w:tcBorders>
            <w:vAlign w:val="center"/>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p>
        </w:tc>
        <w:tc>
          <w:tcPr>
            <w:tcW w:w="911" w:type="dxa"/>
            <w:tcBorders>
              <w:top w:val="nil"/>
              <w:left w:val="nil"/>
              <w:bottom w:val="single" w:sz="8" w:space="0" w:color="auto"/>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474" w:type="dxa"/>
            <w:tcBorders>
              <w:top w:val="nil"/>
              <w:left w:val="nil"/>
              <w:bottom w:val="single" w:sz="8" w:space="0" w:color="auto"/>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600" w:type="dxa"/>
            <w:tcBorders>
              <w:top w:val="nil"/>
              <w:left w:val="nil"/>
              <w:bottom w:val="single" w:sz="8" w:space="0" w:color="auto"/>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588" w:type="dxa"/>
            <w:tcBorders>
              <w:top w:val="nil"/>
              <w:left w:val="nil"/>
              <w:bottom w:val="single" w:sz="8" w:space="0" w:color="auto"/>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20" w:type="dxa"/>
            <w:tcBorders>
              <w:top w:val="nil"/>
              <w:left w:val="nil"/>
              <w:bottom w:val="single" w:sz="8" w:space="0" w:color="auto"/>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260" w:type="dxa"/>
            <w:tcBorders>
              <w:top w:val="nil"/>
              <w:left w:val="nil"/>
              <w:bottom w:val="single" w:sz="8" w:space="0" w:color="auto"/>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1081" w:type="dxa"/>
            <w:tcBorders>
              <w:top w:val="nil"/>
              <w:left w:val="nil"/>
              <w:bottom w:val="single" w:sz="8" w:space="0" w:color="auto"/>
              <w:right w:val="nil"/>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c>
          <w:tcPr>
            <w:tcW w:w="970" w:type="dxa"/>
            <w:tcBorders>
              <w:top w:val="nil"/>
              <w:left w:val="nil"/>
              <w:bottom w:val="single" w:sz="8" w:space="0" w:color="auto"/>
              <w:right w:val="single" w:sz="8" w:space="0" w:color="auto"/>
            </w:tcBorders>
            <w:shd w:val="clear" w:color="auto" w:fill="auto"/>
            <w:noWrap/>
            <w:vAlign w:val="bottom"/>
            <w:hideMark/>
          </w:tcPr>
          <w:p w:rsidR="0032567E" w:rsidRPr="00E97444" w:rsidRDefault="0032567E" w:rsidP="005D4F94">
            <w:pPr>
              <w:spacing w:after="0" w:line="240" w:lineRule="auto"/>
              <w:rPr>
                <w:rFonts w:ascii="Calibri" w:eastAsia="Times New Roman" w:hAnsi="Calibri" w:cs="Times New Roman"/>
                <w:color w:val="000000" w:themeColor="text1"/>
                <w:lang w:eastAsia="es-PE"/>
              </w:rPr>
            </w:pPr>
            <w:r w:rsidRPr="00E97444">
              <w:rPr>
                <w:rFonts w:ascii="Calibri" w:eastAsia="Times New Roman" w:hAnsi="Calibri" w:cs="Times New Roman"/>
                <w:color w:val="000000" w:themeColor="text1"/>
                <w:lang w:eastAsia="es-PE"/>
              </w:rPr>
              <w:t> </w:t>
            </w:r>
          </w:p>
        </w:tc>
      </w:tr>
    </w:tbl>
    <w:p w:rsidR="0032567E" w:rsidRPr="00E97444" w:rsidRDefault="0032567E" w:rsidP="0032567E">
      <w:pPr>
        <w:rPr>
          <w:rFonts w:ascii="Arial" w:hAnsi="Arial" w:cs="Arial"/>
          <w:b/>
          <w:color w:val="000000" w:themeColor="text1"/>
          <w:sz w:val="24"/>
        </w:rPr>
      </w:pPr>
      <w:r w:rsidRPr="00E97444">
        <w:rPr>
          <w:rFonts w:ascii="Arial" w:hAnsi="Arial" w:cs="Arial"/>
          <w:b/>
          <w:noProof/>
          <w:color w:val="000000" w:themeColor="text1"/>
          <w:sz w:val="24"/>
          <w:lang w:eastAsia="es-PE"/>
        </w:rPr>
        <w:drawing>
          <wp:anchor distT="0" distB="0" distL="114300" distR="114300" simplePos="0" relativeHeight="251662336" behindDoc="1" locked="0" layoutInCell="1" allowOverlap="1" wp14:anchorId="5B74B1E1" wp14:editId="26D8FE0D">
            <wp:simplePos x="0" y="0"/>
            <wp:positionH relativeFrom="column">
              <wp:posOffset>918789</wp:posOffset>
            </wp:positionH>
            <wp:positionV relativeFrom="paragraph">
              <wp:posOffset>13955</wp:posOffset>
            </wp:positionV>
            <wp:extent cx="4040372" cy="1881963"/>
            <wp:effectExtent l="0" t="0" r="0" b="0"/>
            <wp:wrapNone/>
            <wp:docPr id="41" name="Imagen 41" descr="http://acemucsc.galeon.com/articulos/Hematologia/Imag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emucsc.galeon.com/articulos/Hematologia/Image7.gif"/>
                    <pic:cNvPicPr>
                      <a:picLocks noChangeAspect="1" noChangeArrowheads="1"/>
                    </pic:cNvPicPr>
                  </pic:nvPicPr>
                  <pic:blipFill>
                    <a:blip r:embed="rId38" cstate="print"/>
                    <a:srcRect/>
                    <a:stretch>
                      <a:fillRect/>
                    </a:stretch>
                  </pic:blipFill>
                  <pic:spPr bwMode="auto">
                    <a:xfrm>
                      <a:off x="0" y="0"/>
                      <a:ext cx="4040372" cy="1881963"/>
                    </a:xfrm>
                    <a:prstGeom prst="rect">
                      <a:avLst/>
                    </a:prstGeom>
                    <a:noFill/>
                    <a:ln w="9525">
                      <a:noFill/>
                      <a:miter lim="800000"/>
                      <a:headEnd/>
                      <a:tailEnd/>
                    </a:ln>
                  </pic:spPr>
                </pic:pic>
              </a:graphicData>
            </a:graphic>
          </wp:anchor>
        </w:drawing>
      </w:r>
    </w:p>
    <w:p w:rsidR="0032567E" w:rsidRPr="00E97444" w:rsidRDefault="0032567E" w:rsidP="0032567E">
      <w:pPr>
        <w:jc w:val="center"/>
        <w:rPr>
          <w:rFonts w:ascii="Arial" w:hAnsi="Arial" w:cs="Arial"/>
          <w:color w:val="000000" w:themeColor="text1"/>
          <w:sz w:val="24"/>
        </w:rPr>
      </w:pPr>
    </w:p>
    <w:p w:rsidR="0032567E" w:rsidRPr="00E97444" w:rsidRDefault="0032567E" w:rsidP="0032567E">
      <w:pPr>
        <w:rPr>
          <w:rFonts w:ascii="Arial" w:hAnsi="Arial" w:cs="Arial"/>
          <w:color w:val="000000" w:themeColor="text1"/>
          <w:sz w:val="24"/>
        </w:rPr>
      </w:pPr>
    </w:p>
    <w:p w:rsidR="0032567E" w:rsidRPr="00E97444" w:rsidRDefault="0032567E" w:rsidP="0032567E">
      <w:pPr>
        <w:autoSpaceDE w:val="0"/>
        <w:autoSpaceDN w:val="0"/>
        <w:adjustRightInd w:val="0"/>
        <w:spacing w:after="0" w:line="240" w:lineRule="auto"/>
        <w:rPr>
          <w:rFonts w:ascii="Arial" w:hAnsi="Arial" w:cs="Arial"/>
          <w:color w:val="000000" w:themeColor="text1"/>
          <w:sz w:val="24"/>
        </w:rPr>
      </w:pPr>
    </w:p>
    <w:p w:rsidR="0032567E" w:rsidRPr="00E97444" w:rsidRDefault="0032567E" w:rsidP="0032567E">
      <w:pPr>
        <w:autoSpaceDE w:val="0"/>
        <w:autoSpaceDN w:val="0"/>
        <w:adjustRightInd w:val="0"/>
        <w:spacing w:after="0" w:line="240" w:lineRule="auto"/>
        <w:rPr>
          <w:rFonts w:ascii="Arial" w:hAnsi="Arial" w:cs="Arial"/>
          <w:b/>
          <w:color w:val="000000" w:themeColor="text1"/>
          <w:sz w:val="24"/>
        </w:rPr>
      </w:pPr>
    </w:p>
    <w:p w:rsidR="0032567E" w:rsidRDefault="00ED24E2" w:rsidP="00ED24E2">
      <w:pPr>
        <w:tabs>
          <w:tab w:val="left" w:pos="5235"/>
        </w:tabs>
        <w:rPr>
          <w:sz w:val="32"/>
          <w:szCs w:val="32"/>
        </w:rPr>
      </w:pPr>
      <w:r>
        <w:rPr>
          <w:sz w:val="32"/>
          <w:szCs w:val="32"/>
        </w:rPr>
        <w:tab/>
      </w:r>
    </w:p>
    <w:p w:rsidR="00ED24E2" w:rsidRDefault="007F34EA" w:rsidP="00ED24E2">
      <w:pPr>
        <w:tabs>
          <w:tab w:val="left" w:pos="5235"/>
        </w:tabs>
        <w:rPr>
          <w:sz w:val="32"/>
          <w:szCs w:val="32"/>
          <w:lang w:val="en-US"/>
        </w:rPr>
      </w:pPr>
      <w:r w:rsidRPr="007F34EA">
        <w:rPr>
          <w:sz w:val="32"/>
          <w:szCs w:val="32"/>
          <w:lang w:val="en-US"/>
        </w:rPr>
        <w:t>ANEXO</w:t>
      </w:r>
      <w:r w:rsidR="00BC3F4D">
        <w:rPr>
          <w:sz w:val="32"/>
          <w:szCs w:val="32"/>
          <w:lang w:val="en-US"/>
        </w:rPr>
        <w:t xml:space="preserve"> 4</w:t>
      </w:r>
      <w:r w:rsidRPr="007F34EA">
        <w:rPr>
          <w:sz w:val="32"/>
          <w:szCs w:val="32"/>
          <w:lang w:val="en-US"/>
        </w:rPr>
        <w:t>: TEST DE CATELL FACTOR “G” ESCALA 1</w:t>
      </w:r>
    </w:p>
    <w:p w:rsidR="00945D3F" w:rsidRDefault="00945D3F" w:rsidP="00ED24E2">
      <w:pPr>
        <w:tabs>
          <w:tab w:val="left" w:pos="5235"/>
        </w:tabs>
        <w:rPr>
          <w:sz w:val="32"/>
          <w:szCs w:val="32"/>
          <w:lang w:val="en-US"/>
        </w:rPr>
      </w:pPr>
    </w:p>
    <w:p w:rsidR="007F34EA" w:rsidRPr="007F34EA" w:rsidRDefault="007F34EA" w:rsidP="007F34EA">
      <w:pPr>
        <w:tabs>
          <w:tab w:val="left" w:pos="5235"/>
        </w:tabs>
        <w:jc w:val="center"/>
        <w:rPr>
          <w:b/>
          <w:sz w:val="32"/>
          <w:szCs w:val="32"/>
          <w:lang w:val="en-US"/>
        </w:rPr>
      </w:pPr>
      <w:r w:rsidRPr="007F34EA">
        <w:rPr>
          <w:b/>
          <w:sz w:val="32"/>
          <w:szCs w:val="32"/>
          <w:lang w:val="en-US"/>
        </w:rPr>
        <w:t>SUSTITUCIÓN</w:t>
      </w:r>
    </w:p>
    <w:p w:rsidR="007F34EA" w:rsidRDefault="007F34EA" w:rsidP="00ED24E2">
      <w:pPr>
        <w:tabs>
          <w:tab w:val="left" w:pos="5235"/>
        </w:tabs>
        <w:rPr>
          <w:sz w:val="32"/>
          <w:szCs w:val="32"/>
          <w:lang w:val="en-US"/>
        </w:rPr>
      </w:pPr>
      <w:r>
        <w:rPr>
          <w:noProof/>
          <w:sz w:val="32"/>
          <w:szCs w:val="32"/>
          <w:lang w:eastAsia="es-PE"/>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1571625</wp:posOffset>
                </wp:positionV>
                <wp:extent cx="5829300" cy="0"/>
                <wp:effectExtent l="0" t="0" r="19050" b="19050"/>
                <wp:wrapNone/>
                <wp:docPr id="47" name="Conector recto 47"/>
                <wp:cNvGraphicFramePr/>
                <a:graphic xmlns:a="http://schemas.openxmlformats.org/drawingml/2006/main">
                  <a:graphicData uri="http://schemas.microsoft.com/office/word/2010/wordprocessingShape">
                    <wps:wsp>
                      <wps:cNvCnPr/>
                      <wps:spPr>
                        <a:xfrm flipV="1">
                          <a:off x="0" y="0"/>
                          <a:ext cx="58293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787D5E" id="Conector recto 47" o:spid="_x0000_s1026" style="position:absolute;flip:y;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7.8pt,123.75pt" to="866.8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" strokecolor="black [3200]" strokeweight="1.5pt">
                <v:stroke joinstyle="miter"/>
                <w10:wrap anchorx="margin"/>
              </v:line>
            </w:pict>
          </mc:Fallback>
        </mc:AlternateContent>
      </w:r>
      <w:r>
        <w:rPr>
          <w:noProof/>
          <w:sz w:val="32"/>
          <w:szCs w:val="32"/>
          <w:lang w:eastAsia="es-PE"/>
        </w:rPr>
        <w:drawing>
          <wp:inline distT="0" distB="0" distL="0" distR="0">
            <wp:extent cx="5553075" cy="1388269"/>
            <wp:effectExtent l="0" t="0" r="0" b="254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5692" cy="1391423"/>
                    </a:xfrm>
                    <a:prstGeom prst="rect">
                      <a:avLst/>
                    </a:prstGeom>
                    <a:noFill/>
                    <a:ln>
                      <a:noFill/>
                    </a:ln>
                  </pic:spPr>
                </pic:pic>
              </a:graphicData>
            </a:graphic>
          </wp:inline>
        </w:drawing>
      </w:r>
    </w:p>
    <w:p w:rsidR="007F34EA" w:rsidRDefault="007F34EA" w:rsidP="007F34EA">
      <w:pPr>
        <w:rPr>
          <w:sz w:val="32"/>
          <w:szCs w:val="32"/>
          <w:lang w:val="en-US"/>
        </w:rPr>
      </w:pPr>
    </w:p>
    <w:p w:rsidR="007947FA" w:rsidRDefault="007F34EA" w:rsidP="007F34EA">
      <w:pPr>
        <w:rPr>
          <w:sz w:val="32"/>
          <w:szCs w:val="32"/>
          <w:lang w:val="en-US"/>
        </w:rPr>
      </w:pPr>
      <w:r>
        <w:rPr>
          <w:noProof/>
          <w:sz w:val="32"/>
          <w:szCs w:val="32"/>
          <w:lang w:eastAsia="es-PE"/>
        </w:rPr>
        <w:drawing>
          <wp:inline distT="0" distB="0" distL="0" distR="0" wp14:anchorId="7CBCCEEF" wp14:editId="725BAA65">
            <wp:extent cx="738188" cy="590550"/>
            <wp:effectExtent l="0" t="0" r="508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13723" t="15783" r="68264" b="26578"/>
                    <a:stretch/>
                  </pic:blipFill>
                  <pic:spPr bwMode="auto">
                    <a:xfrm>
                      <a:off x="0" y="0"/>
                      <a:ext cx="743598" cy="594878"/>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15EC8D39" wp14:editId="2EF27A09">
            <wp:extent cx="444806" cy="54292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t="13724" r="88335" b="29323"/>
                    <a:stretch/>
                  </pic:blipFill>
                  <pic:spPr bwMode="auto">
                    <a:xfrm>
                      <a:off x="0" y="0"/>
                      <a:ext cx="456302" cy="55695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59882BA8" wp14:editId="57FFAB6A">
            <wp:extent cx="493511" cy="628650"/>
            <wp:effectExtent l="0" t="0" r="190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86802" t="6862" b="25892"/>
                    <a:stretch/>
                  </pic:blipFill>
                  <pic:spPr bwMode="auto">
                    <a:xfrm>
                      <a:off x="0" y="0"/>
                      <a:ext cx="506688" cy="64543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669DDFF5" wp14:editId="51A5B410">
            <wp:extent cx="515039" cy="62865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t="13724" r="88335" b="29323"/>
                    <a:stretch/>
                  </pic:blipFill>
                  <pic:spPr bwMode="auto">
                    <a:xfrm>
                      <a:off x="0" y="0"/>
                      <a:ext cx="522174" cy="637359"/>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4F209602" wp14:editId="3027AADC">
            <wp:extent cx="654844" cy="52387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13723" t="15783" r="68264" b="26578"/>
                    <a:stretch/>
                  </pic:blipFill>
                  <pic:spPr bwMode="auto">
                    <a:xfrm>
                      <a:off x="0" y="0"/>
                      <a:ext cx="664687" cy="53175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44120B8A" wp14:editId="03518AF2">
            <wp:extent cx="621131" cy="561975"/>
            <wp:effectExtent l="0" t="0" r="762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66732" t="6862" r="15256" b="27950"/>
                    <a:stretch/>
                  </pic:blipFill>
                  <pic:spPr bwMode="auto">
                    <a:xfrm>
                      <a:off x="0" y="0"/>
                      <a:ext cx="637366" cy="576663"/>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323F1837" wp14:editId="3990BDD6">
            <wp:extent cx="550763" cy="581025"/>
            <wp:effectExtent l="0" t="0" r="190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33451" t="8235" r="50938" b="25892"/>
                    <a:stretch/>
                  </pic:blipFill>
                  <pic:spPr bwMode="auto">
                    <a:xfrm flipH="1">
                      <a:off x="0" y="0"/>
                      <a:ext cx="560708" cy="591516"/>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22E82A0B" wp14:editId="3FA19A0C">
            <wp:extent cx="508467" cy="647700"/>
            <wp:effectExtent l="0" t="0" r="635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86802" t="6862" b="25892"/>
                    <a:stretch/>
                  </pic:blipFill>
                  <pic:spPr bwMode="auto">
                    <a:xfrm>
                      <a:off x="0" y="0"/>
                      <a:ext cx="515205" cy="656283"/>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67DCD91C" wp14:editId="1E81EF79">
            <wp:extent cx="468217" cy="571500"/>
            <wp:effectExtent l="0" t="0" r="825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t="13724" r="88335" b="29323"/>
                    <a:stretch/>
                  </pic:blipFill>
                  <pic:spPr bwMode="auto">
                    <a:xfrm>
                      <a:off x="0" y="0"/>
                      <a:ext cx="479877" cy="585731"/>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7C826FF0" wp14:editId="330D551B">
            <wp:extent cx="581025" cy="525689"/>
            <wp:effectExtent l="0" t="0" r="0" b="825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66732" t="6862" r="15256" b="27950"/>
                    <a:stretch/>
                  </pic:blipFill>
                  <pic:spPr bwMode="auto">
                    <a:xfrm>
                      <a:off x="0" y="0"/>
                      <a:ext cx="596903" cy="540055"/>
                    </a:xfrm>
                    <a:prstGeom prst="rect">
                      <a:avLst/>
                    </a:prstGeom>
                    <a:noFill/>
                    <a:ln>
                      <a:noFill/>
                    </a:ln>
                    <a:extLst>
                      <a:ext uri="{53640926-AAD7-44D8-BBD7-CCE9431645EC}">
                        <a14:shadowObscured xmlns:a14="http://schemas.microsoft.com/office/drawing/2010/main"/>
                      </a:ext>
                    </a:extLst>
                  </pic:spPr>
                </pic:pic>
              </a:graphicData>
            </a:graphic>
          </wp:inline>
        </w:drawing>
      </w:r>
    </w:p>
    <w:p w:rsidR="007947FA" w:rsidRDefault="007947FA" w:rsidP="007947FA">
      <w:pPr>
        <w:rPr>
          <w:sz w:val="32"/>
          <w:szCs w:val="32"/>
          <w:lang w:val="en-US"/>
        </w:rPr>
      </w:pPr>
      <w:r>
        <w:rPr>
          <w:noProof/>
          <w:sz w:val="32"/>
          <w:szCs w:val="32"/>
          <w:lang w:eastAsia="es-PE"/>
        </w:rPr>
        <w:drawing>
          <wp:inline distT="0" distB="0" distL="0" distR="0" wp14:anchorId="15A59F63" wp14:editId="0DE05E21">
            <wp:extent cx="463994" cy="608965"/>
            <wp:effectExtent l="0" t="0" r="0" b="63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86802" t="6862" b="25892"/>
                    <a:stretch/>
                  </pic:blipFill>
                  <pic:spPr bwMode="auto">
                    <a:xfrm>
                      <a:off x="0" y="0"/>
                      <a:ext cx="480428" cy="630533"/>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3F8192E6" wp14:editId="68ED4AAF">
            <wp:extent cx="619125" cy="571272"/>
            <wp:effectExtent l="0" t="0" r="0" b="63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49577" t="12351" r="33268" b="30009"/>
                    <a:stretch/>
                  </pic:blipFill>
                  <pic:spPr bwMode="auto">
                    <a:xfrm>
                      <a:off x="0" y="0"/>
                      <a:ext cx="634965" cy="58588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416D0BDD" wp14:editId="0F6D01FE">
            <wp:extent cx="542925" cy="523748"/>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13723" t="15783" r="68264" b="26578"/>
                    <a:stretch/>
                  </pic:blipFill>
                  <pic:spPr bwMode="auto">
                    <a:xfrm>
                      <a:off x="0" y="0"/>
                      <a:ext cx="552827" cy="53330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51F87CA0" wp14:editId="44D1EC54">
            <wp:extent cx="533400" cy="580795"/>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33451" t="8235" r="50938" b="25892"/>
                    <a:stretch/>
                  </pic:blipFill>
                  <pic:spPr bwMode="auto">
                    <a:xfrm flipH="1">
                      <a:off x="0" y="0"/>
                      <a:ext cx="544384" cy="59275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720444E1" wp14:editId="28D3583C">
            <wp:extent cx="621131" cy="561975"/>
            <wp:effectExtent l="0" t="0" r="762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66732" t="6862" r="15256" b="27950"/>
                    <a:stretch/>
                  </pic:blipFill>
                  <pic:spPr bwMode="auto">
                    <a:xfrm>
                      <a:off x="0" y="0"/>
                      <a:ext cx="637366" cy="576663"/>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2EDF39FB" wp14:editId="44C0237B">
            <wp:extent cx="609600" cy="570865"/>
            <wp:effectExtent l="0" t="0" r="0" b="63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49577" t="12351" r="33268" b="30009"/>
                    <a:stretch/>
                  </pic:blipFill>
                  <pic:spPr bwMode="auto">
                    <a:xfrm>
                      <a:off x="0" y="0"/>
                      <a:ext cx="626536" cy="58672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6949109A" wp14:editId="330EC188">
            <wp:extent cx="515039" cy="62865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t="13724" r="88335" b="29323"/>
                    <a:stretch/>
                  </pic:blipFill>
                  <pic:spPr bwMode="auto">
                    <a:xfrm>
                      <a:off x="0" y="0"/>
                      <a:ext cx="522174" cy="637359"/>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574EA2AA" wp14:editId="7EC32F3E">
            <wp:extent cx="550763" cy="581025"/>
            <wp:effectExtent l="0" t="0" r="190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33451" t="8235" r="50938" b="25892"/>
                    <a:stretch/>
                  </pic:blipFill>
                  <pic:spPr bwMode="auto">
                    <a:xfrm flipH="1">
                      <a:off x="0" y="0"/>
                      <a:ext cx="560708" cy="591516"/>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55468C0C" wp14:editId="0E7799E1">
            <wp:extent cx="621131" cy="561975"/>
            <wp:effectExtent l="0" t="0" r="762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66732" t="6862" r="15256" b="27950"/>
                    <a:stretch/>
                  </pic:blipFill>
                  <pic:spPr bwMode="auto">
                    <a:xfrm>
                      <a:off x="0" y="0"/>
                      <a:ext cx="637366" cy="576663"/>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42769EAC" wp14:editId="5BB1F7F0">
            <wp:extent cx="504825" cy="523240"/>
            <wp:effectExtent l="0" t="0" r="952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13723" t="15783" r="68264" b="26578"/>
                    <a:stretch/>
                  </pic:blipFill>
                  <pic:spPr bwMode="auto">
                    <a:xfrm>
                      <a:off x="0" y="0"/>
                      <a:ext cx="519130" cy="538067"/>
                    </a:xfrm>
                    <a:prstGeom prst="rect">
                      <a:avLst/>
                    </a:prstGeom>
                    <a:noFill/>
                    <a:ln>
                      <a:noFill/>
                    </a:ln>
                    <a:extLst>
                      <a:ext uri="{53640926-AAD7-44D8-BBD7-CCE9431645EC}">
                        <a14:shadowObscured xmlns:a14="http://schemas.microsoft.com/office/drawing/2010/main"/>
                      </a:ext>
                    </a:extLst>
                  </pic:spPr>
                </pic:pic>
              </a:graphicData>
            </a:graphic>
          </wp:inline>
        </w:drawing>
      </w:r>
    </w:p>
    <w:p w:rsidR="007947FA" w:rsidRDefault="007947FA" w:rsidP="007947FA">
      <w:pPr>
        <w:rPr>
          <w:sz w:val="32"/>
          <w:szCs w:val="32"/>
          <w:lang w:val="en-US"/>
        </w:rPr>
      </w:pPr>
      <w:r>
        <w:rPr>
          <w:noProof/>
          <w:sz w:val="32"/>
          <w:szCs w:val="32"/>
          <w:lang w:eastAsia="es-PE"/>
        </w:rPr>
        <w:drawing>
          <wp:inline distT="0" distB="0" distL="0" distR="0" wp14:anchorId="56C50C4A" wp14:editId="6075569C">
            <wp:extent cx="515039" cy="62865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t="13724" r="88335" b="29323"/>
                    <a:stretch/>
                  </pic:blipFill>
                  <pic:spPr bwMode="auto">
                    <a:xfrm>
                      <a:off x="0" y="0"/>
                      <a:ext cx="522174" cy="637359"/>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783C9DFA" wp14:editId="48856D71">
            <wp:extent cx="647700" cy="58039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33451" t="8235" r="50938" b="25892"/>
                    <a:stretch/>
                  </pic:blipFill>
                  <pic:spPr bwMode="auto">
                    <a:xfrm flipH="1">
                      <a:off x="0" y="0"/>
                      <a:ext cx="661500" cy="592756"/>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16182353" wp14:editId="370FEA4A">
            <wp:extent cx="515039" cy="62865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t="13724" r="88335" b="29323"/>
                    <a:stretch/>
                  </pic:blipFill>
                  <pic:spPr bwMode="auto">
                    <a:xfrm>
                      <a:off x="0" y="0"/>
                      <a:ext cx="522174" cy="637359"/>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3C4AC346" wp14:editId="1B322701">
            <wp:extent cx="542925" cy="523748"/>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13723" t="15783" r="68264" b="26578"/>
                    <a:stretch/>
                  </pic:blipFill>
                  <pic:spPr bwMode="auto">
                    <a:xfrm>
                      <a:off x="0" y="0"/>
                      <a:ext cx="552827" cy="53330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3142A748" wp14:editId="65183D3C">
            <wp:extent cx="463994" cy="608965"/>
            <wp:effectExtent l="0" t="0" r="0" b="63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86802" t="6862" b="25892"/>
                    <a:stretch/>
                  </pic:blipFill>
                  <pic:spPr bwMode="auto">
                    <a:xfrm>
                      <a:off x="0" y="0"/>
                      <a:ext cx="480428" cy="630533"/>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4FE4BE86" wp14:editId="156E0382">
            <wp:extent cx="552450" cy="58039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33451" t="8235" r="50938" b="25892"/>
                    <a:stretch/>
                  </pic:blipFill>
                  <pic:spPr bwMode="auto">
                    <a:xfrm flipH="1">
                      <a:off x="0" y="0"/>
                      <a:ext cx="564221" cy="592756"/>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019892C1" wp14:editId="5542B414">
            <wp:extent cx="621131" cy="561975"/>
            <wp:effectExtent l="0" t="0" r="762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66732" t="6862" r="15256" b="27950"/>
                    <a:stretch/>
                  </pic:blipFill>
                  <pic:spPr bwMode="auto">
                    <a:xfrm>
                      <a:off x="0" y="0"/>
                      <a:ext cx="637366" cy="576663"/>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3FE12C4D" wp14:editId="3C6D54A6">
            <wp:extent cx="647700" cy="570865"/>
            <wp:effectExtent l="0" t="0" r="0" b="63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49577" t="12351" r="33268" b="30009"/>
                    <a:stretch/>
                  </pic:blipFill>
                  <pic:spPr bwMode="auto">
                    <a:xfrm>
                      <a:off x="0" y="0"/>
                      <a:ext cx="665696" cy="586726"/>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442FEC73" wp14:editId="7D8EDD87">
            <wp:extent cx="463994" cy="608965"/>
            <wp:effectExtent l="0" t="0" r="0" b="63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86802" t="6862" b="25892"/>
                    <a:stretch/>
                  </pic:blipFill>
                  <pic:spPr bwMode="auto">
                    <a:xfrm>
                      <a:off x="0" y="0"/>
                      <a:ext cx="480428" cy="630533"/>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175D73E0" wp14:editId="7733101E">
            <wp:extent cx="628650" cy="570865"/>
            <wp:effectExtent l="0" t="0" r="0" b="63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49577" t="12351" r="33268" b="30009"/>
                    <a:stretch/>
                  </pic:blipFill>
                  <pic:spPr bwMode="auto">
                    <a:xfrm>
                      <a:off x="0" y="0"/>
                      <a:ext cx="646121" cy="586730"/>
                    </a:xfrm>
                    <a:prstGeom prst="rect">
                      <a:avLst/>
                    </a:prstGeom>
                    <a:noFill/>
                    <a:ln>
                      <a:noFill/>
                    </a:ln>
                    <a:extLst>
                      <a:ext uri="{53640926-AAD7-44D8-BBD7-CCE9431645EC}">
                        <a14:shadowObscured xmlns:a14="http://schemas.microsoft.com/office/drawing/2010/main"/>
                      </a:ext>
                    </a:extLst>
                  </pic:spPr>
                </pic:pic>
              </a:graphicData>
            </a:graphic>
          </wp:inline>
        </w:drawing>
      </w:r>
    </w:p>
    <w:p w:rsidR="007947FA" w:rsidRDefault="007947FA" w:rsidP="007947FA">
      <w:pPr>
        <w:rPr>
          <w:sz w:val="32"/>
          <w:szCs w:val="32"/>
          <w:lang w:val="en-US"/>
        </w:rPr>
      </w:pPr>
      <w:r>
        <w:rPr>
          <w:noProof/>
          <w:sz w:val="32"/>
          <w:szCs w:val="32"/>
          <w:lang w:eastAsia="es-PE"/>
        </w:rPr>
        <w:drawing>
          <wp:inline distT="0" distB="0" distL="0" distR="0" wp14:anchorId="441D825C" wp14:editId="3B1EEF78">
            <wp:extent cx="542925" cy="523748"/>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13723" t="15783" r="68264" b="26578"/>
                    <a:stretch/>
                  </pic:blipFill>
                  <pic:spPr bwMode="auto">
                    <a:xfrm>
                      <a:off x="0" y="0"/>
                      <a:ext cx="552827" cy="53330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3E4D072E" wp14:editId="2C195611">
            <wp:extent cx="515039" cy="62865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t="13724" r="88335" b="29323"/>
                    <a:stretch/>
                  </pic:blipFill>
                  <pic:spPr bwMode="auto">
                    <a:xfrm>
                      <a:off x="0" y="0"/>
                      <a:ext cx="522174" cy="637359"/>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56212537" wp14:editId="509D946F">
            <wp:extent cx="463994" cy="608965"/>
            <wp:effectExtent l="0" t="0" r="0" b="63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86802" t="6862" b="25892"/>
                    <a:stretch/>
                  </pic:blipFill>
                  <pic:spPr bwMode="auto">
                    <a:xfrm>
                      <a:off x="0" y="0"/>
                      <a:ext cx="480428" cy="630533"/>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186F8722" wp14:editId="099FE657">
            <wp:extent cx="621131" cy="561975"/>
            <wp:effectExtent l="0" t="0" r="762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66732" t="6862" r="15256" b="27950"/>
                    <a:stretch/>
                  </pic:blipFill>
                  <pic:spPr bwMode="auto">
                    <a:xfrm>
                      <a:off x="0" y="0"/>
                      <a:ext cx="637366" cy="576663"/>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1192E7B7" wp14:editId="4BD0233C">
            <wp:extent cx="676275" cy="570865"/>
            <wp:effectExtent l="0" t="0" r="9525" b="63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49577" t="12351" r="33268" b="30009"/>
                    <a:stretch/>
                  </pic:blipFill>
                  <pic:spPr bwMode="auto">
                    <a:xfrm>
                      <a:off x="0" y="0"/>
                      <a:ext cx="695066" cy="58672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0A515C16" wp14:editId="6E466745">
            <wp:extent cx="463994" cy="608965"/>
            <wp:effectExtent l="0" t="0" r="0" b="63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86802" t="6862" b="25892"/>
                    <a:stretch/>
                  </pic:blipFill>
                  <pic:spPr bwMode="auto">
                    <a:xfrm>
                      <a:off x="0" y="0"/>
                      <a:ext cx="480428" cy="630533"/>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7CBF4954" wp14:editId="516D0AC9">
            <wp:extent cx="581025" cy="580390"/>
            <wp:effectExtent l="0" t="0" r="952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33451" t="8235" r="50938" b="25892"/>
                    <a:stretch/>
                  </pic:blipFill>
                  <pic:spPr bwMode="auto">
                    <a:xfrm flipH="1">
                      <a:off x="0" y="0"/>
                      <a:ext cx="593405" cy="592756"/>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28862243" wp14:editId="3CDD26BA">
            <wp:extent cx="515039" cy="62865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t="13724" r="88335" b="29323"/>
                    <a:stretch/>
                  </pic:blipFill>
                  <pic:spPr bwMode="auto">
                    <a:xfrm>
                      <a:off x="0" y="0"/>
                      <a:ext cx="522174" cy="637359"/>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3EAF5308" wp14:editId="671141D4">
            <wp:extent cx="571500" cy="58039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33451" t="8235" r="50938" b="25892"/>
                    <a:stretch/>
                  </pic:blipFill>
                  <pic:spPr bwMode="auto">
                    <a:xfrm flipH="1">
                      <a:off x="0" y="0"/>
                      <a:ext cx="583677" cy="592756"/>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50685C73" wp14:editId="4EAF9001">
            <wp:extent cx="542925" cy="523748"/>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13723" t="15783" r="68264" b="26578"/>
                    <a:stretch/>
                  </pic:blipFill>
                  <pic:spPr bwMode="auto">
                    <a:xfrm>
                      <a:off x="0" y="0"/>
                      <a:ext cx="552827" cy="533300"/>
                    </a:xfrm>
                    <a:prstGeom prst="rect">
                      <a:avLst/>
                    </a:prstGeom>
                    <a:noFill/>
                    <a:ln>
                      <a:noFill/>
                    </a:ln>
                    <a:extLst>
                      <a:ext uri="{53640926-AAD7-44D8-BBD7-CCE9431645EC}">
                        <a14:shadowObscured xmlns:a14="http://schemas.microsoft.com/office/drawing/2010/main"/>
                      </a:ext>
                    </a:extLst>
                  </pic:spPr>
                </pic:pic>
              </a:graphicData>
            </a:graphic>
          </wp:inline>
        </w:drawing>
      </w:r>
    </w:p>
    <w:p w:rsidR="007947FA" w:rsidRDefault="007947FA" w:rsidP="007947FA">
      <w:pPr>
        <w:rPr>
          <w:sz w:val="32"/>
          <w:szCs w:val="32"/>
          <w:lang w:val="en-US"/>
        </w:rPr>
      </w:pPr>
      <w:r>
        <w:rPr>
          <w:noProof/>
          <w:sz w:val="32"/>
          <w:szCs w:val="32"/>
          <w:lang w:eastAsia="es-PE"/>
        </w:rPr>
        <w:drawing>
          <wp:inline distT="0" distB="0" distL="0" distR="0" wp14:anchorId="33545A9E" wp14:editId="4625398A">
            <wp:extent cx="621131" cy="561975"/>
            <wp:effectExtent l="0" t="0" r="762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66732" t="6862" r="15256" b="27950"/>
                    <a:stretch/>
                  </pic:blipFill>
                  <pic:spPr bwMode="auto">
                    <a:xfrm>
                      <a:off x="0" y="0"/>
                      <a:ext cx="637366" cy="576663"/>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65DA4268" wp14:editId="01326B1F">
            <wp:extent cx="619125" cy="571272"/>
            <wp:effectExtent l="0" t="0" r="0" b="63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49577" t="12351" r="33268" b="30009"/>
                    <a:stretch/>
                  </pic:blipFill>
                  <pic:spPr bwMode="auto">
                    <a:xfrm>
                      <a:off x="0" y="0"/>
                      <a:ext cx="634965" cy="58588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02B0D343" wp14:editId="54A5640B">
            <wp:extent cx="457200" cy="628584"/>
            <wp:effectExtent l="0" t="0" r="0" b="63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t="13724" r="88335" b="29323"/>
                    <a:stretch/>
                  </pic:blipFill>
                  <pic:spPr bwMode="auto">
                    <a:xfrm>
                      <a:off x="0" y="0"/>
                      <a:ext cx="466531" cy="641413"/>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71DD6EE9" wp14:editId="56F4CFE9">
            <wp:extent cx="463994" cy="608965"/>
            <wp:effectExtent l="0" t="0" r="0" b="63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86802" t="6862" b="25892"/>
                    <a:stretch/>
                  </pic:blipFill>
                  <pic:spPr bwMode="auto">
                    <a:xfrm>
                      <a:off x="0" y="0"/>
                      <a:ext cx="480428" cy="630533"/>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5C61C3E7" wp14:editId="2DA55DAB">
            <wp:extent cx="561975" cy="580390"/>
            <wp:effectExtent l="0" t="0" r="952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33451" t="8235" r="50938" b="25892"/>
                    <a:stretch/>
                  </pic:blipFill>
                  <pic:spPr bwMode="auto">
                    <a:xfrm flipH="1">
                      <a:off x="0" y="0"/>
                      <a:ext cx="573949" cy="592756"/>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7227ADBD" wp14:editId="77411395">
            <wp:extent cx="542925" cy="523748"/>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13723" t="15783" r="68264" b="26578"/>
                    <a:stretch/>
                  </pic:blipFill>
                  <pic:spPr bwMode="auto">
                    <a:xfrm>
                      <a:off x="0" y="0"/>
                      <a:ext cx="552827" cy="53330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599286FB" wp14:editId="65512FA9">
            <wp:extent cx="457200" cy="628584"/>
            <wp:effectExtent l="0" t="0" r="0" b="63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t="13724" r="88335" b="29323"/>
                    <a:stretch/>
                  </pic:blipFill>
                  <pic:spPr bwMode="auto">
                    <a:xfrm>
                      <a:off x="0" y="0"/>
                      <a:ext cx="466109" cy="64083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55F62196" wp14:editId="5E7348DD">
            <wp:extent cx="542925" cy="523748"/>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13723" t="15783" r="68264" b="26578"/>
                    <a:stretch/>
                  </pic:blipFill>
                  <pic:spPr bwMode="auto">
                    <a:xfrm>
                      <a:off x="0" y="0"/>
                      <a:ext cx="552827" cy="53330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5657D359" wp14:editId="0253D766">
            <wp:extent cx="676275" cy="570865"/>
            <wp:effectExtent l="0" t="0" r="9525" b="63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49577" t="12351" r="33268" b="30009"/>
                    <a:stretch/>
                  </pic:blipFill>
                  <pic:spPr bwMode="auto">
                    <a:xfrm>
                      <a:off x="0" y="0"/>
                      <a:ext cx="695066" cy="58672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5513D712" wp14:editId="752EAC05">
            <wp:extent cx="621131" cy="561975"/>
            <wp:effectExtent l="0" t="0" r="762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66732" t="6862" r="15256" b="27950"/>
                    <a:stretch/>
                  </pic:blipFill>
                  <pic:spPr bwMode="auto">
                    <a:xfrm>
                      <a:off x="0" y="0"/>
                      <a:ext cx="637366" cy="576663"/>
                    </a:xfrm>
                    <a:prstGeom prst="rect">
                      <a:avLst/>
                    </a:prstGeom>
                    <a:noFill/>
                    <a:ln>
                      <a:noFill/>
                    </a:ln>
                    <a:extLst>
                      <a:ext uri="{53640926-AAD7-44D8-BBD7-CCE9431645EC}">
                        <a14:shadowObscured xmlns:a14="http://schemas.microsoft.com/office/drawing/2010/main"/>
                      </a:ext>
                    </a:extLst>
                  </pic:spPr>
                </pic:pic>
              </a:graphicData>
            </a:graphic>
          </wp:inline>
        </w:drawing>
      </w:r>
    </w:p>
    <w:p w:rsidR="007947FA" w:rsidRDefault="007947FA" w:rsidP="007947FA">
      <w:pPr>
        <w:rPr>
          <w:sz w:val="32"/>
          <w:szCs w:val="32"/>
          <w:lang w:val="en-US"/>
        </w:rPr>
      </w:pPr>
      <w:r>
        <w:rPr>
          <w:noProof/>
          <w:sz w:val="32"/>
          <w:szCs w:val="32"/>
          <w:lang w:eastAsia="es-PE"/>
        </w:rPr>
        <w:drawing>
          <wp:inline distT="0" distB="0" distL="0" distR="0" wp14:anchorId="6048B511" wp14:editId="605724C4">
            <wp:extent cx="561975" cy="580390"/>
            <wp:effectExtent l="0" t="0" r="9525"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33451" t="8235" r="50938" b="25892"/>
                    <a:stretch/>
                  </pic:blipFill>
                  <pic:spPr bwMode="auto">
                    <a:xfrm flipH="1">
                      <a:off x="0" y="0"/>
                      <a:ext cx="573949" cy="592756"/>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43B6B898" wp14:editId="53D487E5">
            <wp:extent cx="457200" cy="628584"/>
            <wp:effectExtent l="0" t="0" r="0" b="63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t="13724" r="88335" b="29323"/>
                    <a:stretch/>
                  </pic:blipFill>
                  <pic:spPr bwMode="auto">
                    <a:xfrm>
                      <a:off x="0" y="0"/>
                      <a:ext cx="466531" cy="641413"/>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004A590C" wp14:editId="3F46C028">
            <wp:extent cx="621131" cy="561975"/>
            <wp:effectExtent l="0" t="0" r="762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66732" t="6862" r="15256" b="27950"/>
                    <a:stretch/>
                  </pic:blipFill>
                  <pic:spPr bwMode="auto">
                    <a:xfrm>
                      <a:off x="0" y="0"/>
                      <a:ext cx="637366" cy="576663"/>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511A02FC" wp14:editId="6DF16492">
            <wp:extent cx="463994" cy="608965"/>
            <wp:effectExtent l="0" t="0" r="0" b="63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86802" t="6862" b="25892"/>
                    <a:stretch/>
                  </pic:blipFill>
                  <pic:spPr bwMode="auto">
                    <a:xfrm>
                      <a:off x="0" y="0"/>
                      <a:ext cx="480428" cy="630533"/>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773F2BF5" wp14:editId="4D86603F">
            <wp:extent cx="542925" cy="523748"/>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13723" t="15783" r="68264" b="26578"/>
                    <a:stretch/>
                  </pic:blipFill>
                  <pic:spPr bwMode="auto">
                    <a:xfrm>
                      <a:off x="0" y="0"/>
                      <a:ext cx="552827" cy="53330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7F0DB7B1" wp14:editId="4C4D0EB1">
            <wp:extent cx="514350" cy="58039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33451" t="8235" r="50938" b="25892"/>
                    <a:stretch/>
                  </pic:blipFill>
                  <pic:spPr bwMode="auto">
                    <a:xfrm flipH="1">
                      <a:off x="0" y="0"/>
                      <a:ext cx="525309" cy="592756"/>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78EB98B2" wp14:editId="014DD12A">
            <wp:extent cx="457200" cy="628584"/>
            <wp:effectExtent l="0" t="0" r="0" b="63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t="13724" r="88335" b="29323"/>
                    <a:stretch/>
                  </pic:blipFill>
                  <pic:spPr bwMode="auto">
                    <a:xfrm>
                      <a:off x="0" y="0"/>
                      <a:ext cx="466531" cy="641413"/>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5F13CA1C" wp14:editId="153D740C">
            <wp:extent cx="609600" cy="570865"/>
            <wp:effectExtent l="0" t="0" r="0" b="63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49577" t="12351" r="33268" b="30009"/>
                    <a:stretch/>
                  </pic:blipFill>
                  <pic:spPr bwMode="auto">
                    <a:xfrm>
                      <a:off x="0" y="0"/>
                      <a:ext cx="626539" cy="586728"/>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2127BD1D" wp14:editId="0C8EC520">
            <wp:extent cx="621131" cy="561975"/>
            <wp:effectExtent l="0" t="0" r="762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66732" t="6862" r="15256" b="27950"/>
                    <a:stretch/>
                  </pic:blipFill>
                  <pic:spPr bwMode="auto">
                    <a:xfrm>
                      <a:off x="0" y="0"/>
                      <a:ext cx="637366" cy="576663"/>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lang w:eastAsia="es-PE"/>
        </w:rPr>
        <w:drawing>
          <wp:inline distT="0" distB="0" distL="0" distR="0" wp14:anchorId="2CF17841" wp14:editId="469F2B7B">
            <wp:extent cx="676275" cy="570865"/>
            <wp:effectExtent l="0" t="0" r="9525" b="63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49577" t="12351" r="33268" b="30009"/>
                    <a:stretch/>
                  </pic:blipFill>
                  <pic:spPr bwMode="auto">
                    <a:xfrm>
                      <a:off x="0" y="0"/>
                      <a:ext cx="676275" cy="570865"/>
                    </a:xfrm>
                    <a:prstGeom prst="rect">
                      <a:avLst/>
                    </a:prstGeom>
                    <a:noFill/>
                    <a:ln>
                      <a:noFill/>
                    </a:ln>
                    <a:extLst>
                      <a:ext uri="{53640926-AAD7-44D8-BBD7-CCE9431645EC}">
                        <a14:shadowObscured xmlns:a14="http://schemas.microsoft.com/office/drawing/2010/main"/>
                      </a:ext>
                    </a:extLst>
                  </pic:spPr>
                </pic:pic>
              </a:graphicData>
            </a:graphic>
          </wp:inline>
        </w:drawing>
      </w:r>
    </w:p>
    <w:p w:rsidR="00945D3F" w:rsidRDefault="00945D3F" w:rsidP="007947FA">
      <w:pPr>
        <w:rPr>
          <w:sz w:val="32"/>
          <w:szCs w:val="32"/>
          <w:lang w:val="en-US"/>
        </w:rPr>
      </w:pPr>
    </w:p>
    <w:p w:rsidR="00945D3F" w:rsidRDefault="00945D3F" w:rsidP="007947FA">
      <w:pPr>
        <w:rPr>
          <w:sz w:val="32"/>
          <w:szCs w:val="32"/>
          <w:lang w:val="en-US"/>
        </w:rPr>
      </w:pPr>
    </w:p>
    <w:p w:rsidR="00945D3F" w:rsidRDefault="00945D3F" w:rsidP="00945D3F">
      <w:pPr>
        <w:jc w:val="center"/>
        <w:rPr>
          <w:b/>
          <w:sz w:val="32"/>
          <w:szCs w:val="32"/>
          <w:lang w:val="en-US"/>
        </w:rPr>
      </w:pPr>
    </w:p>
    <w:p w:rsidR="00945D3F" w:rsidRDefault="00945D3F" w:rsidP="00945D3F">
      <w:pPr>
        <w:tabs>
          <w:tab w:val="center" w:pos="4419"/>
          <w:tab w:val="left" w:pos="5850"/>
        </w:tabs>
        <w:rPr>
          <w:b/>
          <w:sz w:val="32"/>
          <w:szCs w:val="32"/>
          <w:lang w:val="en-US"/>
        </w:rPr>
      </w:pPr>
      <w:r>
        <w:rPr>
          <w:b/>
          <w:sz w:val="32"/>
          <w:szCs w:val="32"/>
          <w:lang w:val="en-US"/>
        </w:rPr>
        <w:tab/>
      </w:r>
      <w:r w:rsidRPr="00945D3F">
        <w:rPr>
          <w:b/>
          <w:sz w:val="32"/>
          <w:szCs w:val="32"/>
          <w:lang w:val="en-US"/>
        </w:rPr>
        <w:t>LABERINTOS</w:t>
      </w:r>
      <w:r>
        <w:rPr>
          <w:b/>
          <w:sz w:val="32"/>
          <w:szCs w:val="32"/>
          <w:lang w:val="en-US"/>
        </w:rPr>
        <w:tab/>
      </w:r>
    </w:p>
    <w:p w:rsidR="00945D3F" w:rsidRDefault="00945D3F" w:rsidP="00945D3F">
      <w:pPr>
        <w:tabs>
          <w:tab w:val="center" w:pos="4419"/>
          <w:tab w:val="left" w:pos="5850"/>
        </w:tabs>
        <w:rPr>
          <w:b/>
          <w:sz w:val="32"/>
          <w:szCs w:val="32"/>
          <w:lang w:val="en-US"/>
        </w:rPr>
      </w:pPr>
    </w:p>
    <w:p w:rsidR="00945D3F" w:rsidRDefault="00945D3F" w:rsidP="00945D3F">
      <w:pPr>
        <w:tabs>
          <w:tab w:val="center" w:pos="4419"/>
          <w:tab w:val="left" w:pos="5850"/>
        </w:tabs>
        <w:rPr>
          <w:b/>
          <w:sz w:val="32"/>
          <w:szCs w:val="32"/>
          <w:lang w:val="en-US"/>
        </w:rPr>
      </w:pPr>
      <w:r>
        <w:rPr>
          <w:noProof/>
          <w:sz w:val="32"/>
          <w:szCs w:val="32"/>
          <w:lang w:eastAsia="es-PE"/>
        </w:rPr>
        <mc:AlternateContent>
          <mc:Choice Requires="wps">
            <w:drawing>
              <wp:anchor distT="0" distB="0" distL="114300" distR="114300" simplePos="0" relativeHeight="251667456" behindDoc="0" locked="0" layoutInCell="1" allowOverlap="1" wp14:anchorId="24EDB0E3" wp14:editId="4DA7B354">
                <wp:simplePos x="0" y="0"/>
                <wp:positionH relativeFrom="margin">
                  <wp:posOffset>0</wp:posOffset>
                </wp:positionH>
                <wp:positionV relativeFrom="paragraph">
                  <wp:posOffset>-635</wp:posOffset>
                </wp:positionV>
                <wp:extent cx="5829300" cy="0"/>
                <wp:effectExtent l="0" t="0" r="19050" b="19050"/>
                <wp:wrapNone/>
                <wp:docPr id="116" name="Conector recto 116"/>
                <wp:cNvGraphicFramePr/>
                <a:graphic xmlns:a="http://schemas.openxmlformats.org/drawingml/2006/main">
                  <a:graphicData uri="http://schemas.microsoft.com/office/word/2010/wordprocessingShape">
                    <wps:wsp>
                      <wps:cNvCnPr/>
                      <wps:spPr>
                        <a:xfrm flipV="1">
                          <a:off x="0" y="0"/>
                          <a:ext cx="58293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179CB6" id="Conector recto 116"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5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" strokecolor="black [3200]" strokeweight="1.5pt">
                <v:stroke joinstyle="miter"/>
                <w10:wrap anchorx="margin"/>
              </v:line>
            </w:pict>
          </mc:Fallback>
        </mc:AlternateContent>
      </w:r>
    </w:p>
    <w:p w:rsidR="00945D3F" w:rsidRDefault="00945D3F" w:rsidP="00945D3F">
      <w:pPr>
        <w:tabs>
          <w:tab w:val="center" w:pos="4419"/>
          <w:tab w:val="left" w:pos="5850"/>
        </w:tabs>
        <w:rPr>
          <w:b/>
          <w:sz w:val="32"/>
          <w:szCs w:val="32"/>
          <w:lang w:val="en-US"/>
        </w:rPr>
      </w:pPr>
      <w:r>
        <w:rPr>
          <w:b/>
          <w:noProof/>
          <w:sz w:val="32"/>
          <w:szCs w:val="32"/>
          <w:lang w:eastAsia="es-PE"/>
        </w:rPr>
        <w:drawing>
          <wp:inline distT="0" distB="0" distL="0" distR="0">
            <wp:extent cx="5676900" cy="5818279"/>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78871" cy="5820299"/>
                    </a:xfrm>
                    <a:prstGeom prst="rect">
                      <a:avLst/>
                    </a:prstGeom>
                    <a:noFill/>
                    <a:ln>
                      <a:noFill/>
                    </a:ln>
                  </pic:spPr>
                </pic:pic>
              </a:graphicData>
            </a:graphic>
          </wp:inline>
        </w:drawing>
      </w:r>
    </w:p>
    <w:p w:rsidR="00945D3F" w:rsidRDefault="00945D3F" w:rsidP="00945D3F">
      <w:pPr>
        <w:tabs>
          <w:tab w:val="center" w:pos="4419"/>
          <w:tab w:val="left" w:pos="5850"/>
        </w:tabs>
        <w:rPr>
          <w:b/>
          <w:sz w:val="32"/>
          <w:szCs w:val="32"/>
          <w:lang w:val="en-US"/>
        </w:rPr>
      </w:pPr>
    </w:p>
    <w:p w:rsidR="00945D3F" w:rsidRDefault="00945D3F" w:rsidP="00945D3F">
      <w:pPr>
        <w:tabs>
          <w:tab w:val="center" w:pos="4419"/>
          <w:tab w:val="left" w:pos="5850"/>
        </w:tabs>
        <w:jc w:val="center"/>
        <w:rPr>
          <w:b/>
          <w:sz w:val="32"/>
          <w:szCs w:val="32"/>
          <w:lang w:val="en-US"/>
        </w:rPr>
      </w:pPr>
      <w:r>
        <w:rPr>
          <w:b/>
          <w:sz w:val="32"/>
          <w:szCs w:val="32"/>
          <w:lang w:val="en-US"/>
        </w:rPr>
        <w:t>IDENTIFICACIÓN PARTE A</w:t>
      </w:r>
    </w:p>
    <w:p w:rsidR="00945D3F" w:rsidRDefault="00945D3F" w:rsidP="00945D3F">
      <w:pPr>
        <w:tabs>
          <w:tab w:val="center" w:pos="4419"/>
          <w:tab w:val="left" w:pos="5850"/>
        </w:tabs>
        <w:jc w:val="center"/>
        <w:rPr>
          <w:b/>
          <w:sz w:val="32"/>
          <w:szCs w:val="32"/>
          <w:lang w:val="en-US"/>
        </w:rPr>
      </w:pPr>
    </w:p>
    <w:p w:rsidR="00945D3F" w:rsidRDefault="00945D3F" w:rsidP="00945D3F">
      <w:pPr>
        <w:tabs>
          <w:tab w:val="center" w:pos="4419"/>
          <w:tab w:val="left" w:pos="5850"/>
        </w:tabs>
        <w:jc w:val="center"/>
        <w:rPr>
          <w:b/>
          <w:sz w:val="32"/>
          <w:szCs w:val="32"/>
          <w:lang w:val="en-US"/>
        </w:rPr>
      </w:pPr>
      <w:r w:rsidRPr="00945D3F">
        <w:rPr>
          <w:b/>
          <w:noProof/>
          <w:sz w:val="32"/>
          <w:szCs w:val="32"/>
          <w:lang w:eastAsia="es-PE"/>
        </w:rPr>
        <w:drawing>
          <wp:inline distT="0" distB="0" distL="0" distR="0">
            <wp:extent cx="4953000" cy="5960515"/>
            <wp:effectExtent l="0" t="0" r="0" b="2540"/>
            <wp:docPr id="117" name="Imagen 117" descr="C:\Users\ALBEISER\Desktop\Tesis\Catell\CUAD 3 A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BEISER\Desktop\Tesis\Catell\CUAD 3 A_001.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6790" t="15831" r="9698" b="10938"/>
                    <a:stretch/>
                  </pic:blipFill>
                  <pic:spPr bwMode="auto">
                    <a:xfrm>
                      <a:off x="0" y="0"/>
                      <a:ext cx="4956417" cy="5964627"/>
                    </a:xfrm>
                    <a:prstGeom prst="rect">
                      <a:avLst/>
                    </a:prstGeom>
                    <a:noFill/>
                    <a:ln>
                      <a:noFill/>
                    </a:ln>
                    <a:extLst>
                      <a:ext uri="{53640926-AAD7-44D8-BBD7-CCE9431645EC}">
                        <a14:shadowObscured xmlns:a14="http://schemas.microsoft.com/office/drawing/2010/main"/>
                      </a:ext>
                    </a:extLst>
                  </pic:spPr>
                </pic:pic>
              </a:graphicData>
            </a:graphic>
          </wp:inline>
        </w:drawing>
      </w:r>
    </w:p>
    <w:p w:rsidR="00945D3F" w:rsidRDefault="00945D3F" w:rsidP="00945D3F">
      <w:pPr>
        <w:tabs>
          <w:tab w:val="center" w:pos="4419"/>
          <w:tab w:val="left" w:pos="5850"/>
        </w:tabs>
        <w:rPr>
          <w:b/>
          <w:sz w:val="32"/>
          <w:szCs w:val="32"/>
          <w:lang w:val="en-US"/>
        </w:rPr>
      </w:pPr>
    </w:p>
    <w:p w:rsidR="00945D3F" w:rsidRDefault="00945D3F" w:rsidP="00945D3F">
      <w:pPr>
        <w:tabs>
          <w:tab w:val="center" w:pos="4419"/>
          <w:tab w:val="left" w:pos="5850"/>
        </w:tabs>
        <w:rPr>
          <w:b/>
          <w:sz w:val="32"/>
          <w:szCs w:val="32"/>
          <w:lang w:val="en-US"/>
        </w:rPr>
      </w:pPr>
    </w:p>
    <w:p w:rsidR="00945D3F" w:rsidRDefault="00945D3F" w:rsidP="00945D3F">
      <w:pPr>
        <w:tabs>
          <w:tab w:val="center" w:pos="4419"/>
          <w:tab w:val="left" w:pos="5850"/>
        </w:tabs>
        <w:jc w:val="center"/>
        <w:rPr>
          <w:b/>
          <w:sz w:val="32"/>
          <w:szCs w:val="32"/>
          <w:lang w:val="en-US"/>
        </w:rPr>
      </w:pPr>
      <w:r>
        <w:rPr>
          <w:b/>
          <w:sz w:val="32"/>
          <w:szCs w:val="32"/>
          <w:lang w:val="en-US"/>
        </w:rPr>
        <w:t>IDENTIFICACIÓN PARTE B</w:t>
      </w:r>
    </w:p>
    <w:p w:rsidR="00945D3F" w:rsidRDefault="00945D3F" w:rsidP="00945D3F">
      <w:pPr>
        <w:tabs>
          <w:tab w:val="center" w:pos="4419"/>
          <w:tab w:val="left" w:pos="5850"/>
        </w:tabs>
        <w:jc w:val="center"/>
        <w:rPr>
          <w:b/>
          <w:sz w:val="32"/>
          <w:szCs w:val="32"/>
          <w:lang w:val="en-US"/>
        </w:rPr>
      </w:pPr>
    </w:p>
    <w:p w:rsidR="00945D3F" w:rsidRDefault="00945D3F" w:rsidP="00945D3F">
      <w:pPr>
        <w:tabs>
          <w:tab w:val="center" w:pos="4419"/>
          <w:tab w:val="left" w:pos="5850"/>
        </w:tabs>
        <w:jc w:val="center"/>
        <w:rPr>
          <w:b/>
          <w:sz w:val="32"/>
          <w:szCs w:val="32"/>
          <w:lang w:val="en-US"/>
        </w:rPr>
      </w:pPr>
      <w:r w:rsidRPr="00945D3F">
        <w:rPr>
          <w:b/>
          <w:noProof/>
          <w:sz w:val="32"/>
          <w:szCs w:val="32"/>
          <w:lang w:eastAsia="es-PE"/>
        </w:rPr>
        <w:drawing>
          <wp:inline distT="0" distB="0" distL="0" distR="0">
            <wp:extent cx="5295900" cy="6483664"/>
            <wp:effectExtent l="0" t="0" r="0" b="0"/>
            <wp:docPr id="118" name="Imagen 118" descr="C:\Users\ALBEISER\Desktop\Tesis\Catell\CUAD 3B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BEISER\Desktop\Tesis\Catell\CUAD 3B_001.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8825" t="14017" r="8687" b="12181"/>
                    <a:stretch/>
                  </pic:blipFill>
                  <pic:spPr bwMode="auto">
                    <a:xfrm>
                      <a:off x="0" y="0"/>
                      <a:ext cx="5297656" cy="6485814"/>
                    </a:xfrm>
                    <a:prstGeom prst="rect">
                      <a:avLst/>
                    </a:prstGeom>
                    <a:noFill/>
                    <a:ln>
                      <a:noFill/>
                    </a:ln>
                    <a:extLst>
                      <a:ext uri="{53640926-AAD7-44D8-BBD7-CCE9431645EC}">
                        <a14:shadowObscured xmlns:a14="http://schemas.microsoft.com/office/drawing/2010/main"/>
                      </a:ext>
                    </a:extLst>
                  </pic:spPr>
                </pic:pic>
              </a:graphicData>
            </a:graphic>
          </wp:inline>
        </w:drawing>
      </w:r>
    </w:p>
    <w:p w:rsidR="00945D3F" w:rsidRDefault="00945D3F" w:rsidP="00945D3F">
      <w:pPr>
        <w:tabs>
          <w:tab w:val="center" w:pos="4419"/>
          <w:tab w:val="left" w:pos="5850"/>
        </w:tabs>
        <w:jc w:val="center"/>
        <w:rPr>
          <w:b/>
          <w:sz w:val="32"/>
          <w:szCs w:val="32"/>
          <w:lang w:val="en-US"/>
        </w:rPr>
      </w:pPr>
    </w:p>
    <w:p w:rsidR="00945D3F" w:rsidRDefault="00945D3F" w:rsidP="00945D3F">
      <w:pPr>
        <w:tabs>
          <w:tab w:val="center" w:pos="4419"/>
          <w:tab w:val="left" w:pos="5850"/>
        </w:tabs>
        <w:jc w:val="center"/>
        <w:rPr>
          <w:b/>
          <w:sz w:val="32"/>
          <w:szCs w:val="32"/>
          <w:lang w:val="en-US"/>
        </w:rPr>
      </w:pPr>
    </w:p>
    <w:p w:rsidR="00945D3F" w:rsidRDefault="00945D3F" w:rsidP="00945D3F">
      <w:pPr>
        <w:tabs>
          <w:tab w:val="center" w:pos="4419"/>
          <w:tab w:val="left" w:pos="5850"/>
        </w:tabs>
        <w:jc w:val="center"/>
        <w:rPr>
          <w:b/>
          <w:sz w:val="32"/>
          <w:szCs w:val="32"/>
          <w:lang w:val="en-US"/>
        </w:rPr>
      </w:pPr>
      <w:r>
        <w:rPr>
          <w:b/>
          <w:sz w:val="32"/>
          <w:szCs w:val="32"/>
          <w:lang w:val="en-US"/>
        </w:rPr>
        <w:t>SEMEJANZAS PARTE A</w:t>
      </w:r>
    </w:p>
    <w:p w:rsidR="00945D3F" w:rsidRDefault="00945D3F" w:rsidP="00945D3F">
      <w:pPr>
        <w:tabs>
          <w:tab w:val="center" w:pos="4419"/>
          <w:tab w:val="left" w:pos="5850"/>
        </w:tabs>
        <w:jc w:val="center"/>
        <w:rPr>
          <w:b/>
          <w:sz w:val="32"/>
          <w:szCs w:val="32"/>
          <w:lang w:val="en-US"/>
        </w:rPr>
      </w:pPr>
    </w:p>
    <w:p w:rsidR="00945D3F" w:rsidRDefault="00945D3F" w:rsidP="00945D3F">
      <w:pPr>
        <w:tabs>
          <w:tab w:val="center" w:pos="4419"/>
          <w:tab w:val="left" w:pos="5850"/>
        </w:tabs>
        <w:rPr>
          <w:b/>
          <w:sz w:val="32"/>
          <w:szCs w:val="32"/>
          <w:lang w:val="en-US"/>
        </w:rPr>
      </w:pPr>
      <w:r w:rsidRPr="00945D3F">
        <w:rPr>
          <w:b/>
          <w:noProof/>
          <w:sz w:val="32"/>
          <w:szCs w:val="32"/>
          <w:lang w:eastAsia="es-PE"/>
        </w:rPr>
        <w:drawing>
          <wp:inline distT="0" distB="0" distL="0" distR="0">
            <wp:extent cx="5657850" cy="7248410"/>
            <wp:effectExtent l="0" t="0" r="0" b="0"/>
            <wp:docPr id="119" name="Imagen 119" descr="C:\Users\ALBEISER\Desktop\Tesis\Catell\CUAD 4 A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BEISER\Desktop\Tesis\Catell\CUAD 4 A_001.png"/>
                    <pic:cNvPicPr>
                      <a:picLocks noChangeAspect="1" noChangeArrowheads="1"/>
                    </pic:cNvPicPr>
                  </pic:nvPicPr>
                  <pic:blipFill rotWithShape="1">
                    <a:blip r:embed="rId43">
                      <a:extLst>
                        <a:ext uri="{28A0092B-C50C-407E-A947-70E740481C1C}">
                          <a14:useLocalDpi xmlns:a14="http://schemas.microsoft.com/office/drawing/2010/main" val="0"/>
                        </a:ext>
                      </a:extLst>
                    </a:blip>
                    <a:srcRect l="8487" t="10504" r="6987" b="10660"/>
                    <a:stretch/>
                  </pic:blipFill>
                  <pic:spPr bwMode="auto">
                    <a:xfrm>
                      <a:off x="0" y="0"/>
                      <a:ext cx="5661172" cy="7252666"/>
                    </a:xfrm>
                    <a:prstGeom prst="rect">
                      <a:avLst/>
                    </a:prstGeom>
                    <a:noFill/>
                    <a:ln>
                      <a:noFill/>
                    </a:ln>
                    <a:extLst>
                      <a:ext uri="{53640926-AAD7-44D8-BBD7-CCE9431645EC}">
                        <a14:shadowObscured xmlns:a14="http://schemas.microsoft.com/office/drawing/2010/main"/>
                      </a:ext>
                    </a:extLst>
                  </pic:spPr>
                </pic:pic>
              </a:graphicData>
            </a:graphic>
          </wp:inline>
        </w:drawing>
      </w:r>
    </w:p>
    <w:p w:rsidR="00945D3F" w:rsidRDefault="00945D3F" w:rsidP="00945D3F">
      <w:pPr>
        <w:tabs>
          <w:tab w:val="center" w:pos="4419"/>
          <w:tab w:val="left" w:pos="5850"/>
        </w:tabs>
        <w:jc w:val="center"/>
        <w:rPr>
          <w:b/>
          <w:sz w:val="32"/>
          <w:szCs w:val="32"/>
          <w:lang w:val="en-US"/>
        </w:rPr>
      </w:pPr>
      <w:r>
        <w:rPr>
          <w:b/>
          <w:sz w:val="32"/>
          <w:szCs w:val="32"/>
          <w:lang w:val="en-US"/>
        </w:rPr>
        <w:t>SEMEJANZAS PARTE B</w:t>
      </w:r>
    </w:p>
    <w:p w:rsidR="00945D3F" w:rsidRDefault="00945D3F" w:rsidP="00945D3F">
      <w:pPr>
        <w:tabs>
          <w:tab w:val="center" w:pos="4419"/>
          <w:tab w:val="left" w:pos="5850"/>
        </w:tabs>
        <w:jc w:val="center"/>
        <w:rPr>
          <w:b/>
          <w:sz w:val="32"/>
          <w:szCs w:val="32"/>
          <w:lang w:val="en-US"/>
        </w:rPr>
      </w:pPr>
    </w:p>
    <w:p w:rsidR="00945D3F" w:rsidRDefault="00945D3F" w:rsidP="00945D3F">
      <w:pPr>
        <w:tabs>
          <w:tab w:val="center" w:pos="4419"/>
          <w:tab w:val="left" w:pos="5850"/>
        </w:tabs>
        <w:jc w:val="center"/>
        <w:rPr>
          <w:b/>
          <w:sz w:val="32"/>
          <w:szCs w:val="32"/>
          <w:lang w:val="en-US"/>
        </w:rPr>
      </w:pPr>
      <w:r w:rsidRPr="00945D3F">
        <w:rPr>
          <w:b/>
          <w:noProof/>
          <w:sz w:val="32"/>
          <w:szCs w:val="32"/>
          <w:lang w:eastAsia="es-PE"/>
        </w:rPr>
        <w:drawing>
          <wp:inline distT="0" distB="0" distL="0" distR="0">
            <wp:extent cx="5495925" cy="6917869"/>
            <wp:effectExtent l="0" t="0" r="0" b="0"/>
            <wp:docPr id="120" name="Imagen 120" descr="C:\Users\ALBEISER\Desktop\Tesis\Catell\CUAD 4 B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BEISER\Desktop\Tesis\Catell\CUAD 4 B_001.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6111" t="12728" r="11225" b="11520"/>
                    <a:stretch/>
                  </pic:blipFill>
                  <pic:spPr bwMode="auto">
                    <a:xfrm>
                      <a:off x="0" y="0"/>
                      <a:ext cx="5500569" cy="6923714"/>
                    </a:xfrm>
                    <a:prstGeom prst="rect">
                      <a:avLst/>
                    </a:prstGeom>
                    <a:noFill/>
                    <a:ln>
                      <a:noFill/>
                    </a:ln>
                    <a:extLst>
                      <a:ext uri="{53640926-AAD7-44D8-BBD7-CCE9431645EC}">
                        <a14:shadowObscured xmlns:a14="http://schemas.microsoft.com/office/drawing/2010/main"/>
                      </a:ext>
                    </a:extLst>
                  </pic:spPr>
                </pic:pic>
              </a:graphicData>
            </a:graphic>
          </wp:inline>
        </w:drawing>
      </w:r>
    </w:p>
    <w:p w:rsidR="00062258" w:rsidRDefault="00062258" w:rsidP="00945D3F">
      <w:pPr>
        <w:tabs>
          <w:tab w:val="center" w:pos="4419"/>
          <w:tab w:val="left" w:pos="5850"/>
        </w:tabs>
        <w:jc w:val="center"/>
        <w:rPr>
          <w:b/>
          <w:sz w:val="32"/>
          <w:szCs w:val="32"/>
          <w:lang w:val="en-US"/>
        </w:rPr>
      </w:pPr>
    </w:p>
    <w:p w:rsidR="00062258" w:rsidRDefault="00062258" w:rsidP="00062258">
      <w:pPr>
        <w:tabs>
          <w:tab w:val="left" w:pos="5235"/>
        </w:tabs>
        <w:rPr>
          <w:sz w:val="32"/>
          <w:szCs w:val="32"/>
          <w:lang w:val="en-US"/>
        </w:rPr>
      </w:pPr>
      <w:r w:rsidRPr="007F34EA">
        <w:rPr>
          <w:sz w:val="32"/>
          <w:szCs w:val="32"/>
          <w:lang w:val="en-US"/>
        </w:rPr>
        <w:t>ANEXO</w:t>
      </w:r>
      <w:r w:rsidR="00BC3F4D">
        <w:rPr>
          <w:sz w:val="32"/>
          <w:szCs w:val="32"/>
          <w:lang w:val="en-US"/>
        </w:rPr>
        <w:t xml:space="preserve"> 5</w:t>
      </w:r>
      <w:r w:rsidRPr="007F34EA">
        <w:rPr>
          <w:sz w:val="32"/>
          <w:szCs w:val="32"/>
          <w:lang w:val="en-US"/>
        </w:rPr>
        <w:t>: TEST DE CATELL FACTOR “G”</w:t>
      </w:r>
      <w:r>
        <w:rPr>
          <w:sz w:val="32"/>
          <w:szCs w:val="32"/>
          <w:lang w:val="en-US"/>
        </w:rPr>
        <w:t xml:space="preserve"> ESCALA 2</w:t>
      </w:r>
    </w:p>
    <w:p w:rsidR="00062258" w:rsidRDefault="004E1889" w:rsidP="00945D3F">
      <w:pPr>
        <w:tabs>
          <w:tab w:val="center" w:pos="4419"/>
          <w:tab w:val="left" w:pos="5850"/>
        </w:tabs>
        <w:jc w:val="center"/>
        <w:rPr>
          <w:b/>
          <w:sz w:val="32"/>
          <w:szCs w:val="32"/>
          <w:lang w:val="en-US"/>
        </w:rPr>
      </w:pPr>
      <w:r w:rsidRPr="004E1889">
        <w:rPr>
          <w:b/>
          <w:noProof/>
          <w:sz w:val="32"/>
          <w:szCs w:val="32"/>
          <w:lang w:eastAsia="es-PE"/>
        </w:rPr>
        <w:drawing>
          <wp:inline distT="0" distB="0" distL="0" distR="0">
            <wp:extent cx="5612130" cy="7281608"/>
            <wp:effectExtent l="0" t="0" r="7620" b="0"/>
            <wp:docPr id="121" name="Imagen 121" descr="C:\Users\ALBEISER\Pictures\e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BEISER\Pictures\e103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12130" cy="7281608"/>
                    </a:xfrm>
                    <a:prstGeom prst="rect">
                      <a:avLst/>
                    </a:prstGeom>
                    <a:noFill/>
                    <a:ln>
                      <a:noFill/>
                    </a:ln>
                  </pic:spPr>
                </pic:pic>
              </a:graphicData>
            </a:graphic>
          </wp:inline>
        </w:drawing>
      </w:r>
    </w:p>
    <w:p w:rsidR="004E1889" w:rsidRDefault="004E1889" w:rsidP="00945D3F">
      <w:pPr>
        <w:tabs>
          <w:tab w:val="center" w:pos="4419"/>
          <w:tab w:val="left" w:pos="5850"/>
        </w:tabs>
        <w:jc w:val="center"/>
        <w:rPr>
          <w:b/>
          <w:sz w:val="32"/>
          <w:szCs w:val="32"/>
          <w:lang w:val="en-US"/>
        </w:rPr>
      </w:pPr>
    </w:p>
    <w:p w:rsidR="004E1889" w:rsidRDefault="004E1889" w:rsidP="00945D3F">
      <w:pPr>
        <w:tabs>
          <w:tab w:val="center" w:pos="4419"/>
          <w:tab w:val="left" w:pos="5850"/>
        </w:tabs>
        <w:jc w:val="center"/>
        <w:rPr>
          <w:b/>
          <w:sz w:val="32"/>
          <w:szCs w:val="32"/>
          <w:lang w:val="en-US"/>
        </w:rPr>
      </w:pPr>
      <w:r w:rsidRPr="004E1889">
        <w:rPr>
          <w:b/>
          <w:noProof/>
          <w:sz w:val="32"/>
          <w:szCs w:val="32"/>
          <w:lang w:eastAsia="es-PE"/>
        </w:rPr>
        <w:drawing>
          <wp:inline distT="0" distB="0" distL="0" distR="0">
            <wp:extent cx="5612130" cy="7408310"/>
            <wp:effectExtent l="0" t="0" r="7620" b="2540"/>
            <wp:docPr id="122" name="Imagen 122" descr="C:\Users\ALBEISER\Pictures\e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BEISER\Pictures\e203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2130" cy="7408310"/>
                    </a:xfrm>
                    <a:prstGeom prst="rect">
                      <a:avLst/>
                    </a:prstGeom>
                    <a:noFill/>
                    <a:ln>
                      <a:noFill/>
                    </a:ln>
                  </pic:spPr>
                </pic:pic>
              </a:graphicData>
            </a:graphic>
          </wp:inline>
        </w:drawing>
      </w:r>
    </w:p>
    <w:p w:rsidR="004E1889" w:rsidRDefault="004E1889" w:rsidP="00945D3F">
      <w:pPr>
        <w:tabs>
          <w:tab w:val="center" w:pos="4419"/>
          <w:tab w:val="left" w:pos="5850"/>
        </w:tabs>
        <w:jc w:val="center"/>
        <w:rPr>
          <w:b/>
          <w:sz w:val="32"/>
          <w:szCs w:val="32"/>
          <w:lang w:val="en-US"/>
        </w:rPr>
      </w:pPr>
      <w:r w:rsidRPr="004E1889">
        <w:rPr>
          <w:b/>
          <w:noProof/>
          <w:sz w:val="32"/>
          <w:szCs w:val="32"/>
          <w:lang w:eastAsia="es-PE"/>
        </w:rPr>
        <w:drawing>
          <wp:inline distT="0" distB="0" distL="0" distR="0">
            <wp:extent cx="5612130" cy="7408310"/>
            <wp:effectExtent l="0" t="0" r="7620" b="2540"/>
            <wp:docPr id="123" name="Imagen 123" descr="C:\Users\ALBEISER\Pictures\e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BEISER\Pictures\e203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12130" cy="7408310"/>
                    </a:xfrm>
                    <a:prstGeom prst="rect">
                      <a:avLst/>
                    </a:prstGeom>
                    <a:noFill/>
                    <a:ln>
                      <a:noFill/>
                    </a:ln>
                  </pic:spPr>
                </pic:pic>
              </a:graphicData>
            </a:graphic>
          </wp:inline>
        </w:drawing>
      </w:r>
    </w:p>
    <w:p w:rsidR="004E1889" w:rsidRDefault="004E1889" w:rsidP="00945D3F">
      <w:pPr>
        <w:tabs>
          <w:tab w:val="center" w:pos="4419"/>
          <w:tab w:val="left" w:pos="5850"/>
        </w:tabs>
        <w:jc w:val="center"/>
        <w:rPr>
          <w:b/>
          <w:sz w:val="32"/>
          <w:szCs w:val="32"/>
          <w:lang w:val="en-US"/>
        </w:rPr>
      </w:pPr>
      <w:r w:rsidRPr="004E1889">
        <w:rPr>
          <w:b/>
          <w:noProof/>
          <w:sz w:val="32"/>
          <w:szCs w:val="32"/>
          <w:lang w:eastAsia="es-PE"/>
        </w:rPr>
        <w:drawing>
          <wp:inline distT="0" distB="0" distL="0" distR="0">
            <wp:extent cx="5612130" cy="7408310"/>
            <wp:effectExtent l="0" t="0" r="7620" b="2540"/>
            <wp:docPr id="124" name="Imagen 124" descr="C:\Users\ALBEISER\Pictures\e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BEISER\Pictures\e203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12130" cy="7408310"/>
                    </a:xfrm>
                    <a:prstGeom prst="rect">
                      <a:avLst/>
                    </a:prstGeom>
                    <a:noFill/>
                    <a:ln>
                      <a:noFill/>
                    </a:ln>
                  </pic:spPr>
                </pic:pic>
              </a:graphicData>
            </a:graphic>
          </wp:inline>
        </w:drawing>
      </w:r>
    </w:p>
    <w:p w:rsidR="004E1889" w:rsidRDefault="004E1889" w:rsidP="00945D3F">
      <w:pPr>
        <w:tabs>
          <w:tab w:val="center" w:pos="4419"/>
          <w:tab w:val="left" w:pos="5850"/>
        </w:tabs>
        <w:jc w:val="center"/>
        <w:rPr>
          <w:b/>
          <w:sz w:val="32"/>
          <w:szCs w:val="32"/>
          <w:lang w:val="en-US"/>
        </w:rPr>
      </w:pPr>
      <w:r w:rsidRPr="004E1889">
        <w:rPr>
          <w:b/>
          <w:noProof/>
          <w:sz w:val="32"/>
          <w:szCs w:val="32"/>
          <w:lang w:eastAsia="es-PE"/>
        </w:rPr>
        <w:drawing>
          <wp:inline distT="0" distB="0" distL="0" distR="0">
            <wp:extent cx="5611827" cy="7239000"/>
            <wp:effectExtent l="0" t="0" r="8255" b="0"/>
            <wp:docPr id="125" name="Imagen 125" descr="C:\Users\ALBEISER\Pictures\e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BEISER\Pictures\e2039.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2280"/>
                    <a:stretch/>
                  </pic:blipFill>
                  <pic:spPr bwMode="auto">
                    <a:xfrm>
                      <a:off x="0" y="0"/>
                      <a:ext cx="5612130" cy="7239391"/>
                    </a:xfrm>
                    <a:prstGeom prst="rect">
                      <a:avLst/>
                    </a:prstGeom>
                    <a:noFill/>
                    <a:ln>
                      <a:noFill/>
                    </a:ln>
                    <a:extLst>
                      <a:ext uri="{53640926-AAD7-44D8-BBD7-CCE9431645EC}">
                        <a14:shadowObscured xmlns:a14="http://schemas.microsoft.com/office/drawing/2010/main"/>
                      </a:ext>
                    </a:extLst>
                  </pic:spPr>
                </pic:pic>
              </a:graphicData>
            </a:graphic>
          </wp:inline>
        </w:drawing>
      </w:r>
    </w:p>
    <w:p w:rsidR="004E1889" w:rsidRDefault="004E1889" w:rsidP="00945D3F">
      <w:pPr>
        <w:tabs>
          <w:tab w:val="center" w:pos="4419"/>
          <w:tab w:val="left" w:pos="5850"/>
        </w:tabs>
        <w:jc w:val="center"/>
        <w:rPr>
          <w:b/>
          <w:sz w:val="32"/>
          <w:szCs w:val="32"/>
          <w:lang w:val="en-US"/>
        </w:rPr>
      </w:pPr>
      <w:r w:rsidRPr="004E1889">
        <w:rPr>
          <w:b/>
          <w:noProof/>
          <w:sz w:val="32"/>
          <w:szCs w:val="32"/>
          <w:lang w:eastAsia="es-PE"/>
        </w:rPr>
        <w:drawing>
          <wp:inline distT="0" distB="0" distL="0" distR="0">
            <wp:extent cx="5612130" cy="7408310"/>
            <wp:effectExtent l="0" t="0" r="7620" b="2540"/>
            <wp:docPr id="126" name="Imagen 126" descr="C:\Users\ALBEISER\Pictures\e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BEISER\Pictures\e204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12130" cy="7408310"/>
                    </a:xfrm>
                    <a:prstGeom prst="rect">
                      <a:avLst/>
                    </a:prstGeom>
                    <a:noFill/>
                    <a:ln>
                      <a:noFill/>
                    </a:ln>
                  </pic:spPr>
                </pic:pic>
              </a:graphicData>
            </a:graphic>
          </wp:inline>
        </w:drawing>
      </w:r>
    </w:p>
    <w:p w:rsidR="004E1889" w:rsidRDefault="004E1889" w:rsidP="00945D3F">
      <w:pPr>
        <w:tabs>
          <w:tab w:val="center" w:pos="4419"/>
          <w:tab w:val="left" w:pos="5850"/>
        </w:tabs>
        <w:jc w:val="center"/>
        <w:rPr>
          <w:b/>
          <w:sz w:val="32"/>
          <w:szCs w:val="32"/>
          <w:lang w:val="en-US"/>
        </w:rPr>
      </w:pPr>
      <w:r w:rsidRPr="004E1889">
        <w:rPr>
          <w:b/>
          <w:noProof/>
          <w:sz w:val="32"/>
          <w:szCs w:val="32"/>
          <w:lang w:eastAsia="es-PE"/>
        </w:rPr>
        <w:drawing>
          <wp:inline distT="0" distB="0" distL="0" distR="0">
            <wp:extent cx="5612130" cy="7408310"/>
            <wp:effectExtent l="0" t="0" r="7620" b="2540"/>
            <wp:docPr id="127" name="Imagen 127" descr="C:\Users\ALBEISER\Pictures\e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BEISER\Pictures\e204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12130" cy="7408310"/>
                    </a:xfrm>
                    <a:prstGeom prst="rect">
                      <a:avLst/>
                    </a:prstGeom>
                    <a:noFill/>
                    <a:ln>
                      <a:noFill/>
                    </a:ln>
                  </pic:spPr>
                </pic:pic>
              </a:graphicData>
            </a:graphic>
          </wp:inline>
        </w:drawing>
      </w:r>
    </w:p>
    <w:p w:rsidR="004E1889" w:rsidRDefault="004E1889" w:rsidP="00945D3F">
      <w:pPr>
        <w:tabs>
          <w:tab w:val="center" w:pos="4419"/>
          <w:tab w:val="left" w:pos="5850"/>
        </w:tabs>
        <w:jc w:val="center"/>
        <w:rPr>
          <w:b/>
          <w:sz w:val="32"/>
          <w:szCs w:val="32"/>
          <w:lang w:val="en-US"/>
        </w:rPr>
      </w:pPr>
      <w:r w:rsidRPr="004E1889">
        <w:rPr>
          <w:b/>
          <w:noProof/>
          <w:sz w:val="32"/>
          <w:szCs w:val="32"/>
          <w:lang w:eastAsia="es-PE"/>
        </w:rPr>
        <w:drawing>
          <wp:inline distT="0" distB="0" distL="0" distR="0">
            <wp:extent cx="5612130" cy="7408310"/>
            <wp:effectExtent l="0" t="0" r="7620" b="2540"/>
            <wp:docPr id="128" name="Imagen 128" descr="C:\Users\ALBEISER\Pictures\e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BEISER\Pictures\e204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2130" cy="7408310"/>
                    </a:xfrm>
                    <a:prstGeom prst="rect">
                      <a:avLst/>
                    </a:prstGeom>
                    <a:noFill/>
                    <a:ln>
                      <a:noFill/>
                    </a:ln>
                  </pic:spPr>
                </pic:pic>
              </a:graphicData>
            </a:graphic>
          </wp:inline>
        </w:drawing>
      </w:r>
    </w:p>
    <w:p w:rsidR="004E1889" w:rsidRDefault="004E1889" w:rsidP="00945D3F">
      <w:pPr>
        <w:tabs>
          <w:tab w:val="center" w:pos="4419"/>
          <w:tab w:val="left" w:pos="5850"/>
        </w:tabs>
        <w:jc w:val="center"/>
        <w:rPr>
          <w:b/>
          <w:sz w:val="32"/>
          <w:szCs w:val="32"/>
          <w:lang w:val="en-US"/>
        </w:rPr>
      </w:pPr>
      <w:r w:rsidRPr="004E1889">
        <w:rPr>
          <w:b/>
          <w:noProof/>
          <w:sz w:val="32"/>
          <w:szCs w:val="32"/>
          <w:lang w:eastAsia="es-PE"/>
        </w:rPr>
        <w:drawing>
          <wp:inline distT="0" distB="0" distL="0" distR="0">
            <wp:extent cx="5612130" cy="7408310"/>
            <wp:effectExtent l="0" t="0" r="7620" b="2540"/>
            <wp:docPr id="129" name="Imagen 129" descr="C:\Users\ALBEISER\Pictures\e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BEISER\Pictures\e204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12130" cy="7408310"/>
                    </a:xfrm>
                    <a:prstGeom prst="rect">
                      <a:avLst/>
                    </a:prstGeom>
                    <a:noFill/>
                    <a:ln>
                      <a:noFill/>
                    </a:ln>
                  </pic:spPr>
                </pic:pic>
              </a:graphicData>
            </a:graphic>
          </wp:inline>
        </w:drawing>
      </w:r>
    </w:p>
    <w:p w:rsidR="004E1889" w:rsidRDefault="004E1889" w:rsidP="00945D3F">
      <w:pPr>
        <w:tabs>
          <w:tab w:val="center" w:pos="4419"/>
          <w:tab w:val="left" w:pos="5850"/>
        </w:tabs>
        <w:jc w:val="center"/>
        <w:rPr>
          <w:b/>
          <w:sz w:val="32"/>
          <w:szCs w:val="32"/>
          <w:lang w:val="en-US"/>
        </w:rPr>
      </w:pPr>
    </w:p>
    <w:p w:rsidR="004E1889" w:rsidRDefault="004E1889" w:rsidP="00945D3F">
      <w:pPr>
        <w:tabs>
          <w:tab w:val="center" w:pos="4419"/>
          <w:tab w:val="left" w:pos="5850"/>
        </w:tabs>
        <w:jc w:val="center"/>
        <w:rPr>
          <w:b/>
          <w:sz w:val="32"/>
          <w:szCs w:val="32"/>
          <w:lang w:val="en-US"/>
        </w:rPr>
      </w:pPr>
      <w:r w:rsidRPr="004E1889">
        <w:rPr>
          <w:b/>
          <w:noProof/>
          <w:sz w:val="32"/>
          <w:szCs w:val="32"/>
          <w:lang w:eastAsia="es-PE"/>
        </w:rPr>
        <w:drawing>
          <wp:inline distT="0" distB="0" distL="0" distR="0">
            <wp:extent cx="5612130" cy="7408310"/>
            <wp:effectExtent l="0" t="0" r="7620" b="2540"/>
            <wp:docPr id="130" name="Imagen 130" descr="C:\Users\ALBEISER\Pictures\e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BEISER\Pictures\e204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12130" cy="7408310"/>
                    </a:xfrm>
                    <a:prstGeom prst="rect">
                      <a:avLst/>
                    </a:prstGeom>
                    <a:noFill/>
                    <a:ln>
                      <a:noFill/>
                    </a:ln>
                  </pic:spPr>
                </pic:pic>
              </a:graphicData>
            </a:graphic>
          </wp:inline>
        </w:drawing>
      </w:r>
    </w:p>
    <w:p w:rsidR="004E1889" w:rsidRDefault="004E1889" w:rsidP="00945D3F">
      <w:pPr>
        <w:tabs>
          <w:tab w:val="center" w:pos="4419"/>
          <w:tab w:val="left" w:pos="5850"/>
        </w:tabs>
        <w:jc w:val="center"/>
        <w:rPr>
          <w:b/>
          <w:sz w:val="32"/>
          <w:szCs w:val="32"/>
          <w:lang w:val="en-US"/>
        </w:rPr>
      </w:pPr>
      <w:r w:rsidRPr="004E1889">
        <w:rPr>
          <w:b/>
          <w:noProof/>
          <w:sz w:val="32"/>
          <w:szCs w:val="32"/>
          <w:lang w:eastAsia="es-PE"/>
        </w:rPr>
        <w:drawing>
          <wp:inline distT="0" distB="0" distL="0" distR="0">
            <wp:extent cx="5612130" cy="7408310"/>
            <wp:effectExtent l="0" t="0" r="7620" b="2540"/>
            <wp:docPr id="131" name="Imagen 131" descr="C:\Users\ALBEISER\Pictures\e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BEISER\Pictures\e204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12130" cy="7408310"/>
                    </a:xfrm>
                    <a:prstGeom prst="rect">
                      <a:avLst/>
                    </a:prstGeom>
                    <a:noFill/>
                    <a:ln>
                      <a:noFill/>
                    </a:ln>
                  </pic:spPr>
                </pic:pic>
              </a:graphicData>
            </a:graphic>
          </wp:inline>
        </w:drawing>
      </w:r>
    </w:p>
    <w:p w:rsidR="004E1889" w:rsidRDefault="004E1889" w:rsidP="00945D3F">
      <w:pPr>
        <w:tabs>
          <w:tab w:val="center" w:pos="4419"/>
          <w:tab w:val="left" w:pos="5850"/>
        </w:tabs>
        <w:jc w:val="center"/>
        <w:rPr>
          <w:b/>
          <w:sz w:val="32"/>
          <w:szCs w:val="32"/>
          <w:lang w:val="en-US"/>
        </w:rPr>
      </w:pPr>
    </w:p>
    <w:p w:rsidR="003930B9" w:rsidRDefault="003930B9" w:rsidP="00945D3F">
      <w:pPr>
        <w:tabs>
          <w:tab w:val="center" w:pos="4419"/>
          <w:tab w:val="left" w:pos="5850"/>
        </w:tabs>
        <w:jc w:val="center"/>
        <w:rPr>
          <w:b/>
          <w:sz w:val="32"/>
          <w:szCs w:val="32"/>
          <w:lang w:val="en-US"/>
        </w:rPr>
      </w:pPr>
    </w:p>
    <w:sectPr w:rsidR="003930B9" w:rsidSect="00337DF6">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61A9" w:rsidRDefault="000C61A9" w:rsidP="00987988">
      <w:pPr>
        <w:spacing w:after="0" w:line="240" w:lineRule="auto"/>
      </w:pPr>
      <w:r>
        <w:separator/>
      </w:r>
    </w:p>
  </w:endnote>
  <w:endnote w:type="continuationSeparator" w:id="0">
    <w:p w:rsidR="000C61A9" w:rsidRDefault="000C61A9" w:rsidP="00987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C81" w:rsidRPr="009F3F62" w:rsidRDefault="00883C81">
    <w:pPr>
      <w:pStyle w:val="Piedepgina"/>
      <w:jc w:val="center"/>
      <w:rPr>
        <w:caps/>
      </w:rPr>
    </w:pPr>
    <w:r w:rsidRPr="009F3F62">
      <w:rPr>
        <w:caps/>
      </w:rPr>
      <w:fldChar w:fldCharType="begin"/>
    </w:r>
    <w:r w:rsidRPr="009F3F62">
      <w:rPr>
        <w:caps/>
      </w:rPr>
      <w:instrText>PAGE   \* MERGEFORMAT</w:instrText>
    </w:r>
    <w:r w:rsidRPr="009F3F62">
      <w:rPr>
        <w:caps/>
      </w:rPr>
      <w:fldChar w:fldCharType="separate"/>
    </w:r>
    <w:r w:rsidR="00FC597D" w:rsidRPr="00FC597D">
      <w:rPr>
        <w:caps/>
        <w:noProof/>
        <w:lang w:val="es-ES"/>
      </w:rPr>
      <w:t>1</w:t>
    </w:r>
    <w:r w:rsidRPr="009F3F62">
      <w:rPr>
        <w:caps/>
      </w:rPr>
      <w:fldChar w:fldCharType="end"/>
    </w:r>
  </w:p>
  <w:p w:rsidR="00883C81" w:rsidRDefault="00883C8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61A9" w:rsidRDefault="000C61A9" w:rsidP="00987988">
      <w:pPr>
        <w:spacing w:after="0" w:line="240" w:lineRule="auto"/>
      </w:pPr>
      <w:r>
        <w:separator/>
      </w:r>
    </w:p>
  </w:footnote>
  <w:footnote w:type="continuationSeparator" w:id="0">
    <w:p w:rsidR="000C61A9" w:rsidRDefault="000C61A9" w:rsidP="009879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518F9"/>
    <w:multiLevelType w:val="hybridMultilevel"/>
    <w:tmpl w:val="8124E298"/>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4C05AEF"/>
    <w:multiLevelType w:val="multilevel"/>
    <w:tmpl w:val="A0DEF300"/>
    <w:lvl w:ilvl="0">
      <w:start w:val="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1DD76C00"/>
    <w:multiLevelType w:val="hybridMultilevel"/>
    <w:tmpl w:val="393C224E"/>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22D322C3"/>
    <w:multiLevelType w:val="hybridMultilevel"/>
    <w:tmpl w:val="76E25ED8"/>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2505794B"/>
    <w:multiLevelType w:val="hybridMultilevel"/>
    <w:tmpl w:val="150E0404"/>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25A7312B"/>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DC17C49"/>
    <w:multiLevelType w:val="hybridMultilevel"/>
    <w:tmpl w:val="FABE0C50"/>
    <w:lvl w:ilvl="0" w:tplc="9B3020C6">
      <w:start w:val="1"/>
      <w:numFmt w:val="decimal"/>
      <w:lvlText w:val="%1."/>
      <w:lvlJc w:val="left"/>
      <w:pPr>
        <w:ind w:left="720" w:hanging="360"/>
      </w:pPr>
      <w:rPr>
        <w:color w:val="auto"/>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7">
    <w:nsid w:val="31B10F1A"/>
    <w:multiLevelType w:val="multilevel"/>
    <w:tmpl w:val="18CEFCB0"/>
    <w:lvl w:ilvl="0">
      <w:start w:val="6"/>
      <w:numFmt w:val="decimal"/>
      <w:lvlText w:val="%1"/>
      <w:lvlJc w:val="left"/>
      <w:pPr>
        <w:ind w:left="360" w:hanging="360"/>
      </w:pPr>
      <w:rPr>
        <w:rFonts w:hint="default"/>
      </w:rPr>
    </w:lvl>
    <w:lvl w:ilvl="1">
      <w:start w:val="2"/>
      <w:numFmt w:val="decimal"/>
      <w:lvlText w:val="%1.%2"/>
      <w:lvlJc w:val="left"/>
      <w:pPr>
        <w:ind w:left="1790" w:hanging="360"/>
      </w:pPr>
      <w:rPr>
        <w:rFonts w:hint="default"/>
      </w:rPr>
    </w:lvl>
    <w:lvl w:ilvl="2">
      <w:start w:val="1"/>
      <w:numFmt w:val="decimal"/>
      <w:lvlText w:val="%1.%2.%3"/>
      <w:lvlJc w:val="left"/>
      <w:pPr>
        <w:ind w:left="3580" w:hanging="720"/>
      </w:pPr>
      <w:rPr>
        <w:rFonts w:hint="default"/>
      </w:rPr>
    </w:lvl>
    <w:lvl w:ilvl="3">
      <w:start w:val="1"/>
      <w:numFmt w:val="decimal"/>
      <w:lvlText w:val="%1.%2.%3.%4"/>
      <w:lvlJc w:val="left"/>
      <w:pPr>
        <w:ind w:left="5370" w:hanging="1080"/>
      </w:pPr>
      <w:rPr>
        <w:rFonts w:hint="default"/>
      </w:rPr>
    </w:lvl>
    <w:lvl w:ilvl="4">
      <w:start w:val="1"/>
      <w:numFmt w:val="decimal"/>
      <w:lvlText w:val="%1.%2.%3.%4.%5"/>
      <w:lvlJc w:val="left"/>
      <w:pPr>
        <w:ind w:left="6800" w:hanging="1080"/>
      </w:pPr>
      <w:rPr>
        <w:rFonts w:hint="default"/>
      </w:rPr>
    </w:lvl>
    <w:lvl w:ilvl="5">
      <w:start w:val="1"/>
      <w:numFmt w:val="decimal"/>
      <w:lvlText w:val="%1.%2.%3.%4.%5.%6"/>
      <w:lvlJc w:val="left"/>
      <w:pPr>
        <w:ind w:left="8590" w:hanging="1440"/>
      </w:pPr>
      <w:rPr>
        <w:rFonts w:hint="default"/>
      </w:rPr>
    </w:lvl>
    <w:lvl w:ilvl="6">
      <w:start w:val="1"/>
      <w:numFmt w:val="decimal"/>
      <w:lvlText w:val="%1.%2.%3.%4.%5.%6.%7"/>
      <w:lvlJc w:val="left"/>
      <w:pPr>
        <w:ind w:left="10020" w:hanging="1440"/>
      </w:pPr>
      <w:rPr>
        <w:rFonts w:hint="default"/>
      </w:rPr>
    </w:lvl>
    <w:lvl w:ilvl="7">
      <w:start w:val="1"/>
      <w:numFmt w:val="decimal"/>
      <w:lvlText w:val="%1.%2.%3.%4.%5.%6.%7.%8"/>
      <w:lvlJc w:val="left"/>
      <w:pPr>
        <w:ind w:left="11810" w:hanging="1800"/>
      </w:pPr>
      <w:rPr>
        <w:rFonts w:hint="default"/>
      </w:rPr>
    </w:lvl>
    <w:lvl w:ilvl="8">
      <w:start w:val="1"/>
      <w:numFmt w:val="decimal"/>
      <w:lvlText w:val="%1.%2.%3.%4.%5.%6.%7.%8.%9"/>
      <w:lvlJc w:val="left"/>
      <w:pPr>
        <w:ind w:left="13240" w:hanging="1800"/>
      </w:pPr>
      <w:rPr>
        <w:rFonts w:hint="default"/>
      </w:rPr>
    </w:lvl>
  </w:abstractNum>
  <w:abstractNum w:abstractNumId="8">
    <w:nsid w:val="372B3722"/>
    <w:multiLevelType w:val="multilevel"/>
    <w:tmpl w:val="8C3C771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nsid w:val="387C1CF7"/>
    <w:multiLevelType w:val="multilevel"/>
    <w:tmpl w:val="A74A5C46"/>
    <w:lvl w:ilvl="0">
      <w:start w:val="1"/>
      <w:numFmt w:val="upperRoman"/>
      <w:lvlText w:val="%1."/>
      <w:lvlJc w:val="left"/>
      <w:pPr>
        <w:ind w:left="720" w:hanging="720"/>
      </w:pPr>
    </w:lvl>
    <w:lvl w:ilvl="1">
      <w:start w:val="1"/>
      <w:numFmt w:val="decimal"/>
      <w:isLgl/>
      <w:lvlText w:val="%1.%2."/>
      <w:lvlJc w:val="left"/>
      <w:pPr>
        <w:ind w:left="720" w:hanging="720"/>
      </w:pPr>
      <w:rPr>
        <w:b/>
      </w:r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10">
    <w:nsid w:val="3DFF2556"/>
    <w:multiLevelType w:val="hybridMultilevel"/>
    <w:tmpl w:val="034243F4"/>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421B5AE7"/>
    <w:multiLevelType w:val="hybridMultilevel"/>
    <w:tmpl w:val="F922265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2">
    <w:nsid w:val="42587B01"/>
    <w:multiLevelType w:val="hybridMultilevel"/>
    <w:tmpl w:val="55FACEEA"/>
    <w:lvl w:ilvl="0" w:tplc="280A0009">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3">
    <w:nsid w:val="44122BC0"/>
    <w:multiLevelType w:val="hybridMultilevel"/>
    <w:tmpl w:val="4B4C3808"/>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48B6387E"/>
    <w:multiLevelType w:val="hybridMultilevel"/>
    <w:tmpl w:val="E17A9F0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49BF7231"/>
    <w:multiLevelType w:val="hybridMultilevel"/>
    <w:tmpl w:val="0EB48FCA"/>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4C522A69"/>
    <w:multiLevelType w:val="hybridMultilevel"/>
    <w:tmpl w:val="FEA0E810"/>
    <w:lvl w:ilvl="0" w:tplc="36C0E83E">
      <w:start w:val="1"/>
      <w:numFmt w:val="lowerLetter"/>
      <w:lvlText w:val="%1."/>
      <w:lvlJc w:val="left"/>
      <w:pPr>
        <w:ind w:left="1080" w:hanging="360"/>
      </w:pPr>
      <w:rPr>
        <w:b/>
      </w:rPr>
    </w:lvl>
    <w:lvl w:ilvl="1" w:tplc="280A0019">
      <w:start w:val="1"/>
      <w:numFmt w:val="lowerLetter"/>
      <w:lvlText w:val="%2."/>
      <w:lvlJc w:val="left"/>
      <w:pPr>
        <w:ind w:left="1800" w:hanging="360"/>
      </w:pPr>
    </w:lvl>
    <w:lvl w:ilvl="2" w:tplc="280A001B">
      <w:start w:val="1"/>
      <w:numFmt w:val="lowerRoman"/>
      <w:lvlText w:val="%3."/>
      <w:lvlJc w:val="right"/>
      <w:pPr>
        <w:ind w:left="2520" w:hanging="180"/>
      </w:pPr>
    </w:lvl>
    <w:lvl w:ilvl="3" w:tplc="280A000F">
      <w:start w:val="1"/>
      <w:numFmt w:val="decimal"/>
      <w:lvlText w:val="%4."/>
      <w:lvlJc w:val="left"/>
      <w:pPr>
        <w:ind w:left="3240" w:hanging="360"/>
      </w:pPr>
    </w:lvl>
    <w:lvl w:ilvl="4" w:tplc="280A0019">
      <w:start w:val="1"/>
      <w:numFmt w:val="lowerLetter"/>
      <w:lvlText w:val="%5."/>
      <w:lvlJc w:val="left"/>
      <w:pPr>
        <w:ind w:left="3960" w:hanging="360"/>
      </w:pPr>
    </w:lvl>
    <w:lvl w:ilvl="5" w:tplc="280A001B">
      <w:start w:val="1"/>
      <w:numFmt w:val="lowerRoman"/>
      <w:lvlText w:val="%6."/>
      <w:lvlJc w:val="right"/>
      <w:pPr>
        <w:ind w:left="4680" w:hanging="180"/>
      </w:pPr>
    </w:lvl>
    <w:lvl w:ilvl="6" w:tplc="280A000F">
      <w:start w:val="1"/>
      <w:numFmt w:val="decimal"/>
      <w:lvlText w:val="%7."/>
      <w:lvlJc w:val="left"/>
      <w:pPr>
        <w:ind w:left="5400" w:hanging="360"/>
      </w:pPr>
    </w:lvl>
    <w:lvl w:ilvl="7" w:tplc="280A0019">
      <w:start w:val="1"/>
      <w:numFmt w:val="lowerLetter"/>
      <w:lvlText w:val="%8."/>
      <w:lvlJc w:val="left"/>
      <w:pPr>
        <w:ind w:left="6120" w:hanging="360"/>
      </w:pPr>
    </w:lvl>
    <w:lvl w:ilvl="8" w:tplc="280A001B">
      <w:start w:val="1"/>
      <w:numFmt w:val="lowerRoman"/>
      <w:lvlText w:val="%9."/>
      <w:lvlJc w:val="right"/>
      <w:pPr>
        <w:ind w:left="6840" w:hanging="180"/>
      </w:pPr>
    </w:lvl>
  </w:abstractNum>
  <w:abstractNum w:abstractNumId="17">
    <w:nsid w:val="4F6F1968"/>
    <w:multiLevelType w:val="hybridMultilevel"/>
    <w:tmpl w:val="D48A5370"/>
    <w:lvl w:ilvl="0" w:tplc="280A0009">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8">
    <w:nsid w:val="54C018C3"/>
    <w:multiLevelType w:val="hybridMultilevel"/>
    <w:tmpl w:val="F0CEB2EA"/>
    <w:lvl w:ilvl="0" w:tplc="280A0005">
      <w:start w:val="1"/>
      <w:numFmt w:val="bullet"/>
      <w:lvlText w:val=""/>
      <w:lvlJc w:val="left"/>
      <w:pPr>
        <w:ind w:left="720" w:hanging="360"/>
      </w:pPr>
      <w:rPr>
        <w:rFonts w:ascii="Wingdings" w:hAnsi="Wingdings" w:hint="default"/>
      </w:rPr>
    </w:lvl>
    <w:lvl w:ilvl="1" w:tplc="2B305A9A">
      <w:numFmt w:val="bullet"/>
      <w:lvlText w:val="-"/>
      <w:lvlJc w:val="left"/>
      <w:pPr>
        <w:ind w:left="1440" w:hanging="360"/>
      </w:pPr>
      <w:rPr>
        <w:rFonts w:ascii="Arial" w:eastAsiaTheme="minorHAnsi" w:hAnsi="Arial"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5F092C3D"/>
    <w:multiLevelType w:val="hybridMultilevel"/>
    <w:tmpl w:val="B38442CE"/>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6FA5644C"/>
    <w:multiLevelType w:val="multilevel"/>
    <w:tmpl w:val="062ACB88"/>
    <w:lvl w:ilvl="0">
      <w:start w:val="1"/>
      <w:numFmt w:val="decimal"/>
      <w:lvlText w:val="%1."/>
      <w:lvlJc w:val="left"/>
      <w:pPr>
        <w:ind w:left="1778" w:hanging="360"/>
      </w:pPr>
      <w:rPr>
        <w:sz w:val="28"/>
      </w:rPr>
    </w:lvl>
    <w:lvl w:ilvl="1">
      <w:start w:val="1"/>
      <w:numFmt w:val="decimal"/>
      <w:isLgl/>
      <w:lvlText w:val="%1.%2."/>
      <w:lvlJc w:val="left"/>
      <w:pPr>
        <w:ind w:left="1440" w:hanging="720"/>
      </w:pPr>
      <w:rPr>
        <w:b/>
      </w:rPr>
    </w:lvl>
    <w:lvl w:ilvl="2">
      <w:start w:val="1"/>
      <w:numFmt w:val="decimal"/>
      <w:isLgl/>
      <w:lvlText w:val="%1.%2.%3."/>
      <w:lvlJc w:val="left"/>
      <w:pPr>
        <w:ind w:left="1430" w:hanging="720"/>
      </w:pPr>
      <w:rPr>
        <w:b/>
      </w:r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520" w:hanging="1800"/>
      </w:pPr>
    </w:lvl>
  </w:abstractNum>
  <w:abstractNum w:abstractNumId="21">
    <w:nsid w:val="70A07190"/>
    <w:multiLevelType w:val="multilevel"/>
    <w:tmpl w:val="B4D60222"/>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nsid w:val="73F83A20"/>
    <w:multiLevelType w:val="multilevel"/>
    <w:tmpl w:val="062ACB88"/>
    <w:lvl w:ilvl="0">
      <w:start w:val="1"/>
      <w:numFmt w:val="decimal"/>
      <w:lvlText w:val="%1."/>
      <w:lvlJc w:val="left"/>
      <w:pPr>
        <w:ind w:left="1778" w:hanging="360"/>
      </w:pPr>
      <w:rPr>
        <w:sz w:val="28"/>
      </w:rPr>
    </w:lvl>
    <w:lvl w:ilvl="1">
      <w:start w:val="1"/>
      <w:numFmt w:val="decimal"/>
      <w:isLgl/>
      <w:lvlText w:val="%1.%2."/>
      <w:lvlJc w:val="left"/>
      <w:pPr>
        <w:ind w:left="1440" w:hanging="720"/>
      </w:pPr>
      <w:rPr>
        <w:b/>
      </w:rPr>
    </w:lvl>
    <w:lvl w:ilvl="2">
      <w:start w:val="1"/>
      <w:numFmt w:val="decimal"/>
      <w:isLgl/>
      <w:lvlText w:val="%1.%2.%3."/>
      <w:lvlJc w:val="left"/>
      <w:pPr>
        <w:ind w:left="1430" w:hanging="720"/>
      </w:pPr>
      <w:rPr>
        <w:b/>
      </w:r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520" w:hanging="1800"/>
      </w:pPr>
    </w:lvl>
  </w:abstractNum>
  <w:abstractNum w:abstractNumId="23">
    <w:nsid w:val="77C214D1"/>
    <w:multiLevelType w:val="hybridMultilevel"/>
    <w:tmpl w:val="B4E68DE2"/>
    <w:lvl w:ilvl="0" w:tplc="74F40F06">
      <w:start w:val="870"/>
      <w:numFmt w:val="bullet"/>
      <w:lvlText w:val="-"/>
      <w:lvlJc w:val="left"/>
      <w:pPr>
        <w:ind w:left="1080" w:hanging="360"/>
      </w:pPr>
      <w:rPr>
        <w:rFonts w:ascii="Arial" w:eastAsiaTheme="minorHAnsi" w:hAnsi="Arial" w:cs="Arial" w:hint="default"/>
      </w:rPr>
    </w:lvl>
    <w:lvl w:ilvl="1" w:tplc="280A0003">
      <w:start w:val="1"/>
      <w:numFmt w:val="bullet"/>
      <w:lvlText w:val="o"/>
      <w:lvlJc w:val="left"/>
      <w:pPr>
        <w:ind w:left="1800" w:hanging="360"/>
      </w:pPr>
      <w:rPr>
        <w:rFonts w:ascii="Courier New" w:hAnsi="Courier New" w:cs="Courier New" w:hint="default"/>
      </w:rPr>
    </w:lvl>
    <w:lvl w:ilvl="2" w:tplc="280A0005">
      <w:start w:val="1"/>
      <w:numFmt w:val="bullet"/>
      <w:lvlText w:val=""/>
      <w:lvlJc w:val="left"/>
      <w:pPr>
        <w:ind w:left="2520" w:hanging="360"/>
      </w:pPr>
      <w:rPr>
        <w:rFonts w:ascii="Wingdings" w:hAnsi="Wingdings" w:hint="default"/>
      </w:rPr>
    </w:lvl>
    <w:lvl w:ilvl="3" w:tplc="280A0001">
      <w:start w:val="1"/>
      <w:numFmt w:val="bullet"/>
      <w:lvlText w:val=""/>
      <w:lvlJc w:val="left"/>
      <w:pPr>
        <w:ind w:left="3240" w:hanging="360"/>
      </w:pPr>
      <w:rPr>
        <w:rFonts w:ascii="Symbol" w:hAnsi="Symbol" w:hint="default"/>
      </w:rPr>
    </w:lvl>
    <w:lvl w:ilvl="4" w:tplc="280A0003">
      <w:start w:val="1"/>
      <w:numFmt w:val="bullet"/>
      <w:lvlText w:val="o"/>
      <w:lvlJc w:val="left"/>
      <w:pPr>
        <w:ind w:left="3960" w:hanging="360"/>
      </w:pPr>
      <w:rPr>
        <w:rFonts w:ascii="Courier New" w:hAnsi="Courier New" w:cs="Courier New" w:hint="default"/>
      </w:rPr>
    </w:lvl>
    <w:lvl w:ilvl="5" w:tplc="280A0005">
      <w:start w:val="1"/>
      <w:numFmt w:val="bullet"/>
      <w:lvlText w:val=""/>
      <w:lvlJc w:val="left"/>
      <w:pPr>
        <w:ind w:left="4680" w:hanging="360"/>
      </w:pPr>
      <w:rPr>
        <w:rFonts w:ascii="Wingdings" w:hAnsi="Wingdings" w:hint="default"/>
      </w:rPr>
    </w:lvl>
    <w:lvl w:ilvl="6" w:tplc="280A0001">
      <w:start w:val="1"/>
      <w:numFmt w:val="bullet"/>
      <w:lvlText w:val=""/>
      <w:lvlJc w:val="left"/>
      <w:pPr>
        <w:ind w:left="5400" w:hanging="360"/>
      </w:pPr>
      <w:rPr>
        <w:rFonts w:ascii="Symbol" w:hAnsi="Symbol" w:hint="default"/>
      </w:rPr>
    </w:lvl>
    <w:lvl w:ilvl="7" w:tplc="280A0003">
      <w:start w:val="1"/>
      <w:numFmt w:val="bullet"/>
      <w:lvlText w:val="o"/>
      <w:lvlJc w:val="left"/>
      <w:pPr>
        <w:ind w:left="6120" w:hanging="360"/>
      </w:pPr>
      <w:rPr>
        <w:rFonts w:ascii="Courier New" w:hAnsi="Courier New" w:cs="Courier New" w:hint="default"/>
      </w:rPr>
    </w:lvl>
    <w:lvl w:ilvl="8" w:tplc="280A0005">
      <w:start w:val="1"/>
      <w:numFmt w:val="bullet"/>
      <w:lvlText w:val=""/>
      <w:lvlJc w:val="left"/>
      <w:pPr>
        <w:ind w:left="684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2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1"/>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2"/>
  </w:num>
  <w:num w:numId="12">
    <w:abstractNumId w:val="6"/>
  </w:num>
  <w:num w:numId="13">
    <w:abstractNumId w:val="5"/>
  </w:num>
  <w:num w:numId="14">
    <w:abstractNumId w:val="8"/>
  </w:num>
  <w:num w:numId="15">
    <w:abstractNumId w:val="7"/>
  </w:num>
  <w:num w:numId="16">
    <w:abstractNumId w:val="20"/>
  </w:num>
  <w:num w:numId="17">
    <w:abstractNumId w:val="4"/>
  </w:num>
  <w:num w:numId="18">
    <w:abstractNumId w:val="2"/>
  </w:num>
  <w:num w:numId="19">
    <w:abstractNumId w:val="1"/>
  </w:num>
  <w:num w:numId="20">
    <w:abstractNumId w:val="18"/>
  </w:num>
  <w:num w:numId="21">
    <w:abstractNumId w:val="15"/>
  </w:num>
  <w:num w:numId="22">
    <w:abstractNumId w:val="3"/>
  </w:num>
  <w:num w:numId="23">
    <w:abstractNumId w:val="19"/>
  </w:num>
  <w:num w:numId="24">
    <w:abstractNumId w:val="13"/>
  </w:num>
  <w:num w:numId="25">
    <w:abstractNumId w:val="14"/>
  </w:num>
  <w:num w:numId="26">
    <w:abstractNumId w:val="10"/>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687"/>
    <w:rsid w:val="00013C35"/>
    <w:rsid w:val="00032BB4"/>
    <w:rsid w:val="00043788"/>
    <w:rsid w:val="00062258"/>
    <w:rsid w:val="0006479C"/>
    <w:rsid w:val="00065B47"/>
    <w:rsid w:val="0007146E"/>
    <w:rsid w:val="00081285"/>
    <w:rsid w:val="000A4496"/>
    <w:rsid w:val="000C61A9"/>
    <w:rsid w:val="000D1D9C"/>
    <w:rsid w:val="000D51DF"/>
    <w:rsid w:val="000F54C9"/>
    <w:rsid w:val="00110263"/>
    <w:rsid w:val="00110EBB"/>
    <w:rsid w:val="001266E2"/>
    <w:rsid w:val="001406A8"/>
    <w:rsid w:val="0015200A"/>
    <w:rsid w:val="00153B27"/>
    <w:rsid w:val="001620B9"/>
    <w:rsid w:val="00164D45"/>
    <w:rsid w:val="00195D69"/>
    <w:rsid w:val="001A4969"/>
    <w:rsid w:val="001E43A9"/>
    <w:rsid w:val="00240E47"/>
    <w:rsid w:val="00245465"/>
    <w:rsid w:val="0029415F"/>
    <w:rsid w:val="002A713A"/>
    <w:rsid w:val="002A77A1"/>
    <w:rsid w:val="002D19AB"/>
    <w:rsid w:val="002D1C0C"/>
    <w:rsid w:val="0032567E"/>
    <w:rsid w:val="00334001"/>
    <w:rsid w:val="0033526B"/>
    <w:rsid w:val="00337DF6"/>
    <w:rsid w:val="00353BE6"/>
    <w:rsid w:val="0037602A"/>
    <w:rsid w:val="003930B9"/>
    <w:rsid w:val="003A79D0"/>
    <w:rsid w:val="003B4241"/>
    <w:rsid w:val="003F2419"/>
    <w:rsid w:val="004025A3"/>
    <w:rsid w:val="004072F4"/>
    <w:rsid w:val="0045752C"/>
    <w:rsid w:val="0047141B"/>
    <w:rsid w:val="004872A8"/>
    <w:rsid w:val="004C5726"/>
    <w:rsid w:val="004E0CB6"/>
    <w:rsid w:val="004E1889"/>
    <w:rsid w:val="004E245F"/>
    <w:rsid w:val="004E56A2"/>
    <w:rsid w:val="004F2901"/>
    <w:rsid w:val="00501A8E"/>
    <w:rsid w:val="00525A7F"/>
    <w:rsid w:val="00554C92"/>
    <w:rsid w:val="005A08CA"/>
    <w:rsid w:val="005B375A"/>
    <w:rsid w:val="005D4F94"/>
    <w:rsid w:val="00607964"/>
    <w:rsid w:val="00634003"/>
    <w:rsid w:val="006401F3"/>
    <w:rsid w:val="00640662"/>
    <w:rsid w:val="00652952"/>
    <w:rsid w:val="00657ABF"/>
    <w:rsid w:val="006A170D"/>
    <w:rsid w:val="006A2F58"/>
    <w:rsid w:val="006A3B33"/>
    <w:rsid w:val="006A4338"/>
    <w:rsid w:val="006D316C"/>
    <w:rsid w:val="006D3B6C"/>
    <w:rsid w:val="006F7E7B"/>
    <w:rsid w:val="007136EB"/>
    <w:rsid w:val="0071473C"/>
    <w:rsid w:val="0072785C"/>
    <w:rsid w:val="007563F1"/>
    <w:rsid w:val="007947FA"/>
    <w:rsid w:val="007A71C3"/>
    <w:rsid w:val="007B4FD0"/>
    <w:rsid w:val="007B602B"/>
    <w:rsid w:val="007C7552"/>
    <w:rsid w:val="007D7862"/>
    <w:rsid w:val="007E2C1A"/>
    <w:rsid w:val="007E7C95"/>
    <w:rsid w:val="007F34EA"/>
    <w:rsid w:val="007F544C"/>
    <w:rsid w:val="0080167D"/>
    <w:rsid w:val="008041AD"/>
    <w:rsid w:val="0085123F"/>
    <w:rsid w:val="00854687"/>
    <w:rsid w:val="00882766"/>
    <w:rsid w:val="00883C81"/>
    <w:rsid w:val="008E3A47"/>
    <w:rsid w:val="00903FE7"/>
    <w:rsid w:val="00922396"/>
    <w:rsid w:val="00930106"/>
    <w:rsid w:val="00945D3F"/>
    <w:rsid w:val="00963283"/>
    <w:rsid w:val="00987988"/>
    <w:rsid w:val="00992252"/>
    <w:rsid w:val="009A0A51"/>
    <w:rsid w:val="009B079B"/>
    <w:rsid w:val="009B6108"/>
    <w:rsid w:val="009D290C"/>
    <w:rsid w:val="009D2CB3"/>
    <w:rsid w:val="009F3F62"/>
    <w:rsid w:val="009F6CCB"/>
    <w:rsid w:val="009F6E8D"/>
    <w:rsid w:val="00A2009D"/>
    <w:rsid w:val="00A400FA"/>
    <w:rsid w:val="00A54B1C"/>
    <w:rsid w:val="00A5667B"/>
    <w:rsid w:val="00A6680D"/>
    <w:rsid w:val="00AA152A"/>
    <w:rsid w:val="00AB1958"/>
    <w:rsid w:val="00AC65A2"/>
    <w:rsid w:val="00AD5D34"/>
    <w:rsid w:val="00AE100D"/>
    <w:rsid w:val="00AE5602"/>
    <w:rsid w:val="00AF06A5"/>
    <w:rsid w:val="00AF3A0E"/>
    <w:rsid w:val="00B20ABA"/>
    <w:rsid w:val="00B21418"/>
    <w:rsid w:val="00B321D0"/>
    <w:rsid w:val="00B339DD"/>
    <w:rsid w:val="00B62B4E"/>
    <w:rsid w:val="00B6761C"/>
    <w:rsid w:val="00B67CC8"/>
    <w:rsid w:val="00B824F0"/>
    <w:rsid w:val="00B906BC"/>
    <w:rsid w:val="00BB124D"/>
    <w:rsid w:val="00BC3F4D"/>
    <w:rsid w:val="00BD450F"/>
    <w:rsid w:val="00BD720F"/>
    <w:rsid w:val="00C1476D"/>
    <w:rsid w:val="00C208F2"/>
    <w:rsid w:val="00C55BE5"/>
    <w:rsid w:val="00CA331D"/>
    <w:rsid w:val="00CA7FDF"/>
    <w:rsid w:val="00CB2134"/>
    <w:rsid w:val="00CD438B"/>
    <w:rsid w:val="00CF272C"/>
    <w:rsid w:val="00CF50B8"/>
    <w:rsid w:val="00D31BE6"/>
    <w:rsid w:val="00D371C1"/>
    <w:rsid w:val="00D6073B"/>
    <w:rsid w:val="00D7570B"/>
    <w:rsid w:val="00D955E8"/>
    <w:rsid w:val="00D970E2"/>
    <w:rsid w:val="00DC798C"/>
    <w:rsid w:val="00DD5C76"/>
    <w:rsid w:val="00DD77BF"/>
    <w:rsid w:val="00DE315F"/>
    <w:rsid w:val="00E16373"/>
    <w:rsid w:val="00E2058A"/>
    <w:rsid w:val="00E210B5"/>
    <w:rsid w:val="00E34DBD"/>
    <w:rsid w:val="00E34DF1"/>
    <w:rsid w:val="00E63DA2"/>
    <w:rsid w:val="00E874A6"/>
    <w:rsid w:val="00E97444"/>
    <w:rsid w:val="00EA417C"/>
    <w:rsid w:val="00EA5565"/>
    <w:rsid w:val="00EC117D"/>
    <w:rsid w:val="00ED24E2"/>
    <w:rsid w:val="00F372F1"/>
    <w:rsid w:val="00F37874"/>
    <w:rsid w:val="00F52D05"/>
    <w:rsid w:val="00F52EB7"/>
    <w:rsid w:val="00F64444"/>
    <w:rsid w:val="00F81689"/>
    <w:rsid w:val="00F8224D"/>
    <w:rsid w:val="00F91848"/>
    <w:rsid w:val="00FA181C"/>
    <w:rsid w:val="00FC597D"/>
    <w:rsid w:val="00FD2FDC"/>
    <w:rsid w:val="00FF166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A29C26-9110-48C0-9079-B9A860C35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4687"/>
    <w:pPr>
      <w:spacing w:after="200" w:line="276" w:lineRule="auto"/>
    </w:pPr>
  </w:style>
  <w:style w:type="paragraph" w:styleId="Ttulo1">
    <w:name w:val="heading 1"/>
    <w:basedOn w:val="Normal"/>
    <w:next w:val="Normal"/>
    <w:link w:val="Ttulo1Car"/>
    <w:uiPriority w:val="9"/>
    <w:qFormat/>
    <w:rsid w:val="00854687"/>
    <w:pPr>
      <w:keepNext/>
      <w:spacing w:before="240" w:after="60" w:line="256" w:lineRule="auto"/>
      <w:outlineLvl w:val="0"/>
    </w:pPr>
    <w:rPr>
      <w:rFonts w:ascii="Cambria" w:eastAsia="Times New Roman" w:hAnsi="Cambria" w:cs="Times New Roman"/>
      <w:b/>
      <w:bCs/>
      <w:kern w:val="32"/>
      <w:sz w:val="32"/>
      <w:szCs w:val="32"/>
      <w:lang w:val="es-ES"/>
    </w:rPr>
  </w:style>
  <w:style w:type="paragraph" w:styleId="Ttulo2">
    <w:name w:val="heading 2"/>
    <w:basedOn w:val="Normal"/>
    <w:next w:val="Normal"/>
    <w:link w:val="Ttulo2Car"/>
    <w:uiPriority w:val="9"/>
    <w:semiHidden/>
    <w:unhideWhenUsed/>
    <w:qFormat/>
    <w:rsid w:val="008546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B2141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54687"/>
    <w:rPr>
      <w:rFonts w:ascii="Cambria" w:eastAsia="Times New Roman" w:hAnsi="Cambria" w:cs="Times New Roman"/>
      <w:b/>
      <w:bCs/>
      <w:kern w:val="32"/>
      <w:sz w:val="32"/>
      <w:szCs w:val="32"/>
      <w:lang w:val="es-ES"/>
    </w:rPr>
  </w:style>
  <w:style w:type="character" w:customStyle="1" w:styleId="Ttulo2Car">
    <w:name w:val="Título 2 Car"/>
    <w:basedOn w:val="Fuentedeprrafopredeter"/>
    <w:link w:val="Ttulo2"/>
    <w:uiPriority w:val="9"/>
    <w:semiHidden/>
    <w:rsid w:val="00854687"/>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8546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4687"/>
  </w:style>
  <w:style w:type="paragraph" w:styleId="Prrafodelista">
    <w:name w:val="List Paragraph"/>
    <w:basedOn w:val="Normal"/>
    <w:uiPriority w:val="34"/>
    <w:qFormat/>
    <w:rsid w:val="00854687"/>
    <w:pPr>
      <w:ind w:left="720"/>
      <w:contextualSpacing/>
    </w:pPr>
  </w:style>
  <w:style w:type="paragraph" w:styleId="Citadestacada">
    <w:name w:val="Intense Quote"/>
    <w:basedOn w:val="Normal"/>
    <w:next w:val="Normal"/>
    <w:link w:val="CitadestacadaCar"/>
    <w:uiPriority w:val="30"/>
    <w:qFormat/>
    <w:rsid w:val="00854687"/>
    <w:pPr>
      <w:pBdr>
        <w:bottom w:val="single" w:sz="4" w:space="4" w:color="4F81BD"/>
      </w:pBdr>
      <w:spacing w:before="200" w:after="280" w:line="256" w:lineRule="auto"/>
      <w:ind w:left="936" w:right="936"/>
    </w:pPr>
    <w:rPr>
      <w:rFonts w:ascii="Calibri" w:eastAsia="Calibri" w:hAnsi="Calibri" w:cs="Times New Roman"/>
      <w:b/>
      <w:bCs/>
      <w:i/>
      <w:iCs/>
      <w:color w:val="4F81BD"/>
      <w:lang w:val="es-ES"/>
    </w:rPr>
  </w:style>
  <w:style w:type="character" w:customStyle="1" w:styleId="CitadestacadaCar">
    <w:name w:val="Cita destacada Car"/>
    <w:basedOn w:val="Fuentedeprrafopredeter"/>
    <w:link w:val="Citadestacada"/>
    <w:uiPriority w:val="30"/>
    <w:rsid w:val="00854687"/>
    <w:rPr>
      <w:rFonts w:ascii="Calibri" w:eastAsia="Calibri" w:hAnsi="Calibri" w:cs="Times New Roman"/>
      <w:b/>
      <w:bCs/>
      <w:i/>
      <w:iCs/>
      <w:color w:val="4F81BD"/>
      <w:lang w:val="es-ES"/>
    </w:rPr>
  </w:style>
  <w:style w:type="character" w:styleId="Ttulodellibro">
    <w:name w:val="Book Title"/>
    <w:basedOn w:val="Fuentedeprrafopredeter"/>
    <w:uiPriority w:val="33"/>
    <w:qFormat/>
    <w:rsid w:val="00854687"/>
    <w:rPr>
      <w:b/>
      <w:bCs/>
      <w:smallCaps/>
      <w:spacing w:val="5"/>
    </w:rPr>
  </w:style>
  <w:style w:type="character" w:customStyle="1" w:styleId="apple-converted-space">
    <w:name w:val="apple-converted-space"/>
    <w:basedOn w:val="Fuentedeprrafopredeter"/>
    <w:rsid w:val="00854687"/>
  </w:style>
  <w:style w:type="table" w:styleId="Tablaconcuadrcula">
    <w:name w:val="Table Grid"/>
    <w:basedOn w:val="Tablanormal"/>
    <w:uiPriority w:val="59"/>
    <w:rsid w:val="008546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normal2">
    <w:name w:val="Plain Table 2"/>
    <w:basedOn w:val="Tablanormal"/>
    <w:uiPriority w:val="42"/>
    <w:rsid w:val="009D290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3Car">
    <w:name w:val="Título 3 Car"/>
    <w:basedOn w:val="Fuentedeprrafopredeter"/>
    <w:link w:val="Ttulo3"/>
    <w:uiPriority w:val="9"/>
    <w:semiHidden/>
    <w:rsid w:val="00B21418"/>
    <w:rPr>
      <w:rFonts w:asciiTheme="majorHAnsi" w:eastAsiaTheme="majorEastAsia" w:hAnsiTheme="majorHAnsi" w:cstheme="majorBidi"/>
      <w:color w:val="1F4D78" w:themeColor="accent1" w:themeShade="7F"/>
      <w:sz w:val="24"/>
      <w:szCs w:val="24"/>
    </w:rPr>
  </w:style>
  <w:style w:type="paragraph" w:styleId="Piedepgina">
    <w:name w:val="footer"/>
    <w:basedOn w:val="Normal"/>
    <w:link w:val="PiedepginaCar"/>
    <w:uiPriority w:val="99"/>
    <w:unhideWhenUsed/>
    <w:rsid w:val="009879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7988"/>
  </w:style>
  <w:style w:type="paragraph" w:styleId="NormalWeb">
    <w:name w:val="Normal (Web)"/>
    <w:basedOn w:val="Normal"/>
    <w:uiPriority w:val="99"/>
    <w:semiHidden/>
    <w:unhideWhenUsed/>
    <w:rsid w:val="0032567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Textodeglobo">
    <w:name w:val="Balloon Text"/>
    <w:basedOn w:val="Normal"/>
    <w:link w:val="TextodegloboCar"/>
    <w:uiPriority w:val="99"/>
    <w:semiHidden/>
    <w:unhideWhenUsed/>
    <w:rsid w:val="005D4F9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4F94"/>
    <w:rPr>
      <w:rFonts w:ascii="Segoe UI" w:hAnsi="Segoe UI" w:cs="Segoe UI"/>
      <w:sz w:val="18"/>
      <w:szCs w:val="18"/>
    </w:rPr>
  </w:style>
  <w:style w:type="character" w:styleId="Hipervnculo">
    <w:name w:val="Hyperlink"/>
    <w:basedOn w:val="Fuentedeprrafopredeter"/>
    <w:uiPriority w:val="99"/>
    <w:unhideWhenUsed/>
    <w:rsid w:val="008041AD"/>
    <w:rPr>
      <w:color w:val="0563C1" w:themeColor="hyperlink"/>
      <w:u w:val="single"/>
    </w:rPr>
  </w:style>
  <w:style w:type="character" w:styleId="Hipervnculovisitado">
    <w:name w:val="FollowedHyperlink"/>
    <w:basedOn w:val="Fuentedeprrafopredeter"/>
    <w:uiPriority w:val="99"/>
    <w:semiHidden/>
    <w:unhideWhenUsed/>
    <w:rsid w:val="003352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935531">
      <w:bodyDiv w:val="1"/>
      <w:marLeft w:val="0"/>
      <w:marRight w:val="0"/>
      <w:marTop w:val="0"/>
      <w:marBottom w:val="0"/>
      <w:divBdr>
        <w:top w:val="none" w:sz="0" w:space="0" w:color="auto"/>
        <w:left w:val="none" w:sz="0" w:space="0" w:color="auto"/>
        <w:bottom w:val="none" w:sz="0" w:space="0" w:color="auto"/>
        <w:right w:val="none" w:sz="0" w:space="0" w:color="auto"/>
      </w:divBdr>
    </w:div>
    <w:div w:id="728766704">
      <w:bodyDiv w:val="1"/>
      <w:marLeft w:val="0"/>
      <w:marRight w:val="0"/>
      <w:marTop w:val="0"/>
      <w:marBottom w:val="0"/>
      <w:divBdr>
        <w:top w:val="none" w:sz="0" w:space="0" w:color="auto"/>
        <w:left w:val="none" w:sz="0" w:space="0" w:color="auto"/>
        <w:bottom w:val="none" w:sz="0" w:space="0" w:color="auto"/>
        <w:right w:val="none" w:sz="0" w:space="0" w:color="auto"/>
      </w:divBdr>
    </w:div>
    <w:div w:id="1701664416">
      <w:bodyDiv w:val="1"/>
      <w:marLeft w:val="0"/>
      <w:marRight w:val="0"/>
      <w:marTop w:val="0"/>
      <w:marBottom w:val="0"/>
      <w:divBdr>
        <w:top w:val="none" w:sz="0" w:space="0" w:color="auto"/>
        <w:left w:val="none" w:sz="0" w:space="0" w:color="auto"/>
        <w:bottom w:val="none" w:sz="0" w:space="0" w:color="auto"/>
        <w:right w:val="none" w:sz="0" w:space="0" w:color="auto"/>
      </w:divBdr>
    </w:div>
    <w:div w:id="1792169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microsoft.com/office/2007/relationships/hdphoto" Target="media/hdphoto3.wdp"/><Relationship Id="rId39" Type="http://schemas.openxmlformats.org/officeDocument/2006/relationships/image" Target="media/image24.png"/><Relationship Id="rId21" Type="http://schemas.microsoft.com/office/2007/relationships/hdphoto" Target="media/hdphoto1.wdp"/><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microsoft.com/office/2007/relationships/hdphoto" Target="media/hdphoto4.wdp"/><Relationship Id="rId11" Type="http://schemas.openxmlformats.org/officeDocument/2006/relationships/footer" Target="footer1.xml"/><Relationship Id="rId24" Type="http://schemas.openxmlformats.org/officeDocument/2006/relationships/image" Target="media/image13.png"/><Relationship Id="rId32" Type="http://schemas.microsoft.com/office/2007/relationships/hdphoto" Target="media/hdphoto5.wdp"/><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image" Target="media/image38.jpeg"/><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png"/><Relationship Id="rId35" Type="http://schemas.microsoft.com/office/2007/relationships/hdphoto" Target="media/hdphoto6.wdp"/><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3.gif"/><Relationship Id="rId46" Type="http://schemas.openxmlformats.org/officeDocument/2006/relationships/image" Target="media/image31.jpeg"/><Relationship Id="rId20" Type="http://schemas.openxmlformats.org/officeDocument/2006/relationships/image" Target="media/image11.png"/><Relationship Id="rId41" Type="http://schemas.openxmlformats.org/officeDocument/2006/relationships/image" Target="media/image26.pn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microsoft.com/office/2007/relationships/hdphoto" Target="media/hdphoto2.wdp"/><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7.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PE" sz="1200" baseline="0"/>
              <a:t> RESPUESTA AL SUBTEST DE CATELL ESCALA 1 Y 2   POR GRUPO DE EDAD</a:t>
            </a:r>
            <a:endParaRPr lang="es-PE"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0"/>
          <c:order val="0"/>
          <c:tx>
            <c:strRef>
              <c:f>Hoja1!$P$110</c:f>
              <c:strCache>
                <c:ptCount val="1"/>
                <c:pt idx="0">
                  <c:v>10-12 años</c:v>
                </c:pt>
              </c:strCache>
            </c:strRef>
          </c:tx>
          <c:spPr>
            <a:solidFill>
              <a:srgbClr val="92D050"/>
            </a:solidFill>
            <a:ln>
              <a:noFill/>
            </a:ln>
            <a:effectLst/>
          </c:spPr>
          <c:invertIfNegative val="0"/>
          <c:cat>
            <c:strRef>
              <c:f>Hoja1!$Q$108:$T$109</c:f>
              <c:strCache>
                <c:ptCount val="4"/>
                <c:pt idx="0">
                  <c:v>T1/SUSTITUCIÓN</c:v>
                </c:pt>
                <c:pt idx="1">
                  <c:v>T2/LABERINTOS</c:v>
                </c:pt>
                <c:pt idx="2">
                  <c:v>T3/ IDENTIFICACIÓN</c:v>
                </c:pt>
                <c:pt idx="3">
                  <c:v>T4/SEMEJANZAS</c:v>
                </c:pt>
              </c:strCache>
            </c:strRef>
          </c:cat>
          <c:val>
            <c:numRef>
              <c:f>Hoja1!$Q$110:$T$110</c:f>
              <c:numCache>
                <c:formatCode>General</c:formatCode>
                <c:ptCount val="4"/>
                <c:pt idx="0">
                  <c:v>7.68</c:v>
                </c:pt>
                <c:pt idx="1">
                  <c:v>6.57</c:v>
                </c:pt>
                <c:pt idx="2">
                  <c:v>6.5</c:v>
                </c:pt>
                <c:pt idx="3">
                  <c:v>3.45</c:v>
                </c:pt>
              </c:numCache>
            </c:numRef>
          </c:val>
        </c:ser>
        <c:ser>
          <c:idx val="1"/>
          <c:order val="1"/>
          <c:tx>
            <c:strRef>
              <c:f>Hoja1!$P$111</c:f>
              <c:strCache>
                <c:ptCount val="1"/>
                <c:pt idx="0">
                  <c:v>7-9 años</c:v>
                </c:pt>
              </c:strCache>
            </c:strRef>
          </c:tx>
          <c:spPr>
            <a:solidFill>
              <a:schemeClr val="accent2"/>
            </a:solidFill>
            <a:ln>
              <a:noFill/>
            </a:ln>
            <a:effectLst/>
          </c:spPr>
          <c:invertIfNegative val="0"/>
          <c:cat>
            <c:strRef>
              <c:f>Hoja1!$Q$108:$T$109</c:f>
              <c:strCache>
                <c:ptCount val="4"/>
                <c:pt idx="0">
                  <c:v>T1/SUSTITUCIÓN</c:v>
                </c:pt>
                <c:pt idx="1">
                  <c:v>T2/LABERINTOS</c:v>
                </c:pt>
                <c:pt idx="2">
                  <c:v>T3/ IDENTIFICACIÓN</c:v>
                </c:pt>
                <c:pt idx="3">
                  <c:v>T4/SEMEJANZAS</c:v>
                </c:pt>
              </c:strCache>
            </c:strRef>
          </c:cat>
          <c:val>
            <c:numRef>
              <c:f>Hoja1!$Q$111:$T$111</c:f>
              <c:numCache>
                <c:formatCode>General</c:formatCode>
                <c:ptCount val="4"/>
                <c:pt idx="0">
                  <c:v>9.33</c:v>
                </c:pt>
                <c:pt idx="1">
                  <c:v>7.74</c:v>
                </c:pt>
                <c:pt idx="2">
                  <c:v>7.37</c:v>
                </c:pt>
                <c:pt idx="3">
                  <c:v>6.63</c:v>
                </c:pt>
              </c:numCache>
            </c:numRef>
          </c:val>
        </c:ser>
        <c:ser>
          <c:idx val="2"/>
          <c:order val="2"/>
          <c:tx>
            <c:strRef>
              <c:f>Hoja1!$P$112</c:f>
              <c:strCache>
                <c:ptCount val="1"/>
                <c:pt idx="0">
                  <c:v> 4-6 años</c:v>
                </c:pt>
              </c:strCache>
            </c:strRef>
          </c:tx>
          <c:spPr>
            <a:solidFill>
              <a:schemeClr val="accent3"/>
            </a:solidFill>
            <a:ln>
              <a:noFill/>
            </a:ln>
            <a:effectLst/>
          </c:spPr>
          <c:invertIfNegative val="0"/>
          <c:cat>
            <c:strRef>
              <c:f>Hoja1!$Q$108:$T$109</c:f>
              <c:strCache>
                <c:ptCount val="4"/>
                <c:pt idx="0">
                  <c:v>T1/SUSTITUCIÓN</c:v>
                </c:pt>
                <c:pt idx="1">
                  <c:v>T2/LABERINTOS</c:v>
                </c:pt>
                <c:pt idx="2">
                  <c:v>T3/ IDENTIFICACIÓN</c:v>
                </c:pt>
                <c:pt idx="3">
                  <c:v>T4/SEMEJANZAS</c:v>
                </c:pt>
              </c:strCache>
            </c:strRef>
          </c:cat>
          <c:val>
            <c:numRef>
              <c:f>Hoja1!$Q$112:$T$112</c:f>
              <c:numCache>
                <c:formatCode>General</c:formatCode>
                <c:ptCount val="4"/>
                <c:pt idx="0">
                  <c:v>8.2100000000000009</c:v>
                </c:pt>
                <c:pt idx="1">
                  <c:v>4.12</c:v>
                </c:pt>
                <c:pt idx="2">
                  <c:v>6.36</c:v>
                </c:pt>
                <c:pt idx="3">
                  <c:v>5.7</c:v>
                </c:pt>
              </c:numCache>
            </c:numRef>
          </c:val>
        </c:ser>
        <c:dLbls>
          <c:showLegendKey val="0"/>
          <c:showVal val="0"/>
          <c:showCatName val="0"/>
          <c:showSerName val="0"/>
          <c:showPercent val="0"/>
          <c:showBubbleSize val="0"/>
        </c:dLbls>
        <c:gapWidth val="219"/>
        <c:overlap val="-27"/>
        <c:axId val="453155424"/>
        <c:axId val="453157664"/>
      </c:barChart>
      <c:catAx>
        <c:axId val="45315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453157664"/>
        <c:crosses val="autoZero"/>
        <c:auto val="1"/>
        <c:lblAlgn val="ctr"/>
        <c:lblOffset val="100"/>
        <c:noMultiLvlLbl val="0"/>
      </c:catAx>
      <c:valAx>
        <c:axId val="453157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453155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29B1E-EA7D-44A4-A90A-6B5265A4F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3170</TotalTime>
  <Pages>49</Pages>
  <Words>12389</Words>
  <Characters>68142</Characters>
  <Application>Microsoft Office Word</Application>
  <DocSecurity>0</DocSecurity>
  <Lines>567</Lines>
  <Paragraphs>160</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80371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Full name</dc:creator>
  <cp:keywords/>
  <dc:description/>
  <cp:lastModifiedBy>Full name</cp:lastModifiedBy>
  <cp:revision>40</cp:revision>
  <cp:lastPrinted>2017-03-13T21:21:00Z</cp:lastPrinted>
  <dcterms:created xsi:type="dcterms:W3CDTF">2017-03-08T13:32:00Z</dcterms:created>
  <dcterms:modified xsi:type="dcterms:W3CDTF">2017-03-17T23:16:00Z</dcterms:modified>
</cp:coreProperties>
</file>