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363F3AB" w14:textId="5F9E0293" w:rsidR="00AE518B" w:rsidRPr="00A628EB" w:rsidRDefault="009B57B3" w:rsidP="00D4111F">
      <w:pPr>
        <w:jc w:val="center"/>
        <w:rPr>
          <w:b/>
        </w:rPr>
      </w:pPr>
      <w:r w:rsidRPr="00A628EB">
        <w:rPr>
          <w:b/>
        </w:rPr>
        <w:t>UNIVERSIDAD NACIONAL DE CAJAMARCA</w:t>
      </w:r>
    </w:p>
    <w:p w14:paraId="516C19A5" w14:textId="77777777" w:rsidR="00373791" w:rsidRPr="00A628EB" w:rsidRDefault="00373791" w:rsidP="00D4111F">
      <w:pPr>
        <w:jc w:val="center"/>
        <w:rPr>
          <w:b/>
          <w:sz w:val="16"/>
          <w:szCs w:val="16"/>
        </w:rPr>
      </w:pPr>
    </w:p>
    <w:p w14:paraId="539FD9E3" w14:textId="77777777" w:rsidR="00AE518B" w:rsidRPr="00126A6D" w:rsidRDefault="00AE518B" w:rsidP="00D4111F">
      <w:pPr>
        <w:widowControl w:val="0"/>
        <w:jc w:val="center"/>
        <w:rPr>
          <w:rFonts w:cs="Arial"/>
          <w:b/>
          <w:color w:val="000000"/>
          <w:szCs w:val="24"/>
        </w:rPr>
      </w:pPr>
      <w:r w:rsidRPr="00126A6D">
        <w:rPr>
          <w:rFonts w:cs="Arial"/>
          <w:noProof/>
          <w:szCs w:val="24"/>
          <w:lang w:eastAsia="es-PE"/>
        </w:rPr>
        <w:drawing>
          <wp:inline distT="0" distB="0" distL="0" distR="0" wp14:anchorId="0578FC74" wp14:editId="0D799422">
            <wp:extent cx="1020536" cy="1387929"/>
            <wp:effectExtent l="19050" t="0" r="8164" b="0"/>
            <wp:docPr id="1" name="0 Imagen" descr="Logo U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UNC.png"/>
                    <pic:cNvPicPr/>
                  </pic:nvPicPr>
                  <pic:blipFill>
                    <a:blip r:embed="rId9" cstate="print"/>
                    <a:stretch>
                      <a:fillRect/>
                    </a:stretch>
                  </pic:blipFill>
                  <pic:spPr>
                    <a:xfrm>
                      <a:off x="0" y="0"/>
                      <a:ext cx="1023585" cy="1392076"/>
                    </a:xfrm>
                    <a:prstGeom prst="rect">
                      <a:avLst/>
                    </a:prstGeom>
                  </pic:spPr>
                </pic:pic>
              </a:graphicData>
            </a:graphic>
          </wp:inline>
        </w:drawing>
      </w:r>
    </w:p>
    <w:p w14:paraId="2855988A" w14:textId="1813087E" w:rsidR="00126A6D" w:rsidRDefault="00126A6D" w:rsidP="00D4111F">
      <w:pPr>
        <w:pStyle w:val="Ttulo"/>
        <w:widowControl w:val="0"/>
        <w:spacing w:line="360" w:lineRule="auto"/>
        <w:jc w:val="center"/>
        <w:rPr>
          <w:rFonts w:ascii="Arial" w:hAnsi="Arial" w:cs="Arial"/>
          <w:b/>
          <w:color w:val="000000"/>
          <w:sz w:val="24"/>
          <w:szCs w:val="24"/>
        </w:rPr>
      </w:pPr>
    </w:p>
    <w:p w14:paraId="4B92CA43" w14:textId="77777777" w:rsidR="00A628EB" w:rsidRPr="00A628EB" w:rsidRDefault="00A628EB" w:rsidP="00D4111F">
      <w:pPr>
        <w:jc w:val="center"/>
        <w:rPr>
          <w:b/>
        </w:rPr>
      </w:pPr>
      <w:r w:rsidRPr="00A628EB">
        <w:rPr>
          <w:b/>
        </w:rPr>
        <w:t>FACULTAD DE INGENIERÍA</w:t>
      </w:r>
    </w:p>
    <w:p w14:paraId="3676AD16" w14:textId="51E0637D" w:rsidR="00AE518B" w:rsidRPr="00A628EB" w:rsidRDefault="00126A6D" w:rsidP="00D4111F">
      <w:pPr>
        <w:jc w:val="center"/>
      </w:pPr>
      <w:r w:rsidRPr="00A628EB">
        <w:t>ESCUELA ACADÉMICO PROFESIONAL DE INGENIERÍA DE SISTEMAS</w:t>
      </w:r>
    </w:p>
    <w:p w14:paraId="62E6F8B7" w14:textId="77777777" w:rsidR="00126A6D" w:rsidRPr="00A628EB" w:rsidRDefault="00126A6D" w:rsidP="00D4111F">
      <w:pPr>
        <w:rPr>
          <w:szCs w:val="24"/>
        </w:rPr>
      </w:pPr>
    </w:p>
    <w:p w14:paraId="2C3C0348" w14:textId="65746FCF" w:rsidR="00C86117" w:rsidRPr="00A628EB" w:rsidRDefault="005774C9" w:rsidP="00D4111F">
      <w:pPr>
        <w:widowControl w:val="0"/>
        <w:spacing w:after="0"/>
        <w:jc w:val="center"/>
        <w:rPr>
          <w:rFonts w:cs="Arial"/>
          <w:b/>
          <w:szCs w:val="24"/>
        </w:rPr>
      </w:pPr>
      <w:r w:rsidRPr="00A628EB">
        <w:rPr>
          <w:rFonts w:cs="Arial"/>
          <w:b/>
          <w:szCs w:val="24"/>
        </w:rPr>
        <w:t>“</w:t>
      </w:r>
      <w:r w:rsidR="00A628EB">
        <w:rPr>
          <w:rFonts w:cs="Times New Roman"/>
          <w:b/>
          <w:szCs w:val="24"/>
        </w:rPr>
        <w:t xml:space="preserve">IMPACTO DE UN </w:t>
      </w:r>
      <w:r w:rsidR="00A628EB" w:rsidRPr="00262B04">
        <w:rPr>
          <w:rFonts w:cs="Times New Roman"/>
          <w:b/>
          <w:szCs w:val="24"/>
        </w:rPr>
        <w:t>MODELO DE GESTIÓN DE CALIDAD, B</w:t>
      </w:r>
      <w:r w:rsidR="00A628EB">
        <w:rPr>
          <w:rFonts w:cs="Times New Roman"/>
          <w:b/>
          <w:szCs w:val="24"/>
        </w:rPr>
        <w:t>ASADO EN LA NORMA ISO 9001:2015</w:t>
      </w:r>
      <w:r w:rsidR="00A628EB" w:rsidRPr="00262B04">
        <w:rPr>
          <w:rFonts w:cs="Times New Roman"/>
          <w:b/>
          <w:szCs w:val="24"/>
        </w:rPr>
        <w:t xml:space="preserve"> </w:t>
      </w:r>
      <w:r w:rsidR="00A628EB">
        <w:rPr>
          <w:rFonts w:cs="Times New Roman"/>
          <w:b/>
          <w:szCs w:val="24"/>
        </w:rPr>
        <w:t>PARA MEJORAR LOS PROCESOS ADMINISTRATIVOS EN LA EMPRESA PHES SERVICIOS GENERALES EIRL</w:t>
      </w:r>
      <w:r w:rsidRPr="00A628EB">
        <w:rPr>
          <w:rFonts w:cs="Arial"/>
          <w:b/>
          <w:szCs w:val="24"/>
        </w:rPr>
        <w:t>”</w:t>
      </w:r>
    </w:p>
    <w:p w14:paraId="1556B17B" w14:textId="77777777" w:rsidR="009004FF" w:rsidRPr="00126A6D" w:rsidRDefault="009004FF" w:rsidP="00D4111F">
      <w:pPr>
        <w:widowControl w:val="0"/>
        <w:spacing w:after="0"/>
        <w:jc w:val="center"/>
        <w:rPr>
          <w:rFonts w:cs="Arial"/>
          <w:szCs w:val="24"/>
        </w:rPr>
      </w:pPr>
    </w:p>
    <w:p w14:paraId="64D52B6F" w14:textId="77777777" w:rsidR="00BD1FE2" w:rsidRPr="00126A6D" w:rsidRDefault="00BD1FE2" w:rsidP="00D4111F">
      <w:pPr>
        <w:widowControl w:val="0"/>
        <w:spacing w:after="0"/>
        <w:jc w:val="center"/>
        <w:rPr>
          <w:rFonts w:cs="Arial"/>
          <w:szCs w:val="24"/>
        </w:rPr>
      </w:pPr>
    </w:p>
    <w:p w14:paraId="39E38ABC" w14:textId="18E8E6F6" w:rsidR="009004FF" w:rsidRPr="00A628EB" w:rsidRDefault="009004FF" w:rsidP="00D4111F">
      <w:pPr>
        <w:widowControl w:val="0"/>
        <w:spacing w:after="0"/>
        <w:jc w:val="center"/>
        <w:rPr>
          <w:rFonts w:cs="Arial"/>
          <w:szCs w:val="24"/>
        </w:rPr>
      </w:pPr>
      <w:r w:rsidRPr="00A628EB">
        <w:rPr>
          <w:rFonts w:cs="Arial"/>
          <w:szCs w:val="24"/>
        </w:rPr>
        <w:t xml:space="preserve">TESIS PARA </w:t>
      </w:r>
      <w:r w:rsidR="00A628EB" w:rsidRPr="00A628EB">
        <w:rPr>
          <w:rFonts w:cs="Arial"/>
          <w:szCs w:val="24"/>
        </w:rPr>
        <w:t xml:space="preserve">OBTENER </w:t>
      </w:r>
      <w:r w:rsidRPr="00A628EB">
        <w:rPr>
          <w:rFonts w:cs="Arial"/>
          <w:szCs w:val="24"/>
        </w:rPr>
        <w:t>EL TÍTULO PROFESIONAL DE INGENIERO DE SISTEMAS</w:t>
      </w:r>
    </w:p>
    <w:p w14:paraId="60F02594" w14:textId="001B25C2" w:rsidR="00BD1FE2" w:rsidRDefault="00BD1FE2" w:rsidP="00D4111F">
      <w:pPr>
        <w:widowControl w:val="0"/>
        <w:jc w:val="center"/>
        <w:rPr>
          <w:rFonts w:cs="Arial"/>
          <w:szCs w:val="24"/>
        </w:rPr>
      </w:pPr>
    </w:p>
    <w:p w14:paraId="2C842319" w14:textId="6948E5E1" w:rsidR="00A628EB" w:rsidRPr="00126A6D" w:rsidRDefault="00A628EB" w:rsidP="00D4111F">
      <w:pPr>
        <w:widowControl w:val="0"/>
        <w:jc w:val="center"/>
        <w:rPr>
          <w:rFonts w:cs="Arial"/>
          <w:szCs w:val="24"/>
        </w:rPr>
      </w:pPr>
      <w:r>
        <w:rPr>
          <w:rFonts w:cs="Arial"/>
          <w:szCs w:val="24"/>
        </w:rPr>
        <w:t>Presentado por:</w:t>
      </w:r>
    </w:p>
    <w:p w14:paraId="744750D4" w14:textId="77777777" w:rsidR="008F2EB9" w:rsidRPr="00A628EB" w:rsidRDefault="009B57B3" w:rsidP="00D4111F">
      <w:pPr>
        <w:pStyle w:val="Ttulo"/>
        <w:widowControl w:val="0"/>
        <w:spacing w:line="360" w:lineRule="auto"/>
        <w:jc w:val="center"/>
        <w:rPr>
          <w:rFonts w:ascii="Times New Roman" w:hAnsi="Times New Roman" w:cs="Times New Roman"/>
          <w:sz w:val="24"/>
          <w:szCs w:val="24"/>
        </w:rPr>
      </w:pPr>
      <w:r w:rsidRPr="00A628EB">
        <w:rPr>
          <w:rFonts w:ascii="Times New Roman" w:hAnsi="Times New Roman" w:cs="Times New Roman"/>
          <w:sz w:val="24"/>
          <w:szCs w:val="24"/>
        </w:rPr>
        <w:t>AUTOR:</w:t>
      </w:r>
    </w:p>
    <w:p w14:paraId="6EF4BA04" w14:textId="1254B43C" w:rsidR="008F2EB9" w:rsidRPr="00A628EB" w:rsidRDefault="009B57B3" w:rsidP="00D4111F">
      <w:pPr>
        <w:pStyle w:val="Ttulo"/>
        <w:widowControl w:val="0"/>
        <w:spacing w:line="360" w:lineRule="auto"/>
        <w:jc w:val="center"/>
        <w:rPr>
          <w:rFonts w:ascii="Times New Roman" w:hAnsi="Times New Roman" w:cs="Times New Roman"/>
          <w:sz w:val="24"/>
          <w:szCs w:val="24"/>
        </w:rPr>
      </w:pPr>
      <w:r w:rsidRPr="00A628EB">
        <w:rPr>
          <w:rFonts w:ascii="Times New Roman" w:hAnsi="Times New Roman" w:cs="Times New Roman"/>
          <w:sz w:val="24"/>
          <w:szCs w:val="24"/>
        </w:rPr>
        <w:t>B</w:t>
      </w:r>
      <w:r w:rsidR="00A628EB">
        <w:rPr>
          <w:rFonts w:ascii="Times New Roman" w:hAnsi="Times New Roman" w:cs="Times New Roman"/>
          <w:sz w:val="24"/>
          <w:szCs w:val="24"/>
        </w:rPr>
        <w:t>ach</w:t>
      </w:r>
      <w:r w:rsidRPr="00A628EB">
        <w:rPr>
          <w:rFonts w:ascii="Times New Roman" w:hAnsi="Times New Roman" w:cs="Times New Roman"/>
          <w:sz w:val="24"/>
          <w:szCs w:val="24"/>
        </w:rPr>
        <w:t xml:space="preserve">. </w:t>
      </w:r>
      <w:r w:rsidR="00A628EB">
        <w:rPr>
          <w:rFonts w:ascii="Times New Roman" w:hAnsi="Times New Roman" w:cs="Times New Roman"/>
          <w:sz w:val="24"/>
          <w:szCs w:val="24"/>
        </w:rPr>
        <w:t>ASTRI KATHERY NORIEGA PAREDES</w:t>
      </w:r>
    </w:p>
    <w:p w14:paraId="3D9125F6" w14:textId="77777777" w:rsidR="000D46BE" w:rsidRPr="00126A6D" w:rsidRDefault="000D46BE" w:rsidP="00D4111F">
      <w:pPr>
        <w:widowControl w:val="0"/>
        <w:jc w:val="center"/>
        <w:rPr>
          <w:rFonts w:cs="Arial"/>
          <w:szCs w:val="24"/>
        </w:rPr>
      </w:pPr>
    </w:p>
    <w:p w14:paraId="777E4BF5" w14:textId="112EC518" w:rsidR="008F2EB9" w:rsidRPr="00A628EB" w:rsidRDefault="00A628EB" w:rsidP="00D4111F">
      <w:pPr>
        <w:pStyle w:val="Ttulo"/>
        <w:widowControl w:val="0"/>
        <w:spacing w:line="360" w:lineRule="auto"/>
        <w:jc w:val="center"/>
        <w:rPr>
          <w:rFonts w:ascii="Times New Roman" w:hAnsi="Times New Roman" w:cs="Times New Roman"/>
          <w:sz w:val="24"/>
          <w:szCs w:val="24"/>
        </w:rPr>
      </w:pPr>
      <w:r w:rsidRPr="00A628EB">
        <w:rPr>
          <w:rFonts w:ascii="Times New Roman" w:hAnsi="Times New Roman" w:cs="Times New Roman"/>
          <w:sz w:val="24"/>
          <w:szCs w:val="24"/>
        </w:rPr>
        <w:t>ASESOR:</w:t>
      </w:r>
    </w:p>
    <w:p w14:paraId="0BE80D91" w14:textId="37B1CC3E" w:rsidR="00126A6D" w:rsidRPr="00A628EB" w:rsidRDefault="009B57B3" w:rsidP="00D4111F">
      <w:pPr>
        <w:pStyle w:val="Ttulo"/>
        <w:widowControl w:val="0"/>
        <w:spacing w:line="360" w:lineRule="auto"/>
        <w:jc w:val="center"/>
        <w:rPr>
          <w:rFonts w:ascii="Times New Roman" w:hAnsi="Times New Roman" w:cs="Times New Roman"/>
          <w:sz w:val="24"/>
          <w:szCs w:val="24"/>
        </w:rPr>
      </w:pPr>
      <w:r w:rsidRPr="00A628EB">
        <w:rPr>
          <w:rFonts w:ascii="Times New Roman" w:hAnsi="Times New Roman" w:cs="Times New Roman"/>
          <w:color w:val="auto"/>
          <w:sz w:val="24"/>
          <w:szCs w:val="24"/>
        </w:rPr>
        <w:t>I</w:t>
      </w:r>
      <w:r w:rsidR="00A628EB" w:rsidRPr="00A628EB">
        <w:rPr>
          <w:rFonts w:ascii="Times New Roman" w:hAnsi="Times New Roman" w:cs="Times New Roman"/>
          <w:color w:val="auto"/>
          <w:sz w:val="24"/>
          <w:szCs w:val="24"/>
        </w:rPr>
        <w:t>ng</w:t>
      </w:r>
      <w:r w:rsidRPr="00A628EB">
        <w:rPr>
          <w:rFonts w:ascii="Times New Roman" w:hAnsi="Times New Roman" w:cs="Times New Roman"/>
          <w:color w:val="auto"/>
          <w:sz w:val="24"/>
          <w:szCs w:val="24"/>
        </w:rPr>
        <w:t xml:space="preserve">. </w:t>
      </w:r>
      <w:r w:rsidR="00A628EB" w:rsidRPr="00A628EB">
        <w:rPr>
          <w:rFonts w:ascii="Times New Roman" w:hAnsi="Times New Roman" w:cs="Times New Roman"/>
          <w:color w:val="auto"/>
          <w:sz w:val="24"/>
          <w:szCs w:val="24"/>
        </w:rPr>
        <w:t>EDWIN VALENCIA CASTILLO</w:t>
      </w:r>
    </w:p>
    <w:p w14:paraId="60F5EB16" w14:textId="77777777" w:rsidR="005449F5" w:rsidRPr="00126A6D" w:rsidRDefault="005449F5" w:rsidP="00D4111F">
      <w:pPr>
        <w:widowControl w:val="0"/>
        <w:jc w:val="center"/>
        <w:rPr>
          <w:rFonts w:cs="Arial"/>
          <w:szCs w:val="24"/>
        </w:rPr>
      </w:pPr>
    </w:p>
    <w:p w14:paraId="250B5464" w14:textId="77777777" w:rsidR="009004FF" w:rsidRPr="00A628EB" w:rsidRDefault="009004FF" w:rsidP="00D4111F">
      <w:pPr>
        <w:widowControl w:val="0"/>
        <w:jc w:val="center"/>
        <w:rPr>
          <w:rFonts w:cs="Arial"/>
          <w:b/>
          <w:i/>
          <w:szCs w:val="24"/>
        </w:rPr>
      </w:pPr>
      <w:r w:rsidRPr="00A628EB">
        <w:rPr>
          <w:rFonts w:cs="Arial"/>
          <w:b/>
          <w:i/>
          <w:szCs w:val="24"/>
        </w:rPr>
        <w:t>C</w:t>
      </w:r>
      <w:r w:rsidR="005449F5" w:rsidRPr="00A628EB">
        <w:rPr>
          <w:rFonts w:cs="Arial"/>
          <w:b/>
          <w:i/>
          <w:szCs w:val="24"/>
        </w:rPr>
        <w:t>ajamarca,</w:t>
      </w:r>
      <w:r w:rsidRPr="00A628EB">
        <w:rPr>
          <w:rFonts w:cs="Arial"/>
          <w:b/>
          <w:i/>
          <w:szCs w:val="24"/>
        </w:rPr>
        <w:t xml:space="preserve"> Perú</w:t>
      </w:r>
    </w:p>
    <w:p w14:paraId="3EB144BD" w14:textId="37781111" w:rsidR="005449F5" w:rsidRPr="00A628EB" w:rsidRDefault="001323CB" w:rsidP="00D4111F">
      <w:pPr>
        <w:widowControl w:val="0"/>
        <w:jc w:val="center"/>
        <w:rPr>
          <w:rFonts w:cs="Arial"/>
          <w:b/>
          <w:i/>
          <w:szCs w:val="24"/>
          <w:lang w:val="en-US"/>
        </w:rPr>
      </w:pPr>
      <w:r>
        <w:rPr>
          <w:rFonts w:cs="Arial"/>
          <w:b/>
          <w:i/>
          <w:szCs w:val="24"/>
          <w:lang w:val="en-US"/>
        </w:rPr>
        <w:t>ABRIL</w:t>
      </w:r>
      <w:r w:rsidR="00A628EB" w:rsidRPr="00A628EB">
        <w:rPr>
          <w:rFonts w:cs="Arial"/>
          <w:b/>
          <w:i/>
          <w:szCs w:val="24"/>
          <w:lang w:val="en-US"/>
        </w:rPr>
        <w:t xml:space="preserve"> </w:t>
      </w:r>
      <w:r w:rsidR="009004FF" w:rsidRPr="00A628EB">
        <w:rPr>
          <w:rFonts w:cs="Arial"/>
          <w:b/>
          <w:i/>
          <w:szCs w:val="24"/>
          <w:lang w:val="en-US"/>
        </w:rPr>
        <w:t xml:space="preserve">- </w:t>
      </w:r>
      <w:r w:rsidR="005449F5" w:rsidRPr="00A628EB">
        <w:rPr>
          <w:rFonts w:cs="Arial"/>
          <w:b/>
          <w:i/>
          <w:szCs w:val="24"/>
          <w:lang w:val="en-US"/>
        </w:rPr>
        <w:t>201</w:t>
      </w:r>
      <w:r w:rsidR="00F1242C">
        <w:rPr>
          <w:rFonts w:cs="Arial"/>
          <w:b/>
          <w:i/>
          <w:szCs w:val="24"/>
          <w:lang w:val="en-US"/>
        </w:rPr>
        <w:t>8</w:t>
      </w:r>
    </w:p>
    <w:p w14:paraId="31A6DA48" w14:textId="77777777" w:rsidR="00787DC3" w:rsidRPr="00A628EB" w:rsidRDefault="00787DC3" w:rsidP="00D4111F">
      <w:pPr>
        <w:rPr>
          <w:lang w:val="en-US"/>
        </w:rPr>
      </w:pPr>
    </w:p>
    <w:p w14:paraId="6910CAE7" w14:textId="77777777" w:rsidR="005774C9" w:rsidRPr="00A628EB" w:rsidRDefault="005774C9" w:rsidP="00D4111F">
      <w:pPr>
        <w:rPr>
          <w:lang w:val="en-US"/>
        </w:rPr>
      </w:pPr>
    </w:p>
    <w:p w14:paraId="4444FC73" w14:textId="77777777" w:rsidR="005774C9" w:rsidRPr="00A628EB" w:rsidRDefault="005774C9" w:rsidP="00D4111F">
      <w:pPr>
        <w:rPr>
          <w:lang w:val="en-US"/>
        </w:rPr>
      </w:pPr>
    </w:p>
    <w:p w14:paraId="25959D46" w14:textId="77777777" w:rsidR="005774C9" w:rsidRPr="00A628EB" w:rsidRDefault="005774C9" w:rsidP="00D4111F">
      <w:pPr>
        <w:rPr>
          <w:lang w:val="en-US"/>
        </w:rPr>
      </w:pPr>
    </w:p>
    <w:p w14:paraId="77BF4391" w14:textId="77777777" w:rsidR="005774C9" w:rsidRPr="00A628EB" w:rsidRDefault="005774C9" w:rsidP="00D4111F">
      <w:pPr>
        <w:rPr>
          <w:lang w:val="en-US"/>
        </w:rPr>
      </w:pPr>
    </w:p>
    <w:p w14:paraId="7F901A44" w14:textId="77777777" w:rsidR="005774C9" w:rsidRPr="00A628EB" w:rsidRDefault="005774C9" w:rsidP="00D4111F">
      <w:pPr>
        <w:rPr>
          <w:lang w:val="en-US"/>
        </w:rPr>
      </w:pPr>
    </w:p>
    <w:p w14:paraId="564CA800" w14:textId="77777777" w:rsidR="005774C9" w:rsidRPr="00A628EB" w:rsidRDefault="005774C9" w:rsidP="00D4111F">
      <w:pPr>
        <w:rPr>
          <w:lang w:val="en-US"/>
        </w:rPr>
      </w:pPr>
    </w:p>
    <w:p w14:paraId="55D5E73C" w14:textId="77777777" w:rsidR="005774C9" w:rsidRPr="00A628EB" w:rsidRDefault="005774C9" w:rsidP="00D4111F">
      <w:pPr>
        <w:rPr>
          <w:lang w:val="en-US"/>
        </w:rPr>
      </w:pPr>
    </w:p>
    <w:p w14:paraId="0A14BD78" w14:textId="77777777" w:rsidR="005774C9" w:rsidRPr="00A628EB" w:rsidRDefault="005774C9" w:rsidP="00D4111F">
      <w:pPr>
        <w:rPr>
          <w:lang w:val="en-US"/>
        </w:rPr>
      </w:pPr>
    </w:p>
    <w:p w14:paraId="58B561CF" w14:textId="77777777" w:rsidR="005774C9" w:rsidRPr="00A628EB" w:rsidRDefault="005774C9" w:rsidP="00D4111F">
      <w:pPr>
        <w:rPr>
          <w:lang w:val="en-US"/>
        </w:rPr>
      </w:pPr>
    </w:p>
    <w:p w14:paraId="41762B66" w14:textId="77777777" w:rsidR="005774C9" w:rsidRPr="00A628EB" w:rsidRDefault="005774C9" w:rsidP="00D4111F">
      <w:pPr>
        <w:rPr>
          <w:lang w:val="en-US"/>
        </w:rPr>
      </w:pPr>
    </w:p>
    <w:p w14:paraId="6D6BC2CA" w14:textId="77777777" w:rsidR="005774C9" w:rsidRPr="00A628EB" w:rsidRDefault="005774C9" w:rsidP="00D4111F">
      <w:pPr>
        <w:rPr>
          <w:lang w:val="en-US"/>
        </w:rPr>
      </w:pPr>
    </w:p>
    <w:p w14:paraId="5A1CBE4F" w14:textId="77777777" w:rsidR="00787DC3" w:rsidRPr="00A628EB" w:rsidRDefault="00787DC3" w:rsidP="00D4111F">
      <w:pPr>
        <w:rPr>
          <w:lang w:val="en-US"/>
        </w:rPr>
      </w:pPr>
    </w:p>
    <w:p w14:paraId="1BBDD184" w14:textId="77777777" w:rsidR="00787DC3" w:rsidRPr="00A628EB" w:rsidRDefault="00787DC3" w:rsidP="00D4111F">
      <w:pPr>
        <w:rPr>
          <w:lang w:val="en-US"/>
        </w:rPr>
      </w:pPr>
    </w:p>
    <w:p w14:paraId="5C1B6F3F" w14:textId="77777777" w:rsidR="00787DC3" w:rsidRPr="00A628EB" w:rsidRDefault="00787DC3" w:rsidP="00D4111F">
      <w:pPr>
        <w:rPr>
          <w:lang w:val="en-US"/>
        </w:rPr>
      </w:pPr>
    </w:p>
    <w:p w14:paraId="2387A9DE" w14:textId="77777777" w:rsidR="00787DC3" w:rsidRPr="00A628EB" w:rsidRDefault="00787DC3" w:rsidP="00D4111F">
      <w:pPr>
        <w:rPr>
          <w:lang w:val="en-US"/>
        </w:rPr>
      </w:pPr>
    </w:p>
    <w:p w14:paraId="268C654B" w14:textId="77777777" w:rsidR="00787DC3" w:rsidRPr="00A628EB" w:rsidRDefault="00787DC3" w:rsidP="00D4111F">
      <w:pPr>
        <w:rPr>
          <w:lang w:val="en-US"/>
        </w:rPr>
      </w:pPr>
    </w:p>
    <w:p w14:paraId="7316B833" w14:textId="77777777" w:rsidR="00787DC3" w:rsidRPr="00A628EB" w:rsidRDefault="00787DC3" w:rsidP="00D4111F">
      <w:pPr>
        <w:rPr>
          <w:lang w:val="en-US"/>
        </w:rPr>
      </w:pPr>
    </w:p>
    <w:p w14:paraId="4B5EB353" w14:textId="77777777" w:rsidR="005774C9" w:rsidRPr="00A628EB" w:rsidRDefault="005774C9" w:rsidP="00D4111F">
      <w:pPr>
        <w:jc w:val="center"/>
        <w:rPr>
          <w:lang w:val="en-US"/>
        </w:rPr>
      </w:pPr>
    </w:p>
    <w:p w14:paraId="0B125D6F" w14:textId="77777777" w:rsidR="005774C9" w:rsidRPr="00A628EB" w:rsidRDefault="005774C9" w:rsidP="00D4111F">
      <w:pPr>
        <w:jc w:val="center"/>
        <w:rPr>
          <w:lang w:val="en-US"/>
        </w:rPr>
      </w:pPr>
    </w:p>
    <w:p w14:paraId="5A971C7A" w14:textId="77777777" w:rsidR="005774C9" w:rsidRPr="00A628EB" w:rsidRDefault="005774C9" w:rsidP="00D4111F">
      <w:pPr>
        <w:jc w:val="center"/>
        <w:rPr>
          <w:lang w:val="en-US"/>
        </w:rPr>
      </w:pPr>
    </w:p>
    <w:p w14:paraId="722C5427" w14:textId="5370C9D2" w:rsidR="00787DC3" w:rsidRPr="00A628EB" w:rsidRDefault="00787DC3" w:rsidP="00D4111F">
      <w:pPr>
        <w:jc w:val="center"/>
        <w:rPr>
          <w:lang w:val="en-US"/>
        </w:rPr>
      </w:pPr>
      <w:r w:rsidRPr="00A628EB">
        <w:rPr>
          <w:lang w:val="en-US"/>
        </w:rPr>
        <w:t>COPYRIGHT © 201</w:t>
      </w:r>
      <w:r w:rsidR="00A628EB" w:rsidRPr="00A628EB">
        <w:rPr>
          <w:lang w:val="en-US"/>
        </w:rPr>
        <w:t>7</w:t>
      </w:r>
      <w:r w:rsidRPr="00A628EB">
        <w:rPr>
          <w:lang w:val="en-US"/>
        </w:rPr>
        <w:t xml:space="preserve"> by</w:t>
      </w:r>
    </w:p>
    <w:p w14:paraId="29A54239" w14:textId="326B15B4" w:rsidR="00787DC3" w:rsidRPr="00A628EB" w:rsidRDefault="00A628EB" w:rsidP="00D4111F">
      <w:pPr>
        <w:jc w:val="center"/>
        <w:rPr>
          <w:lang w:val="en-US"/>
        </w:rPr>
      </w:pPr>
      <w:proofErr w:type="spellStart"/>
      <w:r w:rsidRPr="00A628EB">
        <w:rPr>
          <w:lang w:val="en-US"/>
        </w:rPr>
        <w:t>Astry</w:t>
      </w:r>
      <w:proofErr w:type="spellEnd"/>
      <w:r w:rsidRPr="00A628EB">
        <w:rPr>
          <w:lang w:val="en-US"/>
        </w:rPr>
        <w:t xml:space="preserve"> </w:t>
      </w:r>
      <w:proofErr w:type="spellStart"/>
      <w:r w:rsidRPr="00A628EB">
        <w:rPr>
          <w:lang w:val="en-US"/>
        </w:rPr>
        <w:t>Kathery</w:t>
      </w:r>
      <w:proofErr w:type="spellEnd"/>
      <w:r w:rsidRPr="00A628EB">
        <w:rPr>
          <w:lang w:val="en-US"/>
        </w:rPr>
        <w:t xml:space="preserve"> Noriega Paredes</w:t>
      </w:r>
    </w:p>
    <w:p w14:paraId="43EA4778" w14:textId="77777777" w:rsidR="00787DC3" w:rsidRPr="008A6E56" w:rsidRDefault="00787DC3" w:rsidP="00D4111F">
      <w:pPr>
        <w:jc w:val="center"/>
      </w:pPr>
      <w:r w:rsidRPr="008A6E56">
        <w:t>Todos los derechos reservados</w:t>
      </w:r>
      <w:r w:rsidRPr="008A6E56">
        <w:br w:type="page"/>
      </w:r>
    </w:p>
    <w:p w14:paraId="0DC49A5E" w14:textId="77777777" w:rsidR="009004FF" w:rsidRPr="008A6E56" w:rsidRDefault="009004FF" w:rsidP="00D4111F"/>
    <w:p w14:paraId="4A62BE79" w14:textId="77777777" w:rsidR="009004FF" w:rsidRPr="008A6E56" w:rsidRDefault="009004FF" w:rsidP="00D4111F"/>
    <w:p w14:paraId="4931F5E2" w14:textId="77777777" w:rsidR="009004FF" w:rsidRPr="008A6E56" w:rsidRDefault="009004FF" w:rsidP="00D4111F"/>
    <w:p w14:paraId="1CB2B559" w14:textId="77777777" w:rsidR="009004FF" w:rsidRPr="008A6E56" w:rsidRDefault="009004FF" w:rsidP="00D4111F"/>
    <w:p w14:paraId="0EE3CD6F" w14:textId="77777777" w:rsidR="009004FF" w:rsidRPr="008A6E56" w:rsidRDefault="009004FF" w:rsidP="00D4111F"/>
    <w:p w14:paraId="544CD458" w14:textId="77777777" w:rsidR="009004FF" w:rsidRDefault="009004FF" w:rsidP="00D4111F"/>
    <w:p w14:paraId="6A7B950F" w14:textId="77777777" w:rsidR="00CA6B65" w:rsidRDefault="00CA6B65" w:rsidP="00D4111F"/>
    <w:p w14:paraId="53B0BABA" w14:textId="37FCC865" w:rsidR="00A628EB" w:rsidRDefault="00A628EB" w:rsidP="00D4111F"/>
    <w:p w14:paraId="77A0A5F3" w14:textId="340FE572" w:rsidR="00A628EB" w:rsidRDefault="00A628EB" w:rsidP="00D4111F"/>
    <w:p w14:paraId="60E20E45" w14:textId="1F53A8CC" w:rsidR="00A628EB" w:rsidRDefault="00A628EB" w:rsidP="00D4111F"/>
    <w:p w14:paraId="677F4DA8" w14:textId="77777777" w:rsidR="00A628EB" w:rsidRDefault="00A628EB" w:rsidP="00D4111F"/>
    <w:p w14:paraId="2D4B79EC" w14:textId="77777777" w:rsidR="00CA6B65" w:rsidRPr="008A6E56" w:rsidRDefault="00CA6B65" w:rsidP="00D4111F"/>
    <w:p w14:paraId="227B1694" w14:textId="46151149" w:rsidR="009004FF" w:rsidRPr="00126A6D" w:rsidRDefault="00126A6D" w:rsidP="00D4111F">
      <w:pPr>
        <w:pStyle w:val="Ttulo1"/>
        <w:numPr>
          <w:ilvl w:val="0"/>
          <w:numId w:val="0"/>
        </w:numPr>
        <w:ind w:left="1134"/>
        <w:rPr>
          <w:rFonts w:ascii="Goudy Old Style" w:hAnsi="Goudy Old Style"/>
          <w:szCs w:val="24"/>
        </w:rPr>
      </w:pPr>
      <w:bookmarkStart w:id="0" w:name="_Toc510011586"/>
      <w:r w:rsidRPr="00126A6D">
        <w:rPr>
          <w:rFonts w:ascii="Goudy Old Style" w:hAnsi="Goudy Old Style"/>
          <w:szCs w:val="24"/>
        </w:rPr>
        <w:t>DEDICATORIA</w:t>
      </w:r>
      <w:bookmarkEnd w:id="0"/>
    </w:p>
    <w:p w14:paraId="4125114A" w14:textId="77777777" w:rsidR="00126A6D" w:rsidRPr="00126A6D" w:rsidRDefault="00126A6D" w:rsidP="00D4111F">
      <w:pPr>
        <w:rPr>
          <w:szCs w:val="24"/>
        </w:rPr>
      </w:pPr>
    </w:p>
    <w:p w14:paraId="75DB5A7A" w14:textId="379D25F5" w:rsidR="00126A6D" w:rsidRPr="00126A6D" w:rsidRDefault="00A628EB" w:rsidP="00D4111F">
      <w:pPr>
        <w:ind w:left="4536"/>
        <w:jc w:val="right"/>
        <w:rPr>
          <w:rFonts w:ascii="Goudy Old Style" w:hAnsi="Goudy Old Style"/>
          <w:i/>
          <w:szCs w:val="24"/>
        </w:rPr>
      </w:pPr>
      <w:r w:rsidRPr="00A628EB">
        <w:rPr>
          <w:rFonts w:ascii="Goudy Old Style" w:hAnsi="Goudy Old Style"/>
          <w:i/>
          <w:szCs w:val="24"/>
        </w:rPr>
        <w:t>Dedicado a Dios por su infinito amor y fidelidad; a mi familia, a mis padres por regalarme la vida y apoyarme durante mis años de estudio, a mi esposo por su amor y apoyo incondicional, a mi pequeño Benjamín por ser el motor de mi vida y alegrar cada uno de mis días</w:t>
      </w:r>
      <w:r w:rsidR="00126A6D" w:rsidRPr="00126A6D">
        <w:rPr>
          <w:rFonts w:ascii="Goudy Old Style" w:hAnsi="Goudy Old Style"/>
          <w:i/>
          <w:szCs w:val="24"/>
        </w:rPr>
        <w:t>.</w:t>
      </w:r>
    </w:p>
    <w:p w14:paraId="35DDA1C8" w14:textId="77777777" w:rsidR="00126A6D" w:rsidRDefault="00126A6D" w:rsidP="00D4111F"/>
    <w:p w14:paraId="12944383" w14:textId="77777777" w:rsidR="00126A6D" w:rsidRPr="00126A6D" w:rsidRDefault="00126A6D" w:rsidP="00D4111F"/>
    <w:p w14:paraId="671DE0BD" w14:textId="77777777" w:rsidR="009004FF" w:rsidRPr="008A6E56" w:rsidRDefault="009004FF" w:rsidP="00D4111F">
      <w:r w:rsidRPr="008A6E56">
        <w:br w:type="page"/>
      </w:r>
    </w:p>
    <w:p w14:paraId="00439C9D" w14:textId="77777777" w:rsidR="009004FF" w:rsidRPr="008A6E56" w:rsidRDefault="009004FF" w:rsidP="00D4111F">
      <w:pPr>
        <w:rPr>
          <w:b/>
        </w:rPr>
      </w:pPr>
    </w:p>
    <w:p w14:paraId="3CDBE05E" w14:textId="77777777" w:rsidR="009004FF" w:rsidRPr="008A6E56" w:rsidRDefault="009004FF" w:rsidP="00D4111F">
      <w:pPr>
        <w:rPr>
          <w:b/>
        </w:rPr>
      </w:pPr>
    </w:p>
    <w:p w14:paraId="5A3B4BDE" w14:textId="77777777" w:rsidR="009004FF" w:rsidRPr="008A6E56" w:rsidRDefault="009004FF" w:rsidP="00D4111F">
      <w:pPr>
        <w:rPr>
          <w:b/>
        </w:rPr>
      </w:pPr>
    </w:p>
    <w:p w14:paraId="38C4A366" w14:textId="77777777" w:rsidR="009004FF" w:rsidRPr="008A6E56" w:rsidRDefault="009004FF" w:rsidP="00D4111F">
      <w:pPr>
        <w:rPr>
          <w:b/>
        </w:rPr>
      </w:pPr>
    </w:p>
    <w:p w14:paraId="6ABD48E2" w14:textId="77777777" w:rsidR="009004FF" w:rsidRPr="008A6E56" w:rsidRDefault="009004FF" w:rsidP="00D4111F">
      <w:pPr>
        <w:rPr>
          <w:b/>
        </w:rPr>
      </w:pPr>
    </w:p>
    <w:p w14:paraId="7AA1F538" w14:textId="77777777" w:rsidR="009004FF" w:rsidRPr="008A6E56" w:rsidRDefault="009004FF" w:rsidP="00D4111F">
      <w:pPr>
        <w:rPr>
          <w:b/>
        </w:rPr>
      </w:pPr>
    </w:p>
    <w:p w14:paraId="4F05E56D" w14:textId="77777777" w:rsidR="00CA6B65" w:rsidRDefault="00126A6D" w:rsidP="00D4111F">
      <w:pPr>
        <w:pStyle w:val="Ttulo1"/>
        <w:numPr>
          <w:ilvl w:val="0"/>
          <w:numId w:val="0"/>
        </w:numPr>
      </w:pPr>
      <w:bookmarkStart w:id="1" w:name="_Toc510011587"/>
      <w:r>
        <w:t>AGRADECIMIENTO</w:t>
      </w:r>
      <w:bookmarkEnd w:id="1"/>
    </w:p>
    <w:p w14:paraId="40B723D6" w14:textId="77777777" w:rsidR="00CA6B65" w:rsidRPr="00AB5433" w:rsidRDefault="00CA6B65" w:rsidP="00D4111F">
      <w:pPr>
        <w:jc w:val="center"/>
        <w:rPr>
          <w:lang w:val="es-MX"/>
        </w:rPr>
      </w:pPr>
    </w:p>
    <w:p w14:paraId="64E7B360" w14:textId="77777777" w:rsidR="001E3D79" w:rsidRDefault="001E3D79" w:rsidP="00D4111F">
      <w:pPr>
        <w:rPr>
          <w:rFonts w:cs="Times New Roman"/>
          <w:szCs w:val="24"/>
        </w:rPr>
      </w:pPr>
      <w:r>
        <w:rPr>
          <w:rFonts w:cs="Times New Roman"/>
          <w:szCs w:val="24"/>
        </w:rPr>
        <w:t>A Dios por cada una de sus bendiciones.</w:t>
      </w:r>
    </w:p>
    <w:p w14:paraId="27D95147" w14:textId="77777777" w:rsidR="001E3D79" w:rsidRDefault="001E3D79" w:rsidP="00D4111F">
      <w:pPr>
        <w:rPr>
          <w:rFonts w:cs="Times New Roman"/>
          <w:szCs w:val="24"/>
        </w:rPr>
      </w:pPr>
      <w:r>
        <w:rPr>
          <w:rFonts w:cs="Times New Roman"/>
          <w:szCs w:val="24"/>
        </w:rPr>
        <w:t>A mis padres por sus enseñanzas.</w:t>
      </w:r>
    </w:p>
    <w:p w14:paraId="570FDDBE" w14:textId="15A4F29E" w:rsidR="001E3D79" w:rsidRDefault="001E3D79" w:rsidP="00D4111F">
      <w:pPr>
        <w:rPr>
          <w:rFonts w:cs="Times New Roman"/>
          <w:szCs w:val="24"/>
        </w:rPr>
      </w:pPr>
      <w:r>
        <w:rPr>
          <w:rFonts w:cs="Times New Roman"/>
          <w:szCs w:val="24"/>
        </w:rPr>
        <w:t>A los docentes que me acompañaron e instruyeron en mi vida universitaria, especialmente a mi asesor Edwin Valencia Castillo por su guía y ayuda en la realización de esta tesis.</w:t>
      </w:r>
    </w:p>
    <w:p w14:paraId="0A9A4A09" w14:textId="77777777" w:rsidR="00CA6B65" w:rsidRPr="001E3D79" w:rsidRDefault="00CA6B65" w:rsidP="00D4111F">
      <w:pPr>
        <w:jc w:val="center"/>
      </w:pPr>
    </w:p>
    <w:p w14:paraId="32494D7F" w14:textId="587E5908" w:rsidR="009004FF" w:rsidRPr="00CA6B65" w:rsidRDefault="009004FF" w:rsidP="00D4111F">
      <w:pPr>
        <w:jc w:val="center"/>
        <w:rPr>
          <w:lang w:val="es-MX"/>
        </w:rPr>
      </w:pPr>
      <w:r w:rsidRPr="00CA6B65">
        <w:rPr>
          <w:lang w:val="es-MX"/>
        </w:rPr>
        <w:br w:type="page"/>
      </w:r>
    </w:p>
    <w:p w14:paraId="412EC732" w14:textId="77777777" w:rsidR="005774C9" w:rsidRPr="008A6E56" w:rsidRDefault="005774C9" w:rsidP="00D4111F">
      <w:pPr>
        <w:rPr>
          <w:b/>
        </w:rPr>
      </w:pPr>
    </w:p>
    <w:bookmarkStart w:id="2" w:name="_Toc510011588" w:displacedByCustomXml="next"/>
    <w:sdt>
      <w:sdtPr>
        <w:rPr>
          <w:rFonts w:eastAsiaTheme="minorEastAsia" w:cstheme="minorBidi"/>
          <w:b w:val="0"/>
          <w:bCs w:val="0"/>
          <w:smallCaps w:val="0"/>
          <w:color w:val="auto"/>
        </w:rPr>
        <w:id w:val="800812516"/>
        <w:docPartObj>
          <w:docPartGallery w:val="Table of Contents"/>
          <w:docPartUnique/>
        </w:docPartObj>
      </w:sdtPr>
      <w:sdtEndPr/>
      <w:sdtContent>
        <w:p w14:paraId="3A9C9CA3" w14:textId="77777777" w:rsidR="005774C9" w:rsidRPr="008A6E56" w:rsidRDefault="005774C9" w:rsidP="002B0380">
          <w:pPr>
            <w:pStyle w:val="Ttulo1"/>
            <w:numPr>
              <w:ilvl w:val="0"/>
              <w:numId w:val="0"/>
            </w:numPr>
            <w:ind w:left="360"/>
          </w:pPr>
          <w:r w:rsidRPr="008A6E56">
            <w:t>ÍNDICE DE CONTENIDOS</w:t>
          </w:r>
          <w:bookmarkEnd w:id="2"/>
        </w:p>
        <w:p w14:paraId="2531DA08" w14:textId="77777777" w:rsidR="005774C9" w:rsidRPr="008A6E56" w:rsidRDefault="005774C9" w:rsidP="00D4111F">
          <w:pPr>
            <w:jc w:val="center"/>
            <w:rPr>
              <w:b/>
            </w:rPr>
          </w:pPr>
        </w:p>
        <w:p w14:paraId="37E68E0C" w14:textId="3AE6E6EA" w:rsidR="00FA6862" w:rsidRDefault="005774C9">
          <w:pPr>
            <w:pStyle w:val="TDC1"/>
            <w:tabs>
              <w:tab w:val="right" w:leader="dot" w:pos="8778"/>
            </w:tabs>
            <w:rPr>
              <w:rFonts w:asciiTheme="minorHAnsi" w:hAnsiTheme="minorHAnsi"/>
              <w:noProof/>
              <w:sz w:val="22"/>
              <w:lang w:eastAsia="es-PE"/>
            </w:rPr>
          </w:pPr>
          <w:r w:rsidRPr="008A6E56">
            <w:fldChar w:fldCharType="begin"/>
          </w:r>
          <w:r w:rsidRPr="008A6E56">
            <w:instrText xml:space="preserve"> TOC \o "1-3" \h \z \u </w:instrText>
          </w:r>
          <w:r w:rsidRPr="008A6E56">
            <w:fldChar w:fldCharType="separate"/>
          </w:r>
          <w:hyperlink w:anchor="_Toc510011586" w:history="1">
            <w:r w:rsidR="00FA6862" w:rsidRPr="00697CFC">
              <w:rPr>
                <w:rStyle w:val="Hipervnculo"/>
                <w:rFonts w:ascii="Goudy Old Style" w:hAnsi="Goudy Old Style"/>
                <w:noProof/>
              </w:rPr>
              <w:t>DEDICATORIA</w:t>
            </w:r>
            <w:r w:rsidR="00FA6862">
              <w:rPr>
                <w:noProof/>
                <w:webHidden/>
              </w:rPr>
              <w:tab/>
            </w:r>
            <w:r w:rsidR="00FA6862">
              <w:rPr>
                <w:noProof/>
                <w:webHidden/>
              </w:rPr>
              <w:fldChar w:fldCharType="begin"/>
            </w:r>
            <w:r w:rsidR="00FA6862">
              <w:rPr>
                <w:noProof/>
                <w:webHidden/>
              </w:rPr>
              <w:instrText xml:space="preserve"> PAGEREF _Toc510011586 \h </w:instrText>
            </w:r>
            <w:r w:rsidR="00FA6862">
              <w:rPr>
                <w:noProof/>
                <w:webHidden/>
              </w:rPr>
            </w:r>
            <w:r w:rsidR="00FA6862">
              <w:rPr>
                <w:noProof/>
                <w:webHidden/>
              </w:rPr>
              <w:fldChar w:fldCharType="separate"/>
            </w:r>
            <w:r w:rsidR="00291BEA">
              <w:rPr>
                <w:noProof/>
                <w:webHidden/>
              </w:rPr>
              <w:t>iii</w:t>
            </w:r>
            <w:r w:rsidR="00FA6862">
              <w:rPr>
                <w:noProof/>
                <w:webHidden/>
              </w:rPr>
              <w:fldChar w:fldCharType="end"/>
            </w:r>
          </w:hyperlink>
        </w:p>
        <w:p w14:paraId="22E42DE4" w14:textId="023FCEBC" w:rsidR="00FA6862" w:rsidRDefault="00CB7D21">
          <w:pPr>
            <w:pStyle w:val="TDC1"/>
            <w:tabs>
              <w:tab w:val="right" w:leader="dot" w:pos="8778"/>
            </w:tabs>
            <w:rPr>
              <w:rFonts w:asciiTheme="minorHAnsi" w:hAnsiTheme="minorHAnsi"/>
              <w:noProof/>
              <w:sz w:val="22"/>
              <w:lang w:eastAsia="es-PE"/>
            </w:rPr>
          </w:pPr>
          <w:hyperlink w:anchor="_Toc510011587" w:history="1">
            <w:r w:rsidR="00FA6862" w:rsidRPr="00697CFC">
              <w:rPr>
                <w:rStyle w:val="Hipervnculo"/>
                <w:noProof/>
              </w:rPr>
              <w:t>AGRADECIMIENTO</w:t>
            </w:r>
            <w:r w:rsidR="00FA6862">
              <w:rPr>
                <w:noProof/>
                <w:webHidden/>
              </w:rPr>
              <w:tab/>
            </w:r>
            <w:r w:rsidR="00FA6862">
              <w:rPr>
                <w:noProof/>
                <w:webHidden/>
              </w:rPr>
              <w:fldChar w:fldCharType="begin"/>
            </w:r>
            <w:r w:rsidR="00FA6862">
              <w:rPr>
                <w:noProof/>
                <w:webHidden/>
              </w:rPr>
              <w:instrText xml:space="preserve"> PAGEREF _Toc510011587 \h </w:instrText>
            </w:r>
            <w:r w:rsidR="00FA6862">
              <w:rPr>
                <w:noProof/>
                <w:webHidden/>
              </w:rPr>
            </w:r>
            <w:r w:rsidR="00FA6862">
              <w:rPr>
                <w:noProof/>
                <w:webHidden/>
              </w:rPr>
              <w:fldChar w:fldCharType="separate"/>
            </w:r>
            <w:r w:rsidR="00291BEA">
              <w:rPr>
                <w:noProof/>
                <w:webHidden/>
              </w:rPr>
              <w:t>iv</w:t>
            </w:r>
            <w:r w:rsidR="00FA6862">
              <w:rPr>
                <w:noProof/>
                <w:webHidden/>
              </w:rPr>
              <w:fldChar w:fldCharType="end"/>
            </w:r>
          </w:hyperlink>
        </w:p>
        <w:p w14:paraId="26C13AE7" w14:textId="1B1E40AD" w:rsidR="00FA6862" w:rsidRDefault="00CB7D21">
          <w:pPr>
            <w:pStyle w:val="TDC1"/>
            <w:tabs>
              <w:tab w:val="right" w:leader="dot" w:pos="8778"/>
            </w:tabs>
            <w:rPr>
              <w:rFonts w:asciiTheme="minorHAnsi" w:hAnsiTheme="minorHAnsi"/>
              <w:noProof/>
              <w:sz w:val="22"/>
              <w:lang w:eastAsia="es-PE"/>
            </w:rPr>
          </w:pPr>
          <w:hyperlink w:anchor="_Toc510011588" w:history="1">
            <w:r w:rsidR="00FA6862" w:rsidRPr="00697CFC">
              <w:rPr>
                <w:rStyle w:val="Hipervnculo"/>
                <w:noProof/>
              </w:rPr>
              <w:t>ÍNDICE DE CONTENIDOS</w:t>
            </w:r>
            <w:r w:rsidR="00FA6862">
              <w:rPr>
                <w:noProof/>
                <w:webHidden/>
              </w:rPr>
              <w:tab/>
            </w:r>
            <w:r w:rsidR="00FA6862">
              <w:rPr>
                <w:noProof/>
                <w:webHidden/>
              </w:rPr>
              <w:fldChar w:fldCharType="begin"/>
            </w:r>
            <w:r w:rsidR="00FA6862">
              <w:rPr>
                <w:noProof/>
                <w:webHidden/>
              </w:rPr>
              <w:instrText xml:space="preserve"> PAGEREF _Toc510011588 \h </w:instrText>
            </w:r>
            <w:r w:rsidR="00FA6862">
              <w:rPr>
                <w:noProof/>
                <w:webHidden/>
              </w:rPr>
            </w:r>
            <w:r w:rsidR="00FA6862">
              <w:rPr>
                <w:noProof/>
                <w:webHidden/>
              </w:rPr>
              <w:fldChar w:fldCharType="separate"/>
            </w:r>
            <w:r w:rsidR="00291BEA">
              <w:rPr>
                <w:noProof/>
                <w:webHidden/>
              </w:rPr>
              <w:t>v</w:t>
            </w:r>
            <w:r w:rsidR="00FA6862">
              <w:rPr>
                <w:noProof/>
                <w:webHidden/>
              </w:rPr>
              <w:fldChar w:fldCharType="end"/>
            </w:r>
          </w:hyperlink>
        </w:p>
        <w:p w14:paraId="5DFD76CC" w14:textId="15A4ED86" w:rsidR="00FA6862" w:rsidRDefault="00CB7D21">
          <w:pPr>
            <w:pStyle w:val="TDC1"/>
            <w:tabs>
              <w:tab w:val="right" w:leader="dot" w:pos="8778"/>
            </w:tabs>
            <w:rPr>
              <w:rFonts w:asciiTheme="minorHAnsi" w:hAnsiTheme="minorHAnsi"/>
              <w:noProof/>
              <w:sz w:val="22"/>
              <w:lang w:eastAsia="es-PE"/>
            </w:rPr>
          </w:pPr>
          <w:hyperlink w:anchor="_Toc510011589" w:history="1">
            <w:r w:rsidR="00FA6862" w:rsidRPr="00697CFC">
              <w:rPr>
                <w:rStyle w:val="Hipervnculo"/>
                <w:noProof/>
              </w:rPr>
              <w:t>ÍNDICE DE TABLAS</w:t>
            </w:r>
            <w:r w:rsidR="00FA6862">
              <w:rPr>
                <w:noProof/>
                <w:webHidden/>
              </w:rPr>
              <w:tab/>
            </w:r>
            <w:r w:rsidR="00FA6862">
              <w:rPr>
                <w:noProof/>
                <w:webHidden/>
              </w:rPr>
              <w:fldChar w:fldCharType="begin"/>
            </w:r>
            <w:r w:rsidR="00FA6862">
              <w:rPr>
                <w:noProof/>
                <w:webHidden/>
              </w:rPr>
              <w:instrText xml:space="preserve"> PAGEREF _Toc510011589 \h </w:instrText>
            </w:r>
            <w:r w:rsidR="00FA6862">
              <w:rPr>
                <w:noProof/>
                <w:webHidden/>
              </w:rPr>
            </w:r>
            <w:r w:rsidR="00FA6862">
              <w:rPr>
                <w:noProof/>
                <w:webHidden/>
              </w:rPr>
              <w:fldChar w:fldCharType="separate"/>
            </w:r>
            <w:r w:rsidR="00291BEA">
              <w:rPr>
                <w:noProof/>
                <w:webHidden/>
              </w:rPr>
              <w:t>viii</w:t>
            </w:r>
            <w:r w:rsidR="00FA6862">
              <w:rPr>
                <w:noProof/>
                <w:webHidden/>
              </w:rPr>
              <w:fldChar w:fldCharType="end"/>
            </w:r>
          </w:hyperlink>
        </w:p>
        <w:p w14:paraId="5FC369DE" w14:textId="68DA84ED" w:rsidR="00FA6862" w:rsidRDefault="00CB7D21">
          <w:pPr>
            <w:pStyle w:val="TDC1"/>
            <w:tabs>
              <w:tab w:val="right" w:leader="dot" w:pos="8778"/>
            </w:tabs>
            <w:rPr>
              <w:rFonts w:asciiTheme="minorHAnsi" w:hAnsiTheme="minorHAnsi"/>
              <w:noProof/>
              <w:sz w:val="22"/>
              <w:lang w:eastAsia="es-PE"/>
            </w:rPr>
          </w:pPr>
          <w:hyperlink w:anchor="_Toc510011590" w:history="1">
            <w:r w:rsidR="00FA6862" w:rsidRPr="00697CFC">
              <w:rPr>
                <w:rStyle w:val="Hipervnculo"/>
                <w:noProof/>
              </w:rPr>
              <w:t>ÍNDICE DE FIGURAS</w:t>
            </w:r>
            <w:r w:rsidR="00FA6862">
              <w:rPr>
                <w:noProof/>
                <w:webHidden/>
              </w:rPr>
              <w:tab/>
            </w:r>
            <w:r w:rsidR="00FA6862">
              <w:rPr>
                <w:noProof/>
                <w:webHidden/>
              </w:rPr>
              <w:fldChar w:fldCharType="begin"/>
            </w:r>
            <w:r w:rsidR="00FA6862">
              <w:rPr>
                <w:noProof/>
                <w:webHidden/>
              </w:rPr>
              <w:instrText xml:space="preserve"> PAGEREF _Toc510011590 \h </w:instrText>
            </w:r>
            <w:r w:rsidR="00FA6862">
              <w:rPr>
                <w:noProof/>
                <w:webHidden/>
              </w:rPr>
            </w:r>
            <w:r w:rsidR="00FA6862">
              <w:rPr>
                <w:noProof/>
                <w:webHidden/>
              </w:rPr>
              <w:fldChar w:fldCharType="separate"/>
            </w:r>
            <w:r w:rsidR="00291BEA">
              <w:rPr>
                <w:noProof/>
                <w:webHidden/>
              </w:rPr>
              <w:t>ix</w:t>
            </w:r>
            <w:r w:rsidR="00FA6862">
              <w:rPr>
                <w:noProof/>
                <w:webHidden/>
              </w:rPr>
              <w:fldChar w:fldCharType="end"/>
            </w:r>
          </w:hyperlink>
        </w:p>
        <w:p w14:paraId="66C149DB" w14:textId="4D42AE19" w:rsidR="00FA6862" w:rsidRDefault="00CB7D21">
          <w:pPr>
            <w:pStyle w:val="TDC1"/>
            <w:tabs>
              <w:tab w:val="right" w:leader="dot" w:pos="8778"/>
            </w:tabs>
            <w:rPr>
              <w:rFonts w:asciiTheme="minorHAnsi" w:hAnsiTheme="minorHAnsi"/>
              <w:noProof/>
              <w:sz w:val="22"/>
              <w:lang w:eastAsia="es-PE"/>
            </w:rPr>
          </w:pPr>
          <w:hyperlink w:anchor="_Toc510011591" w:history="1">
            <w:r w:rsidR="00FA6862" w:rsidRPr="00697CFC">
              <w:rPr>
                <w:rStyle w:val="Hipervnculo"/>
                <w:noProof/>
              </w:rPr>
              <w:t>RESUMEN</w:t>
            </w:r>
            <w:r w:rsidR="00FA6862">
              <w:rPr>
                <w:noProof/>
                <w:webHidden/>
              </w:rPr>
              <w:tab/>
            </w:r>
            <w:r w:rsidR="00FA6862">
              <w:rPr>
                <w:noProof/>
                <w:webHidden/>
              </w:rPr>
              <w:fldChar w:fldCharType="begin"/>
            </w:r>
            <w:r w:rsidR="00FA6862">
              <w:rPr>
                <w:noProof/>
                <w:webHidden/>
              </w:rPr>
              <w:instrText xml:space="preserve"> PAGEREF _Toc510011591 \h </w:instrText>
            </w:r>
            <w:r w:rsidR="00FA6862">
              <w:rPr>
                <w:noProof/>
                <w:webHidden/>
              </w:rPr>
            </w:r>
            <w:r w:rsidR="00FA6862">
              <w:rPr>
                <w:noProof/>
                <w:webHidden/>
              </w:rPr>
              <w:fldChar w:fldCharType="separate"/>
            </w:r>
            <w:r w:rsidR="00291BEA">
              <w:rPr>
                <w:noProof/>
                <w:webHidden/>
              </w:rPr>
              <w:t>x</w:t>
            </w:r>
            <w:r w:rsidR="00FA6862">
              <w:rPr>
                <w:noProof/>
                <w:webHidden/>
              </w:rPr>
              <w:fldChar w:fldCharType="end"/>
            </w:r>
          </w:hyperlink>
        </w:p>
        <w:p w14:paraId="203B3917" w14:textId="1FB72175" w:rsidR="00FA6862" w:rsidRDefault="00CB7D21">
          <w:pPr>
            <w:pStyle w:val="TDC1"/>
            <w:tabs>
              <w:tab w:val="right" w:leader="dot" w:pos="8778"/>
            </w:tabs>
            <w:rPr>
              <w:rFonts w:asciiTheme="minorHAnsi" w:hAnsiTheme="minorHAnsi"/>
              <w:noProof/>
              <w:sz w:val="22"/>
              <w:lang w:eastAsia="es-PE"/>
            </w:rPr>
          </w:pPr>
          <w:hyperlink w:anchor="_Toc510011592" w:history="1">
            <w:r w:rsidR="00FA6862" w:rsidRPr="00697CFC">
              <w:rPr>
                <w:rStyle w:val="Hipervnculo"/>
                <w:noProof/>
                <w:lang w:val="en-US"/>
              </w:rPr>
              <w:t>ABSTRACT</w:t>
            </w:r>
            <w:r w:rsidR="00FA6862">
              <w:rPr>
                <w:noProof/>
                <w:webHidden/>
              </w:rPr>
              <w:tab/>
            </w:r>
            <w:r w:rsidR="00FA6862">
              <w:rPr>
                <w:noProof/>
                <w:webHidden/>
              </w:rPr>
              <w:fldChar w:fldCharType="begin"/>
            </w:r>
            <w:r w:rsidR="00FA6862">
              <w:rPr>
                <w:noProof/>
                <w:webHidden/>
              </w:rPr>
              <w:instrText xml:space="preserve"> PAGEREF _Toc510011592 \h </w:instrText>
            </w:r>
            <w:r w:rsidR="00FA6862">
              <w:rPr>
                <w:noProof/>
                <w:webHidden/>
              </w:rPr>
            </w:r>
            <w:r w:rsidR="00FA6862">
              <w:rPr>
                <w:noProof/>
                <w:webHidden/>
              </w:rPr>
              <w:fldChar w:fldCharType="separate"/>
            </w:r>
            <w:r w:rsidR="00291BEA">
              <w:rPr>
                <w:noProof/>
                <w:webHidden/>
              </w:rPr>
              <w:t>xi</w:t>
            </w:r>
            <w:r w:rsidR="00FA6862">
              <w:rPr>
                <w:noProof/>
                <w:webHidden/>
              </w:rPr>
              <w:fldChar w:fldCharType="end"/>
            </w:r>
          </w:hyperlink>
        </w:p>
        <w:p w14:paraId="1B09FBBA" w14:textId="2BCDBE95" w:rsidR="00FA6862" w:rsidRDefault="00CB7D21">
          <w:pPr>
            <w:pStyle w:val="TDC1"/>
            <w:tabs>
              <w:tab w:val="left" w:pos="1760"/>
              <w:tab w:val="right" w:leader="dot" w:pos="8778"/>
            </w:tabs>
            <w:rPr>
              <w:rFonts w:asciiTheme="minorHAnsi" w:hAnsiTheme="minorHAnsi"/>
              <w:noProof/>
              <w:sz w:val="22"/>
              <w:lang w:eastAsia="es-PE"/>
            </w:rPr>
          </w:pPr>
          <w:hyperlink w:anchor="_Toc510011593" w:history="1">
            <w:r w:rsidR="00FA6862" w:rsidRPr="00697CFC">
              <w:rPr>
                <w:rStyle w:val="Hipervnculo"/>
                <w:noProof/>
              </w:rPr>
              <w:t>CAPÍTULO I.</w:t>
            </w:r>
            <w:r w:rsidR="00FA6862">
              <w:rPr>
                <w:rFonts w:asciiTheme="minorHAnsi" w:hAnsiTheme="minorHAnsi"/>
                <w:noProof/>
                <w:sz w:val="22"/>
                <w:lang w:eastAsia="es-PE"/>
              </w:rPr>
              <w:tab/>
            </w:r>
            <w:r w:rsidR="00FA6862" w:rsidRPr="00697CFC">
              <w:rPr>
                <w:rStyle w:val="Hipervnculo"/>
                <w:noProof/>
              </w:rPr>
              <w:t>INTRODUCCIÓN</w:t>
            </w:r>
            <w:r w:rsidR="00FA6862">
              <w:rPr>
                <w:noProof/>
                <w:webHidden/>
              </w:rPr>
              <w:tab/>
            </w:r>
            <w:r w:rsidR="00FA6862">
              <w:rPr>
                <w:noProof/>
                <w:webHidden/>
              </w:rPr>
              <w:fldChar w:fldCharType="begin"/>
            </w:r>
            <w:r w:rsidR="00FA6862">
              <w:rPr>
                <w:noProof/>
                <w:webHidden/>
              </w:rPr>
              <w:instrText xml:space="preserve"> PAGEREF _Toc510011593 \h </w:instrText>
            </w:r>
            <w:r w:rsidR="00FA6862">
              <w:rPr>
                <w:noProof/>
                <w:webHidden/>
              </w:rPr>
            </w:r>
            <w:r w:rsidR="00FA6862">
              <w:rPr>
                <w:noProof/>
                <w:webHidden/>
              </w:rPr>
              <w:fldChar w:fldCharType="separate"/>
            </w:r>
            <w:r w:rsidR="00291BEA">
              <w:rPr>
                <w:noProof/>
                <w:webHidden/>
              </w:rPr>
              <w:t>1</w:t>
            </w:r>
            <w:r w:rsidR="00FA6862">
              <w:rPr>
                <w:noProof/>
                <w:webHidden/>
              </w:rPr>
              <w:fldChar w:fldCharType="end"/>
            </w:r>
          </w:hyperlink>
        </w:p>
        <w:p w14:paraId="690AD646" w14:textId="365E7D7B" w:rsidR="00FA6862" w:rsidRDefault="00CB7D21">
          <w:pPr>
            <w:pStyle w:val="TDC1"/>
            <w:tabs>
              <w:tab w:val="left" w:pos="1760"/>
              <w:tab w:val="right" w:leader="dot" w:pos="8778"/>
            </w:tabs>
            <w:rPr>
              <w:rFonts w:asciiTheme="minorHAnsi" w:hAnsiTheme="minorHAnsi"/>
              <w:noProof/>
              <w:sz w:val="22"/>
              <w:lang w:eastAsia="es-PE"/>
            </w:rPr>
          </w:pPr>
          <w:hyperlink w:anchor="_Toc510011594" w:history="1">
            <w:r w:rsidR="00FA6862" w:rsidRPr="00697CFC">
              <w:rPr>
                <w:rStyle w:val="Hipervnculo"/>
                <w:noProof/>
              </w:rPr>
              <w:t>CAPÍTULO II.</w:t>
            </w:r>
            <w:r w:rsidR="00FA6862">
              <w:rPr>
                <w:rFonts w:asciiTheme="minorHAnsi" w:hAnsiTheme="minorHAnsi"/>
                <w:noProof/>
                <w:sz w:val="22"/>
                <w:lang w:eastAsia="es-PE"/>
              </w:rPr>
              <w:tab/>
            </w:r>
            <w:r w:rsidR="00FA6862" w:rsidRPr="00697CFC">
              <w:rPr>
                <w:rStyle w:val="Hipervnculo"/>
                <w:noProof/>
              </w:rPr>
              <w:t>MARCO TEÓRICO</w:t>
            </w:r>
            <w:r w:rsidR="00FA6862">
              <w:rPr>
                <w:noProof/>
                <w:webHidden/>
              </w:rPr>
              <w:tab/>
            </w:r>
            <w:r w:rsidR="00FA6862">
              <w:rPr>
                <w:noProof/>
                <w:webHidden/>
              </w:rPr>
              <w:fldChar w:fldCharType="begin"/>
            </w:r>
            <w:r w:rsidR="00FA6862">
              <w:rPr>
                <w:noProof/>
                <w:webHidden/>
              </w:rPr>
              <w:instrText xml:space="preserve"> PAGEREF _Toc510011594 \h </w:instrText>
            </w:r>
            <w:r w:rsidR="00FA6862">
              <w:rPr>
                <w:noProof/>
                <w:webHidden/>
              </w:rPr>
            </w:r>
            <w:r w:rsidR="00FA6862">
              <w:rPr>
                <w:noProof/>
                <w:webHidden/>
              </w:rPr>
              <w:fldChar w:fldCharType="separate"/>
            </w:r>
            <w:r w:rsidR="00291BEA">
              <w:rPr>
                <w:noProof/>
                <w:webHidden/>
              </w:rPr>
              <w:t>4</w:t>
            </w:r>
            <w:r w:rsidR="00FA6862">
              <w:rPr>
                <w:noProof/>
                <w:webHidden/>
              </w:rPr>
              <w:fldChar w:fldCharType="end"/>
            </w:r>
          </w:hyperlink>
        </w:p>
        <w:p w14:paraId="5FCB351D" w14:textId="4E42C363" w:rsidR="00FA6862" w:rsidRDefault="00CB7D21">
          <w:pPr>
            <w:pStyle w:val="TDC2"/>
            <w:tabs>
              <w:tab w:val="left" w:pos="1293"/>
              <w:tab w:val="right" w:leader="dot" w:pos="8778"/>
            </w:tabs>
            <w:rPr>
              <w:rFonts w:asciiTheme="minorHAnsi" w:hAnsiTheme="minorHAnsi"/>
              <w:noProof/>
              <w:sz w:val="22"/>
              <w:lang w:eastAsia="es-PE"/>
            </w:rPr>
          </w:pPr>
          <w:hyperlink w:anchor="_Toc510011595" w:history="1">
            <w:r w:rsidR="00FA6862" w:rsidRPr="00697CFC">
              <w:rPr>
                <w:rStyle w:val="Hipervnculo"/>
                <w:noProof/>
              </w:rPr>
              <w:t>2.1</w:t>
            </w:r>
            <w:r w:rsidR="00FA6862">
              <w:rPr>
                <w:rFonts w:asciiTheme="minorHAnsi" w:hAnsiTheme="minorHAnsi"/>
                <w:noProof/>
                <w:sz w:val="22"/>
                <w:lang w:eastAsia="es-PE"/>
              </w:rPr>
              <w:tab/>
            </w:r>
            <w:r w:rsidR="00FA6862" w:rsidRPr="00697CFC">
              <w:rPr>
                <w:rStyle w:val="Hipervnculo"/>
                <w:noProof/>
              </w:rPr>
              <w:t>Antecedentes Teóricos</w:t>
            </w:r>
            <w:r w:rsidR="00FA6862">
              <w:rPr>
                <w:noProof/>
                <w:webHidden/>
              </w:rPr>
              <w:tab/>
            </w:r>
            <w:r w:rsidR="00FA6862">
              <w:rPr>
                <w:noProof/>
                <w:webHidden/>
              </w:rPr>
              <w:fldChar w:fldCharType="begin"/>
            </w:r>
            <w:r w:rsidR="00FA6862">
              <w:rPr>
                <w:noProof/>
                <w:webHidden/>
              </w:rPr>
              <w:instrText xml:space="preserve"> PAGEREF _Toc510011595 \h </w:instrText>
            </w:r>
            <w:r w:rsidR="00FA6862">
              <w:rPr>
                <w:noProof/>
                <w:webHidden/>
              </w:rPr>
            </w:r>
            <w:r w:rsidR="00FA6862">
              <w:rPr>
                <w:noProof/>
                <w:webHidden/>
              </w:rPr>
              <w:fldChar w:fldCharType="separate"/>
            </w:r>
            <w:r w:rsidR="00291BEA">
              <w:rPr>
                <w:noProof/>
                <w:webHidden/>
              </w:rPr>
              <w:t>4</w:t>
            </w:r>
            <w:r w:rsidR="00FA6862">
              <w:rPr>
                <w:noProof/>
                <w:webHidden/>
              </w:rPr>
              <w:fldChar w:fldCharType="end"/>
            </w:r>
          </w:hyperlink>
        </w:p>
        <w:p w14:paraId="11C172C7" w14:textId="4B5C8A13" w:rsidR="00FA6862" w:rsidRDefault="00CB7D21">
          <w:pPr>
            <w:pStyle w:val="TDC3"/>
            <w:rPr>
              <w:rFonts w:asciiTheme="minorHAnsi" w:hAnsiTheme="minorHAnsi"/>
              <w:noProof/>
              <w:sz w:val="22"/>
              <w:lang w:eastAsia="es-PE"/>
            </w:rPr>
          </w:pPr>
          <w:hyperlink w:anchor="_Toc510011596" w:history="1">
            <w:r w:rsidR="00FA6862" w:rsidRPr="00697CFC">
              <w:rPr>
                <w:rStyle w:val="Hipervnculo"/>
                <w:noProof/>
              </w:rPr>
              <w:t>2.1.1</w:t>
            </w:r>
            <w:r w:rsidR="00FA6862">
              <w:rPr>
                <w:rFonts w:asciiTheme="minorHAnsi" w:hAnsiTheme="minorHAnsi"/>
                <w:noProof/>
                <w:sz w:val="22"/>
                <w:lang w:eastAsia="es-PE"/>
              </w:rPr>
              <w:tab/>
            </w:r>
            <w:r w:rsidR="00FA6862" w:rsidRPr="00697CFC">
              <w:rPr>
                <w:rStyle w:val="Hipervnculo"/>
                <w:noProof/>
              </w:rPr>
              <w:t>Antecedentes internacionales</w:t>
            </w:r>
            <w:r w:rsidR="00FA6862">
              <w:rPr>
                <w:noProof/>
                <w:webHidden/>
              </w:rPr>
              <w:tab/>
            </w:r>
            <w:r w:rsidR="00FA6862">
              <w:rPr>
                <w:noProof/>
                <w:webHidden/>
              </w:rPr>
              <w:fldChar w:fldCharType="begin"/>
            </w:r>
            <w:r w:rsidR="00FA6862">
              <w:rPr>
                <w:noProof/>
                <w:webHidden/>
              </w:rPr>
              <w:instrText xml:space="preserve"> PAGEREF _Toc510011596 \h </w:instrText>
            </w:r>
            <w:r w:rsidR="00FA6862">
              <w:rPr>
                <w:noProof/>
                <w:webHidden/>
              </w:rPr>
            </w:r>
            <w:r w:rsidR="00FA6862">
              <w:rPr>
                <w:noProof/>
                <w:webHidden/>
              </w:rPr>
              <w:fldChar w:fldCharType="separate"/>
            </w:r>
            <w:r w:rsidR="00291BEA">
              <w:rPr>
                <w:noProof/>
                <w:webHidden/>
              </w:rPr>
              <w:t>4</w:t>
            </w:r>
            <w:r w:rsidR="00FA6862">
              <w:rPr>
                <w:noProof/>
                <w:webHidden/>
              </w:rPr>
              <w:fldChar w:fldCharType="end"/>
            </w:r>
          </w:hyperlink>
        </w:p>
        <w:p w14:paraId="455CFC95" w14:textId="37EA4DA9" w:rsidR="00FA6862" w:rsidRDefault="00CB7D21">
          <w:pPr>
            <w:pStyle w:val="TDC3"/>
            <w:rPr>
              <w:rFonts w:asciiTheme="minorHAnsi" w:hAnsiTheme="minorHAnsi"/>
              <w:noProof/>
              <w:sz w:val="22"/>
              <w:lang w:eastAsia="es-PE"/>
            </w:rPr>
          </w:pPr>
          <w:hyperlink w:anchor="_Toc510011597" w:history="1">
            <w:r w:rsidR="00FA6862" w:rsidRPr="00697CFC">
              <w:rPr>
                <w:rStyle w:val="Hipervnculo"/>
                <w:noProof/>
              </w:rPr>
              <w:t>2.1.2</w:t>
            </w:r>
            <w:r w:rsidR="00FA6862">
              <w:rPr>
                <w:rFonts w:asciiTheme="minorHAnsi" w:hAnsiTheme="minorHAnsi"/>
                <w:noProof/>
                <w:sz w:val="22"/>
                <w:lang w:eastAsia="es-PE"/>
              </w:rPr>
              <w:tab/>
            </w:r>
            <w:r w:rsidR="00FA6862" w:rsidRPr="00697CFC">
              <w:rPr>
                <w:rStyle w:val="Hipervnculo"/>
                <w:noProof/>
              </w:rPr>
              <w:t>Antecedentes nacionales</w:t>
            </w:r>
            <w:r w:rsidR="00FA6862">
              <w:rPr>
                <w:noProof/>
                <w:webHidden/>
              </w:rPr>
              <w:tab/>
            </w:r>
            <w:r w:rsidR="00FA6862">
              <w:rPr>
                <w:noProof/>
                <w:webHidden/>
              </w:rPr>
              <w:fldChar w:fldCharType="begin"/>
            </w:r>
            <w:r w:rsidR="00FA6862">
              <w:rPr>
                <w:noProof/>
                <w:webHidden/>
              </w:rPr>
              <w:instrText xml:space="preserve"> PAGEREF _Toc510011597 \h </w:instrText>
            </w:r>
            <w:r w:rsidR="00FA6862">
              <w:rPr>
                <w:noProof/>
                <w:webHidden/>
              </w:rPr>
            </w:r>
            <w:r w:rsidR="00FA6862">
              <w:rPr>
                <w:noProof/>
                <w:webHidden/>
              </w:rPr>
              <w:fldChar w:fldCharType="separate"/>
            </w:r>
            <w:r w:rsidR="00291BEA">
              <w:rPr>
                <w:noProof/>
                <w:webHidden/>
              </w:rPr>
              <w:t>6</w:t>
            </w:r>
            <w:r w:rsidR="00FA6862">
              <w:rPr>
                <w:noProof/>
                <w:webHidden/>
              </w:rPr>
              <w:fldChar w:fldCharType="end"/>
            </w:r>
          </w:hyperlink>
        </w:p>
        <w:p w14:paraId="1B52B420" w14:textId="782F54EE" w:rsidR="00FA6862" w:rsidRDefault="00CB7D21">
          <w:pPr>
            <w:pStyle w:val="TDC2"/>
            <w:tabs>
              <w:tab w:val="left" w:pos="1293"/>
              <w:tab w:val="right" w:leader="dot" w:pos="8778"/>
            </w:tabs>
            <w:rPr>
              <w:rFonts w:asciiTheme="minorHAnsi" w:hAnsiTheme="minorHAnsi"/>
              <w:noProof/>
              <w:sz w:val="22"/>
              <w:lang w:eastAsia="es-PE"/>
            </w:rPr>
          </w:pPr>
          <w:hyperlink w:anchor="_Toc510011598" w:history="1">
            <w:r w:rsidR="00FA6862" w:rsidRPr="00697CFC">
              <w:rPr>
                <w:rStyle w:val="Hipervnculo"/>
                <w:noProof/>
              </w:rPr>
              <w:t>2.2</w:t>
            </w:r>
            <w:r w:rsidR="00FA6862">
              <w:rPr>
                <w:rFonts w:asciiTheme="minorHAnsi" w:hAnsiTheme="minorHAnsi"/>
                <w:noProof/>
                <w:sz w:val="22"/>
                <w:lang w:eastAsia="es-PE"/>
              </w:rPr>
              <w:tab/>
            </w:r>
            <w:r w:rsidR="00FA6862" w:rsidRPr="00697CFC">
              <w:rPr>
                <w:rStyle w:val="Hipervnculo"/>
                <w:noProof/>
              </w:rPr>
              <w:t>Bases Teóricas</w:t>
            </w:r>
            <w:r w:rsidR="00FA6862">
              <w:rPr>
                <w:noProof/>
                <w:webHidden/>
              </w:rPr>
              <w:tab/>
            </w:r>
            <w:r w:rsidR="00FA6862">
              <w:rPr>
                <w:noProof/>
                <w:webHidden/>
              </w:rPr>
              <w:fldChar w:fldCharType="begin"/>
            </w:r>
            <w:r w:rsidR="00FA6862">
              <w:rPr>
                <w:noProof/>
                <w:webHidden/>
              </w:rPr>
              <w:instrText xml:space="preserve"> PAGEREF _Toc510011598 \h </w:instrText>
            </w:r>
            <w:r w:rsidR="00FA6862">
              <w:rPr>
                <w:noProof/>
                <w:webHidden/>
              </w:rPr>
            </w:r>
            <w:r w:rsidR="00FA6862">
              <w:rPr>
                <w:noProof/>
                <w:webHidden/>
              </w:rPr>
              <w:fldChar w:fldCharType="separate"/>
            </w:r>
            <w:r w:rsidR="00291BEA">
              <w:rPr>
                <w:noProof/>
                <w:webHidden/>
              </w:rPr>
              <w:t>6</w:t>
            </w:r>
            <w:r w:rsidR="00FA6862">
              <w:rPr>
                <w:noProof/>
                <w:webHidden/>
              </w:rPr>
              <w:fldChar w:fldCharType="end"/>
            </w:r>
          </w:hyperlink>
        </w:p>
        <w:p w14:paraId="4ED4FADA" w14:textId="2EA7883B" w:rsidR="00FA6862" w:rsidRDefault="00CB7D21">
          <w:pPr>
            <w:pStyle w:val="TDC3"/>
            <w:rPr>
              <w:rFonts w:asciiTheme="minorHAnsi" w:hAnsiTheme="minorHAnsi"/>
              <w:noProof/>
              <w:sz w:val="22"/>
              <w:lang w:eastAsia="es-PE"/>
            </w:rPr>
          </w:pPr>
          <w:hyperlink w:anchor="_Toc510011599" w:history="1">
            <w:r w:rsidR="00FA6862" w:rsidRPr="00697CFC">
              <w:rPr>
                <w:rStyle w:val="Hipervnculo"/>
                <w:noProof/>
              </w:rPr>
              <w:t>2.2.1</w:t>
            </w:r>
            <w:r w:rsidR="00FA6862">
              <w:rPr>
                <w:rFonts w:asciiTheme="minorHAnsi" w:hAnsiTheme="minorHAnsi"/>
                <w:noProof/>
                <w:sz w:val="22"/>
                <w:lang w:eastAsia="es-PE"/>
              </w:rPr>
              <w:tab/>
            </w:r>
            <w:r w:rsidR="00FA6862" w:rsidRPr="00697CFC">
              <w:rPr>
                <w:rStyle w:val="Hipervnculo"/>
                <w:noProof/>
              </w:rPr>
              <w:t>Procesos</w:t>
            </w:r>
            <w:r w:rsidR="00FA6862">
              <w:rPr>
                <w:noProof/>
                <w:webHidden/>
              </w:rPr>
              <w:tab/>
            </w:r>
            <w:r w:rsidR="00FA6862">
              <w:rPr>
                <w:noProof/>
                <w:webHidden/>
              </w:rPr>
              <w:fldChar w:fldCharType="begin"/>
            </w:r>
            <w:r w:rsidR="00FA6862">
              <w:rPr>
                <w:noProof/>
                <w:webHidden/>
              </w:rPr>
              <w:instrText xml:space="preserve"> PAGEREF _Toc510011599 \h </w:instrText>
            </w:r>
            <w:r w:rsidR="00FA6862">
              <w:rPr>
                <w:noProof/>
                <w:webHidden/>
              </w:rPr>
            </w:r>
            <w:r w:rsidR="00FA6862">
              <w:rPr>
                <w:noProof/>
                <w:webHidden/>
              </w:rPr>
              <w:fldChar w:fldCharType="separate"/>
            </w:r>
            <w:r w:rsidR="00291BEA">
              <w:rPr>
                <w:noProof/>
                <w:webHidden/>
              </w:rPr>
              <w:t>6</w:t>
            </w:r>
            <w:r w:rsidR="00FA6862">
              <w:rPr>
                <w:noProof/>
                <w:webHidden/>
              </w:rPr>
              <w:fldChar w:fldCharType="end"/>
            </w:r>
          </w:hyperlink>
        </w:p>
        <w:p w14:paraId="5BA8651F" w14:textId="71C91444" w:rsidR="00FA6862" w:rsidRDefault="00CB7D21">
          <w:pPr>
            <w:pStyle w:val="TDC3"/>
            <w:rPr>
              <w:rFonts w:asciiTheme="minorHAnsi" w:hAnsiTheme="minorHAnsi"/>
              <w:noProof/>
              <w:sz w:val="22"/>
              <w:lang w:eastAsia="es-PE"/>
            </w:rPr>
          </w:pPr>
          <w:hyperlink w:anchor="_Toc510011600" w:history="1">
            <w:r w:rsidR="00FA6862" w:rsidRPr="00697CFC">
              <w:rPr>
                <w:rStyle w:val="Hipervnculo"/>
                <w:noProof/>
              </w:rPr>
              <w:t>2.2.2</w:t>
            </w:r>
            <w:r w:rsidR="00FA6862">
              <w:rPr>
                <w:rFonts w:asciiTheme="minorHAnsi" w:hAnsiTheme="minorHAnsi"/>
                <w:noProof/>
                <w:sz w:val="22"/>
                <w:lang w:eastAsia="es-PE"/>
              </w:rPr>
              <w:tab/>
            </w:r>
            <w:r w:rsidR="00FA6862" w:rsidRPr="00697CFC">
              <w:rPr>
                <w:rStyle w:val="Hipervnculo"/>
                <w:noProof/>
              </w:rPr>
              <w:t>Calidad</w:t>
            </w:r>
            <w:r w:rsidR="00FA6862">
              <w:rPr>
                <w:noProof/>
                <w:webHidden/>
              </w:rPr>
              <w:tab/>
            </w:r>
            <w:r w:rsidR="00FA6862">
              <w:rPr>
                <w:noProof/>
                <w:webHidden/>
              </w:rPr>
              <w:fldChar w:fldCharType="begin"/>
            </w:r>
            <w:r w:rsidR="00FA6862">
              <w:rPr>
                <w:noProof/>
                <w:webHidden/>
              </w:rPr>
              <w:instrText xml:space="preserve"> PAGEREF _Toc510011600 \h </w:instrText>
            </w:r>
            <w:r w:rsidR="00FA6862">
              <w:rPr>
                <w:noProof/>
                <w:webHidden/>
              </w:rPr>
            </w:r>
            <w:r w:rsidR="00FA6862">
              <w:rPr>
                <w:noProof/>
                <w:webHidden/>
              </w:rPr>
              <w:fldChar w:fldCharType="separate"/>
            </w:r>
            <w:r w:rsidR="00291BEA">
              <w:rPr>
                <w:noProof/>
                <w:webHidden/>
              </w:rPr>
              <w:t>7</w:t>
            </w:r>
            <w:r w:rsidR="00FA6862">
              <w:rPr>
                <w:noProof/>
                <w:webHidden/>
              </w:rPr>
              <w:fldChar w:fldCharType="end"/>
            </w:r>
          </w:hyperlink>
        </w:p>
        <w:p w14:paraId="663C2DA0" w14:textId="17082092" w:rsidR="00FA6862" w:rsidRDefault="00CB7D21">
          <w:pPr>
            <w:pStyle w:val="TDC3"/>
            <w:rPr>
              <w:rFonts w:asciiTheme="minorHAnsi" w:hAnsiTheme="minorHAnsi"/>
              <w:noProof/>
              <w:sz w:val="22"/>
              <w:lang w:eastAsia="es-PE"/>
            </w:rPr>
          </w:pPr>
          <w:hyperlink w:anchor="_Toc510011601" w:history="1">
            <w:r w:rsidR="00FA6862" w:rsidRPr="00697CFC">
              <w:rPr>
                <w:rStyle w:val="Hipervnculo"/>
                <w:noProof/>
              </w:rPr>
              <w:t>2.2.3</w:t>
            </w:r>
            <w:r w:rsidR="00FA6862">
              <w:rPr>
                <w:rFonts w:asciiTheme="minorHAnsi" w:hAnsiTheme="minorHAnsi"/>
                <w:noProof/>
                <w:sz w:val="22"/>
                <w:lang w:eastAsia="es-PE"/>
              </w:rPr>
              <w:tab/>
            </w:r>
            <w:r w:rsidR="00FA6862" w:rsidRPr="00697CFC">
              <w:rPr>
                <w:rStyle w:val="Hipervnculo"/>
                <w:noProof/>
              </w:rPr>
              <w:t>Sistema de Gestión de Calidad</w:t>
            </w:r>
            <w:r w:rsidR="00FA6862">
              <w:rPr>
                <w:noProof/>
                <w:webHidden/>
              </w:rPr>
              <w:tab/>
            </w:r>
            <w:r w:rsidR="00FA6862">
              <w:rPr>
                <w:noProof/>
                <w:webHidden/>
              </w:rPr>
              <w:fldChar w:fldCharType="begin"/>
            </w:r>
            <w:r w:rsidR="00FA6862">
              <w:rPr>
                <w:noProof/>
                <w:webHidden/>
              </w:rPr>
              <w:instrText xml:space="preserve"> PAGEREF _Toc510011601 \h </w:instrText>
            </w:r>
            <w:r w:rsidR="00FA6862">
              <w:rPr>
                <w:noProof/>
                <w:webHidden/>
              </w:rPr>
            </w:r>
            <w:r w:rsidR="00FA6862">
              <w:rPr>
                <w:noProof/>
                <w:webHidden/>
              </w:rPr>
              <w:fldChar w:fldCharType="separate"/>
            </w:r>
            <w:r w:rsidR="00291BEA">
              <w:rPr>
                <w:noProof/>
                <w:webHidden/>
              </w:rPr>
              <w:t>11</w:t>
            </w:r>
            <w:r w:rsidR="00FA6862">
              <w:rPr>
                <w:noProof/>
                <w:webHidden/>
              </w:rPr>
              <w:fldChar w:fldCharType="end"/>
            </w:r>
          </w:hyperlink>
        </w:p>
        <w:p w14:paraId="2DAF4B63" w14:textId="0EB4D19A" w:rsidR="00FA6862" w:rsidRDefault="00CB7D21">
          <w:pPr>
            <w:pStyle w:val="TDC3"/>
            <w:rPr>
              <w:rFonts w:asciiTheme="minorHAnsi" w:hAnsiTheme="minorHAnsi"/>
              <w:noProof/>
              <w:sz w:val="22"/>
              <w:lang w:eastAsia="es-PE"/>
            </w:rPr>
          </w:pPr>
          <w:hyperlink w:anchor="_Toc510011602" w:history="1">
            <w:r w:rsidR="00FA6862" w:rsidRPr="00697CFC">
              <w:rPr>
                <w:rStyle w:val="Hipervnculo"/>
                <w:rFonts w:cs="Arial"/>
                <w:noProof/>
              </w:rPr>
              <w:t>2.2.4</w:t>
            </w:r>
            <w:r w:rsidR="00FA6862">
              <w:rPr>
                <w:rFonts w:asciiTheme="minorHAnsi" w:hAnsiTheme="minorHAnsi"/>
                <w:noProof/>
                <w:sz w:val="22"/>
                <w:lang w:eastAsia="es-PE"/>
              </w:rPr>
              <w:tab/>
            </w:r>
            <w:r w:rsidR="00FA6862" w:rsidRPr="00697CFC">
              <w:rPr>
                <w:rStyle w:val="Hipervnculo"/>
                <w:noProof/>
              </w:rPr>
              <w:t>Normas de la serie ISO 9000</w:t>
            </w:r>
            <w:r w:rsidR="00FA6862">
              <w:rPr>
                <w:noProof/>
                <w:webHidden/>
              </w:rPr>
              <w:tab/>
            </w:r>
            <w:r w:rsidR="00FA6862">
              <w:rPr>
                <w:noProof/>
                <w:webHidden/>
              </w:rPr>
              <w:fldChar w:fldCharType="begin"/>
            </w:r>
            <w:r w:rsidR="00FA6862">
              <w:rPr>
                <w:noProof/>
                <w:webHidden/>
              </w:rPr>
              <w:instrText xml:space="preserve"> PAGEREF _Toc510011602 \h </w:instrText>
            </w:r>
            <w:r w:rsidR="00FA6862">
              <w:rPr>
                <w:noProof/>
                <w:webHidden/>
              </w:rPr>
            </w:r>
            <w:r w:rsidR="00FA6862">
              <w:rPr>
                <w:noProof/>
                <w:webHidden/>
              </w:rPr>
              <w:fldChar w:fldCharType="separate"/>
            </w:r>
            <w:r w:rsidR="00291BEA">
              <w:rPr>
                <w:noProof/>
                <w:webHidden/>
              </w:rPr>
              <w:t>15</w:t>
            </w:r>
            <w:r w:rsidR="00FA6862">
              <w:rPr>
                <w:noProof/>
                <w:webHidden/>
              </w:rPr>
              <w:fldChar w:fldCharType="end"/>
            </w:r>
          </w:hyperlink>
        </w:p>
        <w:p w14:paraId="38EBDCE6" w14:textId="3FE88509" w:rsidR="00FA6862" w:rsidRDefault="00CB7D21">
          <w:pPr>
            <w:pStyle w:val="TDC3"/>
            <w:rPr>
              <w:rFonts w:asciiTheme="minorHAnsi" w:hAnsiTheme="minorHAnsi"/>
              <w:noProof/>
              <w:sz w:val="22"/>
              <w:lang w:eastAsia="es-PE"/>
            </w:rPr>
          </w:pPr>
          <w:hyperlink w:anchor="_Toc510011603" w:history="1">
            <w:r w:rsidR="00FA6862" w:rsidRPr="00697CFC">
              <w:rPr>
                <w:rStyle w:val="Hipervnculo"/>
                <w:rFonts w:cs="Arial"/>
                <w:noProof/>
              </w:rPr>
              <w:t>2.2.5</w:t>
            </w:r>
            <w:r w:rsidR="00FA6862">
              <w:rPr>
                <w:rFonts w:asciiTheme="minorHAnsi" w:hAnsiTheme="minorHAnsi"/>
                <w:noProof/>
                <w:sz w:val="22"/>
                <w:lang w:eastAsia="es-PE"/>
              </w:rPr>
              <w:tab/>
            </w:r>
            <w:r w:rsidR="00FA6862" w:rsidRPr="00697CFC">
              <w:rPr>
                <w:rStyle w:val="Hipervnculo"/>
                <w:rFonts w:cs="Arial"/>
                <w:noProof/>
              </w:rPr>
              <w:t>Sistemas de Gestión de Calidad ISO 9001: 2005</w:t>
            </w:r>
            <w:r w:rsidR="00FA6862">
              <w:rPr>
                <w:noProof/>
                <w:webHidden/>
              </w:rPr>
              <w:tab/>
            </w:r>
            <w:r w:rsidR="00FA6862">
              <w:rPr>
                <w:noProof/>
                <w:webHidden/>
              </w:rPr>
              <w:fldChar w:fldCharType="begin"/>
            </w:r>
            <w:r w:rsidR="00FA6862">
              <w:rPr>
                <w:noProof/>
                <w:webHidden/>
              </w:rPr>
              <w:instrText xml:space="preserve"> PAGEREF _Toc510011603 \h </w:instrText>
            </w:r>
            <w:r w:rsidR="00FA6862">
              <w:rPr>
                <w:noProof/>
                <w:webHidden/>
              </w:rPr>
            </w:r>
            <w:r w:rsidR="00FA6862">
              <w:rPr>
                <w:noProof/>
                <w:webHidden/>
              </w:rPr>
              <w:fldChar w:fldCharType="separate"/>
            </w:r>
            <w:r w:rsidR="00291BEA">
              <w:rPr>
                <w:noProof/>
                <w:webHidden/>
              </w:rPr>
              <w:t>16</w:t>
            </w:r>
            <w:r w:rsidR="00FA6862">
              <w:rPr>
                <w:noProof/>
                <w:webHidden/>
              </w:rPr>
              <w:fldChar w:fldCharType="end"/>
            </w:r>
          </w:hyperlink>
        </w:p>
        <w:p w14:paraId="4B86256B" w14:textId="1E19D182" w:rsidR="00FA6862" w:rsidRDefault="00CB7D21">
          <w:pPr>
            <w:pStyle w:val="TDC3"/>
            <w:rPr>
              <w:rFonts w:asciiTheme="minorHAnsi" w:hAnsiTheme="minorHAnsi"/>
              <w:noProof/>
              <w:sz w:val="22"/>
              <w:lang w:eastAsia="es-PE"/>
            </w:rPr>
          </w:pPr>
          <w:hyperlink w:anchor="_Toc510011604" w:history="1">
            <w:r w:rsidR="00FA6862" w:rsidRPr="00697CFC">
              <w:rPr>
                <w:rStyle w:val="Hipervnculo"/>
                <w:noProof/>
              </w:rPr>
              <w:t>2.2.6</w:t>
            </w:r>
            <w:r w:rsidR="00FA6862">
              <w:rPr>
                <w:rFonts w:asciiTheme="minorHAnsi" w:hAnsiTheme="minorHAnsi"/>
                <w:noProof/>
                <w:sz w:val="22"/>
                <w:lang w:eastAsia="es-PE"/>
              </w:rPr>
              <w:tab/>
            </w:r>
            <w:r w:rsidR="00FA6862" w:rsidRPr="00697CFC">
              <w:rPr>
                <w:rStyle w:val="Hipervnculo"/>
                <w:noProof/>
              </w:rPr>
              <w:t>Metodología propuesta</w:t>
            </w:r>
            <w:r w:rsidR="00FA6862">
              <w:rPr>
                <w:noProof/>
                <w:webHidden/>
              </w:rPr>
              <w:tab/>
            </w:r>
            <w:r w:rsidR="00FA6862">
              <w:rPr>
                <w:noProof/>
                <w:webHidden/>
              </w:rPr>
              <w:fldChar w:fldCharType="begin"/>
            </w:r>
            <w:r w:rsidR="00FA6862">
              <w:rPr>
                <w:noProof/>
                <w:webHidden/>
              </w:rPr>
              <w:instrText xml:space="preserve"> PAGEREF _Toc510011604 \h </w:instrText>
            </w:r>
            <w:r w:rsidR="00FA6862">
              <w:rPr>
                <w:noProof/>
                <w:webHidden/>
              </w:rPr>
            </w:r>
            <w:r w:rsidR="00FA6862">
              <w:rPr>
                <w:noProof/>
                <w:webHidden/>
              </w:rPr>
              <w:fldChar w:fldCharType="separate"/>
            </w:r>
            <w:r w:rsidR="00291BEA">
              <w:rPr>
                <w:noProof/>
                <w:webHidden/>
              </w:rPr>
              <w:t>17</w:t>
            </w:r>
            <w:r w:rsidR="00FA6862">
              <w:rPr>
                <w:noProof/>
                <w:webHidden/>
              </w:rPr>
              <w:fldChar w:fldCharType="end"/>
            </w:r>
          </w:hyperlink>
        </w:p>
        <w:p w14:paraId="745646BF" w14:textId="61690A15" w:rsidR="00FA6862" w:rsidRDefault="00CB7D21">
          <w:pPr>
            <w:pStyle w:val="TDC2"/>
            <w:tabs>
              <w:tab w:val="left" w:pos="1293"/>
              <w:tab w:val="right" w:leader="dot" w:pos="8778"/>
            </w:tabs>
            <w:rPr>
              <w:rFonts w:asciiTheme="minorHAnsi" w:hAnsiTheme="minorHAnsi"/>
              <w:noProof/>
              <w:sz w:val="22"/>
              <w:lang w:eastAsia="es-PE"/>
            </w:rPr>
          </w:pPr>
          <w:hyperlink w:anchor="_Toc510011605" w:history="1">
            <w:r w:rsidR="00FA6862" w:rsidRPr="00697CFC">
              <w:rPr>
                <w:rStyle w:val="Hipervnculo"/>
                <w:noProof/>
              </w:rPr>
              <w:t>2.3</w:t>
            </w:r>
            <w:r w:rsidR="00FA6862">
              <w:rPr>
                <w:rFonts w:asciiTheme="minorHAnsi" w:hAnsiTheme="minorHAnsi"/>
                <w:noProof/>
                <w:sz w:val="22"/>
                <w:lang w:eastAsia="es-PE"/>
              </w:rPr>
              <w:tab/>
            </w:r>
            <w:r w:rsidR="00FA6862" w:rsidRPr="00697CFC">
              <w:rPr>
                <w:rStyle w:val="Hipervnculo"/>
                <w:noProof/>
              </w:rPr>
              <w:t>Definición de Términos Básicos</w:t>
            </w:r>
            <w:r w:rsidR="00FA6862">
              <w:rPr>
                <w:noProof/>
                <w:webHidden/>
              </w:rPr>
              <w:tab/>
            </w:r>
            <w:r w:rsidR="00FA6862">
              <w:rPr>
                <w:noProof/>
                <w:webHidden/>
              </w:rPr>
              <w:fldChar w:fldCharType="begin"/>
            </w:r>
            <w:r w:rsidR="00FA6862">
              <w:rPr>
                <w:noProof/>
                <w:webHidden/>
              </w:rPr>
              <w:instrText xml:space="preserve"> PAGEREF _Toc510011605 \h </w:instrText>
            </w:r>
            <w:r w:rsidR="00FA6862">
              <w:rPr>
                <w:noProof/>
                <w:webHidden/>
              </w:rPr>
            </w:r>
            <w:r w:rsidR="00FA6862">
              <w:rPr>
                <w:noProof/>
                <w:webHidden/>
              </w:rPr>
              <w:fldChar w:fldCharType="separate"/>
            </w:r>
            <w:r w:rsidR="00291BEA">
              <w:rPr>
                <w:noProof/>
                <w:webHidden/>
              </w:rPr>
              <w:t>29</w:t>
            </w:r>
            <w:r w:rsidR="00FA6862">
              <w:rPr>
                <w:noProof/>
                <w:webHidden/>
              </w:rPr>
              <w:fldChar w:fldCharType="end"/>
            </w:r>
          </w:hyperlink>
        </w:p>
        <w:p w14:paraId="2CE4F52A" w14:textId="4E69A157" w:rsidR="00FA6862" w:rsidRDefault="00CB7D21">
          <w:pPr>
            <w:pStyle w:val="TDC1"/>
            <w:tabs>
              <w:tab w:val="left" w:pos="1766"/>
              <w:tab w:val="right" w:leader="dot" w:pos="8778"/>
            </w:tabs>
            <w:rPr>
              <w:rFonts w:asciiTheme="minorHAnsi" w:hAnsiTheme="minorHAnsi"/>
              <w:noProof/>
              <w:sz w:val="22"/>
              <w:lang w:eastAsia="es-PE"/>
            </w:rPr>
          </w:pPr>
          <w:hyperlink w:anchor="_Toc510011606" w:history="1">
            <w:r w:rsidR="00FA6862" w:rsidRPr="00697CFC">
              <w:rPr>
                <w:rStyle w:val="Hipervnculo"/>
                <w:noProof/>
              </w:rPr>
              <w:t>CAPÍTULO III.</w:t>
            </w:r>
            <w:r w:rsidR="00FA6862">
              <w:rPr>
                <w:rFonts w:asciiTheme="minorHAnsi" w:hAnsiTheme="minorHAnsi"/>
                <w:noProof/>
                <w:sz w:val="22"/>
                <w:lang w:eastAsia="es-PE"/>
              </w:rPr>
              <w:tab/>
            </w:r>
            <w:r w:rsidR="00FA6862" w:rsidRPr="00697CFC">
              <w:rPr>
                <w:rStyle w:val="Hipervnculo"/>
                <w:noProof/>
              </w:rPr>
              <w:t>MATERIALES Y MÉTODOS</w:t>
            </w:r>
            <w:r w:rsidR="00FA6862">
              <w:rPr>
                <w:noProof/>
                <w:webHidden/>
              </w:rPr>
              <w:tab/>
            </w:r>
            <w:r w:rsidR="00FA6862">
              <w:rPr>
                <w:noProof/>
                <w:webHidden/>
              </w:rPr>
              <w:fldChar w:fldCharType="begin"/>
            </w:r>
            <w:r w:rsidR="00FA6862">
              <w:rPr>
                <w:noProof/>
                <w:webHidden/>
              </w:rPr>
              <w:instrText xml:space="preserve"> PAGEREF _Toc510011606 \h </w:instrText>
            </w:r>
            <w:r w:rsidR="00FA6862">
              <w:rPr>
                <w:noProof/>
                <w:webHidden/>
              </w:rPr>
            </w:r>
            <w:r w:rsidR="00FA6862">
              <w:rPr>
                <w:noProof/>
                <w:webHidden/>
              </w:rPr>
              <w:fldChar w:fldCharType="separate"/>
            </w:r>
            <w:r w:rsidR="00291BEA">
              <w:rPr>
                <w:noProof/>
                <w:webHidden/>
              </w:rPr>
              <w:t>32</w:t>
            </w:r>
            <w:r w:rsidR="00FA6862">
              <w:rPr>
                <w:noProof/>
                <w:webHidden/>
              </w:rPr>
              <w:fldChar w:fldCharType="end"/>
            </w:r>
          </w:hyperlink>
        </w:p>
        <w:p w14:paraId="669E15C3" w14:textId="7A53C0EE" w:rsidR="00FA6862" w:rsidRDefault="00CB7D21">
          <w:pPr>
            <w:pStyle w:val="TDC2"/>
            <w:tabs>
              <w:tab w:val="left" w:pos="1293"/>
              <w:tab w:val="right" w:leader="dot" w:pos="8778"/>
            </w:tabs>
            <w:rPr>
              <w:rFonts w:asciiTheme="minorHAnsi" w:hAnsiTheme="minorHAnsi"/>
              <w:noProof/>
              <w:sz w:val="22"/>
              <w:lang w:eastAsia="es-PE"/>
            </w:rPr>
          </w:pPr>
          <w:hyperlink w:anchor="_Toc510011607" w:history="1">
            <w:r w:rsidR="00FA6862" w:rsidRPr="00697CFC">
              <w:rPr>
                <w:rStyle w:val="Hipervnculo"/>
                <w:noProof/>
              </w:rPr>
              <w:t>3.1</w:t>
            </w:r>
            <w:r w:rsidR="00FA6862">
              <w:rPr>
                <w:rFonts w:asciiTheme="minorHAnsi" w:hAnsiTheme="minorHAnsi"/>
                <w:noProof/>
                <w:sz w:val="22"/>
                <w:lang w:eastAsia="es-PE"/>
              </w:rPr>
              <w:tab/>
            </w:r>
            <w:r w:rsidR="00FA6862" w:rsidRPr="00697CFC">
              <w:rPr>
                <w:rStyle w:val="Hipervnculo"/>
                <w:noProof/>
              </w:rPr>
              <w:t>Localización de la Investigación</w:t>
            </w:r>
            <w:r w:rsidR="00FA6862">
              <w:rPr>
                <w:noProof/>
                <w:webHidden/>
              </w:rPr>
              <w:tab/>
            </w:r>
            <w:r w:rsidR="00FA6862">
              <w:rPr>
                <w:noProof/>
                <w:webHidden/>
              </w:rPr>
              <w:fldChar w:fldCharType="begin"/>
            </w:r>
            <w:r w:rsidR="00FA6862">
              <w:rPr>
                <w:noProof/>
                <w:webHidden/>
              </w:rPr>
              <w:instrText xml:space="preserve"> PAGEREF _Toc510011607 \h </w:instrText>
            </w:r>
            <w:r w:rsidR="00FA6862">
              <w:rPr>
                <w:noProof/>
                <w:webHidden/>
              </w:rPr>
            </w:r>
            <w:r w:rsidR="00FA6862">
              <w:rPr>
                <w:noProof/>
                <w:webHidden/>
              </w:rPr>
              <w:fldChar w:fldCharType="separate"/>
            </w:r>
            <w:r w:rsidR="00291BEA">
              <w:rPr>
                <w:noProof/>
                <w:webHidden/>
              </w:rPr>
              <w:t>32</w:t>
            </w:r>
            <w:r w:rsidR="00FA6862">
              <w:rPr>
                <w:noProof/>
                <w:webHidden/>
              </w:rPr>
              <w:fldChar w:fldCharType="end"/>
            </w:r>
          </w:hyperlink>
        </w:p>
        <w:p w14:paraId="59B5BAF2" w14:textId="574999A4" w:rsidR="00FA6862" w:rsidRDefault="00CB7D21">
          <w:pPr>
            <w:pStyle w:val="TDC3"/>
            <w:rPr>
              <w:rFonts w:asciiTheme="minorHAnsi" w:hAnsiTheme="minorHAnsi"/>
              <w:noProof/>
              <w:sz w:val="22"/>
              <w:lang w:eastAsia="es-PE"/>
            </w:rPr>
          </w:pPr>
          <w:hyperlink w:anchor="_Toc510011608" w:history="1">
            <w:r w:rsidR="00FA6862" w:rsidRPr="00697CFC">
              <w:rPr>
                <w:rStyle w:val="Hipervnculo"/>
                <w:noProof/>
              </w:rPr>
              <w:t>3.1.1</w:t>
            </w:r>
            <w:r w:rsidR="00FA6862">
              <w:rPr>
                <w:rFonts w:asciiTheme="minorHAnsi" w:hAnsiTheme="minorHAnsi"/>
                <w:noProof/>
                <w:sz w:val="22"/>
                <w:lang w:eastAsia="es-PE"/>
              </w:rPr>
              <w:tab/>
            </w:r>
            <w:r w:rsidR="00FA6862" w:rsidRPr="00697CFC">
              <w:rPr>
                <w:rStyle w:val="Hipervnculo"/>
                <w:noProof/>
              </w:rPr>
              <w:t>Descripción de la empresa</w:t>
            </w:r>
            <w:r w:rsidR="00FA6862">
              <w:rPr>
                <w:noProof/>
                <w:webHidden/>
              </w:rPr>
              <w:tab/>
            </w:r>
            <w:r w:rsidR="00FA6862">
              <w:rPr>
                <w:noProof/>
                <w:webHidden/>
              </w:rPr>
              <w:fldChar w:fldCharType="begin"/>
            </w:r>
            <w:r w:rsidR="00FA6862">
              <w:rPr>
                <w:noProof/>
                <w:webHidden/>
              </w:rPr>
              <w:instrText xml:space="preserve"> PAGEREF _Toc510011608 \h </w:instrText>
            </w:r>
            <w:r w:rsidR="00FA6862">
              <w:rPr>
                <w:noProof/>
                <w:webHidden/>
              </w:rPr>
            </w:r>
            <w:r w:rsidR="00FA6862">
              <w:rPr>
                <w:noProof/>
                <w:webHidden/>
              </w:rPr>
              <w:fldChar w:fldCharType="separate"/>
            </w:r>
            <w:r w:rsidR="00291BEA">
              <w:rPr>
                <w:noProof/>
                <w:webHidden/>
              </w:rPr>
              <w:t>32</w:t>
            </w:r>
            <w:r w:rsidR="00FA6862">
              <w:rPr>
                <w:noProof/>
                <w:webHidden/>
              </w:rPr>
              <w:fldChar w:fldCharType="end"/>
            </w:r>
          </w:hyperlink>
        </w:p>
        <w:p w14:paraId="2BD1BF57" w14:textId="0ED1EFD1" w:rsidR="00FA6862" w:rsidRDefault="00CB7D21">
          <w:pPr>
            <w:pStyle w:val="TDC3"/>
            <w:rPr>
              <w:rFonts w:asciiTheme="minorHAnsi" w:hAnsiTheme="minorHAnsi"/>
              <w:noProof/>
              <w:sz w:val="22"/>
              <w:lang w:eastAsia="es-PE"/>
            </w:rPr>
          </w:pPr>
          <w:hyperlink w:anchor="_Toc510011609" w:history="1">
            <w:r w:rsidR="00FA6862" w:rsidRPr="00697CFC">
              <w:rPr>
                <w:rStyle w:val="Hipervnculo"/>
                <w:noProof/>
              </w:rPr>
              <w:t>3.1.2</w:t>
            </w:r>
            <w:r w:rsidR="00FA6862">
              <w:rPr>
                <w:rFonts w:asciiTheme="minorHAnsi" w:hAnsiTheme="minorHAnsi"/>
                <w:noProof/>
                <w:sz w:val="22"/>
                <w:lang w:eastAsia="es-PE"/>
              </w:rPr>
              <w:tab/>
            </w:r>
            <w:r w:rsidR="00FA6862" w:rsidRPr="00697CFC">
              <w:rPr>
                <w:rStyle w:val="Hipervnculo"/>
                <w:noProof/>
              </w:rPr>
              <w:t>Sector y actividad económica</w:t>
            </w:r>
            <w:r w:rsidR="00FA6862">
              <w:rPr>
                <w:noProof/>
                <w:webHidden/>
              </w:rPr>
              <w:tab/>
            </w:r>
            <w:r w:rsidR="00FA6862">
              <w:rPr>
                <w:noProof/>
                <w:webHidden/>
              </w:rPr>
              <w:fldChar w:fldCharType="begin"/>
            </w:r>
            <w:r w:rsidR="00FA6862">
              <w:rPr>
                <w:noProof/>
                <w:webHidden/>
              </w:rPr>
              <w:instrText xml:space="preserve"> PAGEREF _Toc510011609 \h </w:instrText>
            </w:r>
            <w:r w:rsidR="00FA6862">
              <w:rPr>
                <w:noProof/>
                <w:webHidden/>
              </w:rPr>
            </w:r>
            <w:r w:rsidR="00FA6862">
              <w:rPr>
                <w:noProof/>
                <w:webHidden/>
              </w:rPr>
              <w:fldChar w:fldCharType="separate"/>
            </w:r>
            <w:r w:rsidR="00291BEA">
              <w:rPr>
                <w:noProof/>
                <w:webHidden/>
              </w:rPr>
              <w:t>32</w:t>
            </w:r>
            <w:r w:rsidR="00FA6862">
              <w:rPr>
                <w:noProof/>
                <w:webHidden/>
              </w:rPr>
              <w:fldChar w:fldCharType="end"/>
            </w:r>
          </w:hyperlink>
        </w:p>
        <w:p w14:paraId="28A635E3" w14:textId="76E2D946" w:rsidR="00FA6862" w:rsidRDefault="00CB7D21">
          <w:pPr>
            <w:pStyle w:val="TDC2"/>
            <w:tabs>
              <w:tab w:val="left" w:pos="1293"/>
              <w:tab w:val="right" w:leader="dot" w:pos="8778"/>
            </w:tabs>
            <w:rPr>
              <w:rFonts w:asciiTheme="minorHAnsi" w:hAnsiTheme="minorHAnsi"/>
              <w:noProof/>
              <w:sz w:val="22"/>
              <w:lang w:eastAsia="es-PE"/>
            </w:rPr>
          </w:pPr>
          <w:hyperlink w:anchor="_Toc510011610" w:history="1">
            <w:r w:rsidR="00FA6862" w:rsidRPr="00697CFC">
              <w:rPr>
                <w:rStyle w:val="Hipervnculo"/>
                <w:noProof/>
              </w:rPr>
              <w:t>3.2</w:t>
            </w:r>
            <w:r w:rsidR="00FA6862">
              <w:rPr>
                <w:rFonts w:asciiTheme="minorHAnsi" w:hAnsiTheme="minorHAnsi"/>
                <w:noProof/>
                <w:sz w:val="22"/>
                <w:lang w:eastAsia="es-PE"/>
              </w:rPr>
              <w:tab/>
            </w:r>
            <w:r w:rsidR="00FA6862" w:rsidRPr="00697CFC">
              <w:rPr>
                <w:rStyle w:val="Hipervnculo"/>
                <w:noProof/>
              </w:rPr>
              <w:t>Desarrollo Metodológico de la Propuesta:</w:t>
            </w:r>
            <w:r w:rsidR="00FA6862">
              <w:rPr>
                <w:noProof/>
                <w:webHidden/>
              </w:rPr>
              <w:tab/>
            </w:r>
            <w:r w:rsidR="00FA6862">
              <w:rPr>
                <w:noProof/>
                <w:webHidden/>
              </w:rPr>
              <w:fldChar w:fldCharType="begin"/>
            </w:r>
            <w:r w:rsidR="00FA6862">
              <w:rPr>
                <w:noProof/>
                <w:webHidden/>
              </w:rPr>
              <w:instrText xml:space="preserve"> PAGEREF _Toc510011610 \h </w:instrText>
            </w:r>
            <w:r w:rsidR="00FA6862">
              <w:rPr>
                <w:noProof/>
                <w:webHidden/>
              </w:rPr>
            </w:r>
            <w:r w:rsidR="00FA6862">
              <w:rPr>
                <w:noProof/>
                <w:webHidden/>
              </w:rPr>
              <w:fldChar w:fldCharType="separate"/>
            </w:r>
            <w:r w:rsidR="00291BEA">
              <w:rPr>
                <w:noProof/>
                <w:webHidden/>
              </w:rPr>
              <w:t>32</w:t>
            </w:r>
            <w:r w:rsidR="00FA6862">
              <w:rPr>
                <w:noProof/>
                <w:webHidden/>
              </w:rPr>
              <w:fldChar w:fldCharType="end"/>
            </w:r>
          </w:hyperlink>
        </w:p>
        <w:p w14:paraId="0B6E11AC" w14:textId="2608FF92" w:rsidR="00FA6862" w:rsidRDefault="00CB7D21">
          <w:pPr>
            <w:pStyle w:val="TDC3"/>
            <w:rPr>
              <w:rFonts w:asciiTheme="minorHAnsi" w:hAnsiTheme="minorHAnsi"/>
              <w:noProof/>
              <w:sz w:val="22"/>
              <w:lang w:eastAsia="es-PE"/>
            </w:rPr>
          </w:pPr>
          <w:hyperlink w:anchor="_Toc510011611" w:history="1">
            <w:r w:rsidR="00FA6862" w:rsidRPr="00697CFC">
              <w:rPr>
                <w:rStyle w:val="Hipervnculo"/>
                <w:noProof/>
              </w:rPr>
              <w:t>3.2.1</w:t>
            </w:r>
            <w:r w:rsidR="00FA6862">
              <w:rPr>
                <w:rFonts w:asciiTheme="minorHAnsi" w:hAnsiTheme="minorHAnsi"/>
                <w:noProof/>
                <w:sz w:val="22"/>
                <w:lang w:eastAsia="es-PE"/>
              </w:rPr>
              <w:tab/>
            </w:r>
            <w:r w:rsidR="00FA6862" w:rsidRPr="00697CFC">
              <w:rPr>
                <w:rStyle w:val="Hipervnculo"/>
                <w:noProof/>
              </w:rPr>
              <w:t>Análisis de los requisitos de la norma ISO 9001:2015</w:t>
            </w:r>
            <w:r w:rsidR="00FA6862">
              <w:rPr>
                <w:noProof/>
                <w:webHidden/>
              </w:rPr>
              <w:tab/>
            </w:r>
            <w:r w:rsidR="00FA6862">
              <w:rPr>
                <w:noProof/>
                <w:webHidden/>
              </w:rPr>
              <w:fldChar w:fldCharType="begin"/>
            </w:r>
            <w:r w:rsidR="00FA6862">
              <w:rPr>
                <w:noProof/>
                <w:webHidden/>
              </w:rPr>
              <w:instrText xml:space="preserve"> PAGEREF _Toc510011611 \h </w:instrText>
            </w:r>
            <w:r w:rsidR="00FA6862">
              <w:rPr>
                <w:noProof/>
                <w:webHidden/>
              </w:rPr>
            </w:r>
            <w:r w:rsidR="00FA6862">
              <w:rPr>
                <w:noProof/>
                <w:webHidden/>
              </w:rPr>
              <w:fldChar w:fldCharType="separate"/>
            </w:r>
            <w:r w:rsidR="00291BEA">
              <w:rPr>
                <w:noProof/>
                <w:webHidden/>
              </w:rPr>
              <w:t>33</w:t>
            </w:r>
            <w:r w:rsidR="00FA6862">
              <w:rPr>
                <w:noProof/>
                <w:webHidden/>
              </w:rPr>
              <w:fldChar w:fldCharType="end"/>
            </w:r>
          </w:hyperlink>
        </w:p>
        <w:p w14:paraId="18A89C8C" w14:textId="5C54851B" w:rsidR="00FA6862" w:rsidRDefault="00CB7D21">
          <w:pPr>
            <w:pStyle w:val="TDC3"/>
            <w:rPr>
              <w:rFonts w:asciiTheme="minorHAnsi" w:hAnsiTheme="minorHAnsi"/>
              <w:noProof/>
              <w:sz w:val="22"/>
              <w:lang w:eastAsia="es-PE"/>
            </w:rPr>
          </w:pPr>
          <w:hyperlink w:anchor="_Toc510011612" w:history="1">
            <w:r w:rsidR="00FA6862" w:rsidRPr="00697CFC">
              <w:rPr>
                <w:rStyle w:val="Hipervnculo"/>
                <w:noProof/>
              </w:rPr>
              <w:t>3.2.2</w:t>
            </w:r>
            <w:r w:rsidR="00FA6862">
              <w:rPr>
                <w:rFonts w:asciiTheme="minorHAnsi" w:hAnsiTheme="minorHAnsi"/>
                <w:noProof/>
                <w:sz w:val="22"/>
                <w:lang w:eastAsia="es-PE"/>
              </w:rPr>
              <w:tab/>
            </w:r>
            <w:r w:rsidR="00FA6862" w:rsidRPr="00697CFC">
              <w:rPr>
                <w:rStyle w:val="Hipervnculo"/>
                <w:noProof/>
              </w:rPr>
              <w:t>Procedimiento</w:t>
            </w:r>
            <w:r w:rsidR="00FA6862">
              <w:rPr>
                <w:noProof/>
                <w:webHidden/>
              </w:rPr>
              <w:tab/>
            </w:r>
            <w:r w:rsidR="00FA6862">
              <w:rPr>
                <w:noProof/>
                <w:webHidden/>
              </w:rPr>
              <w:fldChar w:fldCharType="begin"/>
            </w:r>
            <w:r w:rsidR="00FA6862">
              <w:rPr>
                <w:noProof/>
                <w:webHidden/>
              </w:rPr>
              <w:instrText xml:space="preserve"> PAGEREF _Toc510011612 \h </w:instrText>
            </w:r>
            <w:r w:rsidR="00FA6862">
              <w:rPr>
                <w:noProof/>
                <w:webHidden/>
              </w:rPr>
            </w:r>
            <w:r w:rsidR="00FA6862">
              <w:rPr>
                <w:noProof/>
                <w:webHidden/>
              </w:rPr>
              <w:fldChar w:fldCharType="separate"/>
            </w:r>
            <w:r w:rsidR="00291BEA">
              <w:rPr>
                <w:noProof/>
                <w:webHidden/>
              </w:rPr>
              <w:t>42</w:t>
            </w:r>
            <w:r w:rsidR="00FA6862">
              <w:rPr>
                <w:noProof/>
                <w:webHidden/>
              </w:rPr>
              <w:fldChar w:fldCharType="end"/>
            </w:r>
          </w:hyperlink>
        </w:p>
        <w:p w14:paraId="178A6F05" w14:textId="12640983" w:rsidR="00FA6862" w:rsidRDefault="00CB7D21">
          <w:pPr>
            <w:pStyle w:val="TDC3"/>
            <w:rPr>
              <w:rFonts w:asciiTheme="minorHAnsi" w:hAnsiTheme="minorHAnsi"/>
              <w:noProof/>
              <w:sz w:val="22"/>
              <w:lang w:eastAsia="es-PE"/>
            </w:rPr>
          </w:pPr>
          <w:hyperlink w:anchor="_Toc510011613" w:history="1">
            <w:r w:rsidR="00FA6862" w:rsidRPr="00697CFC">
              <w:rPr>
                <w:rStyle w:val="Hipervnculo"/>
                <w:noProof/>
              </w:rPr>
              <w:t>3.2.3</w:t>
            </w:r>
            <w:r w:rsidR="00FA6862">
              <w:rPr>
                <w:rFonts w:asciiTheme="minorHAnsi" w:hAnsiTheme="minorHAnsi"/>
                <w:noProof/>
                <w:sz w:val="22"/>
                <w:lang w:eastAsia="es-PE"/>
              </w:rPr>
              <w:tab/>
            </w:r>
            <w:r w:rsidR="00FA6862" w:rsidRPr="00697CFC">
              <w:rPr>
                <w:rStyle w:val="Hipervnculo"/>
                <w:noProof/>
              </w:rPr>
              <w:t>Diagnóstico actual de la empresa</w:t>
            </w:r>
            <w:r w:rsidR="00FA6862">
              <w:rPr>
                <w:noProof/>
                <w:webHidden/>
              </w:rPr>
              <w:tab/>
            </w:r>
            <w:r w:rsidR="00FA6862">
              <w:rPr>
                <w:noProof/>
                <w:webHidden/>
              </w:rPr>
              <w:fldChar w:fldCharType="begin"/>
            </w:r>
            <w:r w:rsidR="00FA6862">
              <w:rPr>
                <w:noProof/>
                <w:webHidden/>
              </w:rPr>
              <w:instrText xml:space="preserve"> PAGEREF _Toc510011613 \h </w:instrText>
            </w:r>
            <w:r w:rsidR="00FA6862">
              <w:rPr>
                <w:noProof/>
                <w:webHidden/>
              </w:rPr>
            </w:r>
            <w:r w:rsidR="00FA6862">
              <w:rPr>
                <w:noProof/>
                <w:webHidden/>
              </w:rPr>
              <w:fldChar w:fldCharType="separate"/>
            </w:r>
            <w:r w:rsidR="00291BEA">
              <w:rPr>
                <w:noProof/>
                <w:webHidden/>
              </w:rPr>
              <w:t>48</w:t>
            </w:r>
            <w:r w:rsidR="00FA6862">
              <w:rPr>
                <w:noProof/>
                <w:webHidden/>
              </w:rPr>
              <w:fldChar w:fldCharType="end"/>
            </w:r>
          </w:hyperlink>
        </w:p>
        <w:p w14:paraId="34D1C339" w14:textId="4828A6FB" w:rsidR="00FA6862" w:rsidRDefault="00CB7D21">
          <w:pPr>
            <w:pStyle w:val="TDC3"/>
            <w:rPr>
              <w:rFonts w:asciiTheme="minorHAnsi" w:hAnsiTheme="minorHAnsi"/>
              <w:noProof/>
              <w:sz w:val="22"/>
              <w:lang w:eastAsia="es-PE"/>
            </w:rPr>
          </w:pPr>
          <w:hyperlink w:anchor="_Toc510011614" w:history="1">
            <w:r w:rsidR="00FA6862" w:rsidRPr="00697CFC">
              <w:rPr>
                <w:rStyle w:val="Hipervnculo"/>
                <w:noProof/>
              </w:rPr>
              <w:t>3.2.4</w:t>
            </w:r>
            <w:r w:rsidR="00FA6862">
              <w:rPr>
                <w:rFonts w:asciiTheme="minorHAnsi" w:hAnsiTheme="minorHAnsi"/>
                <w:noProof/>
                <w:sz w:val="22"/>
                <w:lang w:eastAsia="es-PE"/>
              </w:rPr>
              <w:tab/>
            </w:r>
            <w:r w:rsidR="00FA6862" w:rsidRPr="00697CFC">
              <w:rPr>
                <w:rStyle w:val="Hipervnculo"/>
                <w:noProof/>
              </w:rPr>
              <w:t>Implementación de la Metodología para cumplir los requisitos de la Norma ISO 9001:2015</w:t>
            </w:r>
            <w:r w:rsidR="00FA6862">
              <w:rPr>
                <w:noProof/>
                <w:webHidden/>
              </w:rPr>
              <w:tab/>
            </w:r>
            <w:r w:rsidR="00FA6862">
              <w:rPr>
                <w:noProof/>
                <w:webHidden/>
              </w:rPr>
              <w:fldChar w:fldCharType="begin"/>
            </w:r>
            <w:r w:rsidR="00FA6862">
              <w:rPr>
                <w:noProof/>
                <w:webHidden/>
              </w:rPr>
              <w:instrText xml:space="preserve"> PAGEREF _Toc510011614 \h </w:instrText>
            </w:r>
            <w:r w:rsidR="00FA6862">
              <w:rPr>
                <w:noProof/>
                <w:webHidden/>
              </w:rPr>
            </w:r>
            <w:r w:rsidR="00FA6862">
              <w:rPr>
                <w:noProof/>
                <w:webHidden/>
              </w:rPr>
              <w:fldChar w:fldCharType="separate"/>
            </w:r>
            <w:r w:rsidR="00291BEA">
              <w:rPr>
                <w:noProof/>
                <w:webHidden/>
              </w:rPr>
              <w:t>53</w:t>
            </w:r>
            <w:r w:rsidR="00FA6862">
              <w:rPr>
                <w:noProof/>
                <w:webHidden/>
              </w:rPr>
              <w:fldChar w:fldCharType="end"/>
            </w:r>
          </w:hyperlink>
        </w:p>
        <w:p w14:paraId="6E3B2238" w14:textId="7EC48601" w:rsidR="00FA6862" w:rsidRDefault="00CB7D21">
          <w:pPr>
            <w:pStyle w:val="TDC2"/>
            <w:tabs>
              <w:tab w:val="left" w:pos="1293"/>
              <w:tab w:val="right" w:leader="dot" w:pos="8778"/>
            </w:tabs>
            <w:rPr>
              <w:rFonts w:asciiTheme="minorHAnsi" w:hAnsiTheme="minorHAnsi"/>
              <w:noProof/>
              <w:sz w:val="22"/>
              <w:lang w:eastAsia="es-PE"/>
            </w:rPr>
          </w:pPr>
          <w:hyperlink w:anchor="_Toc510011615" w:history="1">
            <w:r w:rsidR="00FA6862" w:rsidRPr="00697CFC">
              <w:rPr>
                <w:rStyle w:val="Hipervnculo"/>
                <w:noProof/>
              </w:rPr>
              <w:t>3.3</w:t>
            </w:r>
            <w:r w:rsidR="00FA6862">
              <w:rPr>
                <w:rFonts w:asciiTheme="minorHAnsi" w:hAnsiTheme="minorHAnsi"/>
                <w:noProof/>
                <w:sz w:val="22"/>
                <w:lang w:eastAsia="es-PE"/>
              </w:rPr>
              <w:tab/>
            </w:r>
            <w:r w:rsidR="00FA6862" w:rsidRPr="00697CFC">
              <w:rPr>
                <w:rStyle w:val="Hipervnculo"/>
                <w:noProof/>
              </w:rPr>
              <w:t>Tratamiento, Análisis de datos y Presentación de resultados</w:t>
            </w:r>
            <w:r w:rsidR="00FA6862">
              <w:rPr>
                <w:noProof/>
                <w:webHidden/>
              </w:rPr>
              <w:tab/>
            </w:r>
            <w:r w:rsidR="00FA6862">
              <w:rPr>
                <w:noProof/>
                <w:webHidden/>
              </w:rPr>
              <w:fldChar w:fldCharType="begin"/>
            </w:r>
            <w:r w:rsidR="00FA6862">
              <w:rPr>
                <w:noProof/>
                <w:webHidden/>
              </w:rPr>
              <w:instrText xml:space="preserve"> PAGEREF _Toc510011615 \h </w:instrText>
            </w:r>
            <w:r w:rsidR="00FA6862">
              <w:rPr>
                <w:noProof/>
                <w:webHidden/>
              </w:rPr>
            </w:r>
            <w:r w:rsidR="00FA6862">
              <w:rPr>
                <w:noProof/>
                <w:webHidden/>
              </w:rPr>
              <w:fldChar w:fldCharType="separate"/>
            </w:r>
            <w:r w:rsidR="00291BEA">
              <w:rPr>
                <w:noProof/>
                <w:webHidden/>
              </w:rPr>
              <w:t>73</w:t>
            </w:r>
            <w:r w:rsidR="00FA6862">
              <w:rPr>
                <w:noProof/>
                <w:webHidden/>
              </w:rPr>
              <w:fldChar w:fldCharType="end"/>
            </w:r>
          </w:hyperlink>
        </w:p>
        <w:p w14:paraId="6D9CA73E" w14:textId="79A0A940" w:rsidR="00FA6862" w:rsidRDefault="00CB7D21">
          <w:pPr>
            <w:pStyle w:val="TDC3"/>
            <w:rPr>
              <w:rFonts w:asciiTheme="minorHAnsi" w:hAnsiTheme="minorHAnsi"/>
              <w:noProof/>
              <w:sz w:val="22"/>
              <w:lang w:eastAsia="es-PE"/>
            </w:rPr>
          </w:pPr>
          <w:hyperlink w:anchor="_Toc510011616" w:history="1">
            <w:r w:rsidR="00FA6862" w:rsidRPr="00697CFC">
              <w:rPr>
                <w:rStyle w:val="Hipervnculo"/>
                <w:noProof/>
              </w:rPr>
              <w:t>3.3.1</w:t>
            </w:r>
            <w:r w:rsidR="00FA6862">
              <w:rPr>
                <w:rFonts w:asciiTheme="minorHAnsi" w:hAnsiTheme="minorHAnsi"/>
                <w:noProof/>
                <w:sz w:val="22"/>
                <w:lang w:eastAsia="es-PE"/>
              </w:rPr>
              <w:tab/>
            </w:r>
            <w:r w:rsidR="00FA6862" w:rsidRPr="00697CFC">
              <w:rPr>
                <w:rStyle w:val="Hipervnculo"/>
                <w:noProof/>
              </w:rPr>
              <w:t>Tratamiento de datos del indicador N° 1: Nivel de satisfacción del usuario final</w:t>
            </w:r>
            <w:r w:rsidR="00FA6862">
              <w:rPr>
                <w:noProof/>
                <w:webHidden/>
              </w:rPr>
              <w:tab/>
            </w:r>
            <w:r w:rsidR="00FA6862">
              <w:rPr>
                <w:noProof/>
                <w:webHidden/>
              </w:rPr>
              <w:fldChar w:fldCharType="begin"/>
            </w:r>
            <w:r w:rsidR="00FA6862">
              <w:rPr>
                <w:noProof/>
                <w:webHidden/>
              </w:rPr>
              <w:instrText xml:space="preserve"> PAGEREF _Toc510011616 \h </w:instrText>
            </w:r>
            <w:r w:rsidR="00FA6862">
              <w:rPr>
                <w:noProof/>
                <w:webHidden/>
              </w:rPr>
            </w:r>
            <w:r w:rsidR="00FA6862">
              <w:rPr>
                <w:noProof/>
                <w:webHidden/>
              </w:rPr>
              <w:fldChar w:fldCharType="separate"/>
            </w:r>
            <w:r w:rsidR="00291BEA">
              <w:rPr>
                <w:noProof/>
                <w:webHidden/>
              </w:rPr>
              <w:t>75</w:t>
            </w:r>
            <w:r w:rsidR="00FA6862">
              <w:rPr>
                <w:noProof/>
                <w:webHidden/>
              </w:rPr>
              <w:fldChar w:fldCharType="end"/>
            </w:r>
          </w:hyperlink>
        </w:p>
        <w:p w14:paraId="2DC8DAC1" w14:textId="7E78ED8A" w:rsidR="00FA6862" w:rsidRDefault="00CB7D21">
          <w:pPr>
            <w:pStyle w:val="TDC3"/>
            <w:rPr>
              <w:rFonts w:asciiTheme="minorHAnsi" w:hAnsiTheme="minorHAnsi"/>
              <w:noProof/>
              <w:sz w:val="22"/>
              <w:lang w:eastAsia="es-PE"/>
            </w:rPr>
          </w:pPr>
          <w:hyperlink w:anchor="_Toc510011617" w:history="1">
            <w:r w:rsidR="00FA6862" w:rsidRPr="00697CFC">
              <w:rPr>
                <w:rStyle w:val="Hipervnculo"/>
                <w:noProof/>
              </w:rPr>
              <w:t>3.3.2</w:t>
            </w:r>
            <w:r w:rsidR="00FA6862">
              <w:rPr>
                <w:rFonts w:asciiTheme="minorHAnsi" w:hAnsiTheme="minorHAnsi"/>
                <w:noProof/>
                <w:sz w:val="22"/>
                <w:lang w:eastAsia="es-PE"/>
              </w:rPr>
              <w:tab/>
            </w:r>
            <w:r w:rsidR="00FA6862" w:rsidRPr="00697CFC">
              <w:rPr>
                <w:rStyle w:val="Hipervnculo"/>
                <w:noProof/>
              </w:rPr>
              <w:t>Tratamiento de datos del indicador N° 2: Porcentaje de documentos de gestión existentes de los procesos administrativos</w:t>
            </w:r>
            <w:r w:rsidR="00FA6862">
              <w:rPr>
                <w:noProof/>
                <w:webHidden/>
              </w:rPr>
              <w:tab/>
            </w:r>
            <w:r w:rsidR="00FA6862">
              <w:rPr>
                <w:noProof/>
                <w:webHidden/>
              </w:rPr>
              <w:fldChar w:fldCharType="begin"/>
            </w:r>
            <w:r w:rsidR="00FA6862">
              <w:rPr>
                <w:noProof/>
                <w:webHidden/>
              </w:rPr>
              <w:instrText xml:space="preserve"> PAGEREF _Toc510011617 \h </w:instrText>
            </w:r>
            <w:r w:rsidR="00FA6862">
              <w:rPr>
                <w:noProof/>
                <w:webHidden/>
              </w:rPr>
            </w:r>
            <w:r w:rsidR="00FA6862">
              <w:rPr>
                <w:noProof/>
                <w:webHidden/>
              </w:rPr>
              <w:fldChar w:fldCharType="separate"/>
            </w:r>
            <w:r w:rsidR="00291BEA">
              <w:rPr>
                <w:noProof/>
                <w:webHidden/>
              </w:rPr>
              <w:t>81</w:t>
            </w:r>
            <w:r w:rsidR="00FA6862">
              <w:rPr>
                <w:noProof/>
                <w:webHidden/>
              </w:rPr>
              <w:fldChar w:fldCharType="end"/>
            </w:r>
          </w:hyperlink>
        </w:p>
        <w:p w14:paraId="0D7CE0E1" w14:textId="5AF5B881" w:rsidR="00FA6862" w:rsidRDefault="00CB7D21">
          <w:pPr>
            <w:pStyle w:val="TDC3"/>
            <w:rPr>
              <w:rFonts w:asciiTheme="minorHAnsi" w:hAnsiTheme="minorHAnsi"/>
              <w:noProof/>
              <w:sz w:val="22"/>
              <w:lang w:eastAsia="es-PE"/>
            </w:rPr>
          </w:pPr>
          <w:hyperlink w:anchor="_Toc510011618" w:history="1">
            <w:r w:rsidR="00FA6862" w:rsidRPr="00697CFC">
              <w:rPr>
                <w:rStyle w:val="Hipervnculo"/>
                <w:noProof/>
              </w:rPr>
              <w:t>3.3.3</w:t>
            </w:r>
            <w:r w:rsidR="00FA6862">
              <w:rPr>
                <w:rFonts w:asciiTheme="minorHAnsi" w:hAnsiTheme="minorHAnsi"/>
                <w:noProof/>
                <w:sz w:val="22"/>
                <w:lang w:eastAsia="es-PE"/>
              </w:rPr>
              <w:tab/>
            </w:r>
            <w:r w:rsidR="00FA6862" w:rsidRPr="00697CFC">
              <w:rPr>
                <w:rStyle w:val="Hipervnculo"/>
                <w:noProof/>
              </w:rPr>
              <w:t>Tratamiento de datos del Indicador Nº 3: Porcentaje de disminución de tiempos en los procesos administrativos</w:t>
            </w:r>
            <w:r w:rsidR="00FA6862">
              <w:rPr>
                <w:noProof/>
                <w:webHidden/>
              </w:rPr>
              <w:tab/>
            </w:r>
            <w:r w:rsidR="00FA6862">
              <w:rPr>
                <w:noProof/>
                <w:webHidden/>
              </w:rPr>
              <w:fldChar w:fldCharType="begin"/>
            </w:r>
            <w:r w:rsidR="00FA6862">
              <w:rPr>
                <w:noProof/>
                <w:webHidden/>
              </w:rPr>
              <w:instrText xml:space="preserve"> PAGEREF _Toc510011618 \h </w:instrText>
            </w:r>
            <w:r w:rsidR="00FA6862">
              <w:rPr>
                <w:noProof/>
                <w:webHidden/>
              </w:rPr>
            </w:r>
            <w:r w:rsidR="00FA6862">
              <w:rPr>
                <w:noProof/>
                <w:webHidden/>
              </w:rPr>
              <w:fldChar w:fldCharType="separate"/>
            </w:r>
            <w:r w:rsidR="00291BEA">
              <w:rPr>
                <w:noProof/>
                <w:webHidden/>
              </w:rPr>
              <w:t>89</w:t>
            </w:r>
            <w:r w:rsidR="00FA6862">
              <w:rPr>
                <w:noProof/>
                <w:webHidden/>
              </w:rPr>
              <w:fldChar w:fldCharType="end"/>
            </w:r>
          </w:hyperlink>
        </w:p>
        <w:p w14:paraId="0ACBC526" w14:textId="5C34FC20" w:rsidR="00FA6862" w:rsidRDefault="00CB7D21">
          <w:pPr>
            <w:pStyle w:val="TDC2"/>
            <w:tabs>
              <w:tab w:val="left" w:pos="1293"/>
              <w:tab w:val="right" w:leader="dot" w:pos="8778"/>
            </w:tabs>
            <w:rPr>
              <w:rFonts w:asciiTheme="minorHAnsi" w:hAnsiTheme="minorHAnsi"/>
              <w:noProof/>
              <w:sz w:val="22"/>
              <w:lang w:eastAsia="es-PE"/>
            </w:rPr>
          </w:pPr>
          <w:hyperlink w:anchor="_Toc510011619" w:history="1">
            <w:r w:rsidR="00FA6862" w:rsidRPr="00697CFC">
              <w:rPr>
                <w:rStyle w:val="Hipervnculo"/>
                <w:noProof/>
              </w:rPr>
              <w:t>3.4</w:t>
            </w:r>
            <w:r w:rsidR="00FA6862">
              <w:rPr>
                <w:rFonts w:asciiTheme="minorHAnsi" w:hAnsiTheme="minorHAnsi"/>
                <w:noProof/>
                <w:sz w:val="22"/>
                <w:lang w:eastAsia="es-PE"/>
              </w:rPr>
              <w:tab/>
            </w:r>
            <w:r w:rsidR="00FA6862" w:rsidRPr="00697CFC">
              <w:rPr>
                <w:rStyle w:val="Hipervnculo"/>
                <w:noProof/>
              </w:rPr>
              <w:t>Impacto Del Modelo Propuesto</w:t>
            </w:r>
            <w:r w:rsidR="00FA6862">
              <w:rPr>
                <w:noProof/>
                <w:webHidden/>
              </w:rPr>
              <w:tab/>
            </w:r>
            <w:r w:rsidR="00FA6862">
              <w:rPr>
                <w:noProof/>
                <w:webHidden/>
              </w:rPr>
              <w:fldChar w:fldCharType="begin"/>
            </w:r>
            <w:r w:rsidR="00FA6862">
              <w:rPr>
                <w:noProof/>
                <w:webHidden/>
              </w:rPr>
              <w:instrText xml:space="preserve"> PAGEREF _Toc510011619 \h </w:instrText>
            </w:r>
            <w:r w:rsidR="00FA6862">
              <w:rPr>
                <w:noProof/>
                <w:webHidden/>
              </w:rPr>
            </w:r>
            <w:r w:rsidR="00FA6862">
              <w:rPr>
                <w:noProof/>
                <w:webHidden/>
              </w:rPr>
              <w:fldChar w:fldCharType="separate"/>
            </w:r>
            <w:r w:rsidR="00291BEA">
              <w:rPr>
                <w:noProof/>
                <w:webHidden/>
              </w:rPr>
              <w:t>94</w:t>
            </w:r>
            <w:r w:rsidR="00FA6862">
              <w:rPr>
                <w:noProof/>
                <w:webHidden/>
              </w:rPr>
              <w:fldChar w:fldCharType="end"/>
            </w:r>
          </w:hyperlink>
        </w:p>
        <w:p w14:paraId="4656F921" w14:textId="15F65C0E" w:rsidR="00FA6862" w:rsidRDefault="00CB7D21">
          <w:pPr>
            <w:pStyle w:val="TDC3"/>
            <w:rPr>
              <w:rFonts w:asciiTheme="minorHAnsi" w:hAnsiTheme="minorHAnsi"/>
              <w:noProof/>
              <w:sz w:val="22"/>
              <w:lang w:eastAsia="es-PE"/>
            </w:rPr>
          </w:pPr>
          <w:hyperlink w:anchor="_Toc510011620" w:history="1">
            <w:r w:rsidR="00FA6862" w:rsidRPr="00697CFC">
              <w:rPr>
                <w:rStyle w:val="Hipervnculo"/>
                <w:noProof/>
              </w:rPr>
              <w:t>3.4.1</w:t>
            </w:r>
            <w:r w:rsidR="00FA6862">
              <w:rPr>
                <w:rFonts w:asciiTheme="minorHAnsi" w:hAnsiTheme="minorHAnsi"/>
                <w:noProof/>
                <w:sz w:val="22"/>
                <w:lang w:eastAsia="es-PE"/>
              </w:rPr>
              <w:tab/>
            </w:r>
            <w:r w:rsidR="00FA6862" w:rsidRPr="00697CFC">
              <w:rPr>
                <w:rStyle w:val="Hipervnculo"/>
                <w:noProof/>
              </w:rPr>
              <w:t>Para la empresa</w:t>
            </w:r>
            <w:r w:rsidR="00FA6862">
              <w:rPr>
                <w:noProof/>
                <w:webHidden/>
              </w:rPr>
              <w:tab/>
            </w:r>
            <w:r w:rsidR="00FA6862">
              <w:rPr>
                <w:noProof/>
                <w:webHidden/>
              </w:rPr>
              <w:fldChar w:fldCharType="begin"/>
            </w:r>
            <w:r w:rsidR="00FA6862">
              <w:rPr>
                <w:noProof/>
                <w:webHidden/>
              </w:rPr>
              <w:instrText xml:space="preserve"> PAGEREF _Toc510011620 \h </w:instrText>
            </w:r>
            <w:r w:rsidR="00FA6862">
              <w:rPr>
                <w:noProof/>
                <w:webHidden/>
              </w:rPr>
            </w:r>
            <w:r w:rsidR="00FA6862">
              <w:rPr>
                <w:noProof/>
                <w:webHidden/>
              </w:rPr>
              <w:fldChar w:fldCharType="separate"/>
            </w:r>
            <w:r w:rsidR="00291BEA">
              <w:rPr>
                <w:noProof/>
                <w:webHidden/>
              </w:rPr>
              <w:t>94</w:t>
            </w:r>
            <w:r w:rsidR="00FA6862">
              <w:rPr>
                <w:noProof/>
                <w:webHidden/>
              </w:rPr>
              <w:fldChar w:fldCharType="end"/>
            </w:r>
          </w:hyperlink>
        </w:p>
        <w:p w14:paraId="11A034EB" w14:textId="64C04E05" w:rsidR="00FA6862" w:rsidRDefault="00CB7D21">
          <w:pPr>
            <w:pStyle w:val="TDC3"/>
            <w:rPr>
              <w:rFonts w:asciiTheme="minorHAnsi" w:hAnsiTheme="minorHAnsi"/>
              <w:noProof/>
              <w:sz w:val="22"/>
              <w:lang w:eastAsia="es-PE"/>
            </w:rPr>
          </w:pPr>
          <w:hyperlink w:anchor="_Toc510011621" w:history="1">
            <w:r w:rsidR="00FA6862" w:rsidRPr="00697CFC">
              <w:rPr>
                <w:rStyle w:val="Hipervnculo"/>
                <w:noProof/>
              </w:rPr>
              <w:t>3.4.2</w:t>
            </w:r>
            <w:r w:rsidR="00FA6862">
              <w:rPr>
                <w:rFonts w:asciiTheme="minorHAnsi" w:hAnsiTheme="minorHAnsi"/>
                <w:noProof/>
                <w:sz w:val="22"/>
                <w:lang w:eastAsia="es-PE"/>
              </w:rPr>
              <w:tab/>
            </w:r>
            <w:r w:rsidR="00FA6862" w:rsidRPr="00697CFC">
              <w:rPr>
                <w:rStyle w:val="Hipervnculo"/>
                <w:noProof/>
              </w:rPr>
              <w:t>En la región</w:t>
            </w:r>
            <w:r w:rsidR="00FA6862">
              <w:rPr>
                <w:noProof/>
                <w:webHidden/>
              </w:rPr>
              <w:tab/>
            </w:r>
            <w:r w:rsidR="00FA6862">
              <w:rPr>
                <w:noProof/>
                <w:webHidden/>
              </w:rPr>
              <w:fldChar w:fldCharType="begin"/>
            </w:r>
            <w:r w:rsidR="00FA6862">
              <w:rPr>
                <w:noProof/>
                <w:webHidden/>
              </w:rPr>
              <w:instrText xml:space="preserve"> PAGEREF _Toc510011621 \h </w:instrText>
            </w:r>
            <w:r w:rsidR="00FA6862">
              <w:rPr>
                <w:noProof/>
                <w:webHidden/>
              </w:rPr>
            </w:r>
            <w:r w:rsidR="00FA6862">
              <w:rPr>
                <w:noProof/>
                <w:webHidden/>
              </w:rPr>
              <w:fldChar w:fldCharType="separate"/>
            </w:r>
            <w:r w:rsidR="00291BEA">
              <w:rPr>
                <w:noProof/>
                <w:webHidden/>
              </w:rPr>
              <w:t>96</w:t>
            </w:r>
            <w:r w:rsidR="00FA6862">
              <w:rPr>
                <w:noProof/>
                <w:webHidden/>
              </w:rPr>
              <w:fldChar w:fldCharType="end"/>
            </w:r>
          </w:hyperlink>
        </w:p>
        <w:p w14:paraId="4A1ACB40" w14:textId="3C25FD45" w:rsidR="00FA6862" w:rsidRDefault="00CB7D21">
          <w:pPr>
            <w:pStyle w:val="TDC1"/>
            <w:tabs>
              <w:tab w:val="left" w:pos="1780"/>
              <w:tab w:val="right" w:leader="dot" w:pos="8778"/>
            </w:tabs>
            <w:rPr>
              <w:rFonts w:asciiTheme="minorHAnsi" w:hAnsiTheme="minorHAnsi"/>
              <w:noProof/>
              <w:sz w:val="22"/>
              <w:lang w:eastAsia="es-PE"/>
            </w:rPr>
          </w:pPr>
          <w:hyperlink w:anchor="_Toc510011622" w:history="1">
            <w:r w:rsidR="00FA6862" w:rsidRPr="00697CFC">
              <w:rPr>
                <w:rStyle w:val="Hipervnculo"/>
                <w:noProof/>
              </w:rPr>
              <w:t>CAPÍTULO IV.</w:t>
            </w:r>
            <w:r w:rsidR="00FA6862">
              <w:rPr>
                <w:rFonts w:asciiTheme="minorHAnsi" w:hAnsiTheme="minorHAnsi"/>
                <w:noProof/>
                <w:sz w:val="22"/>
                <w:lang w:eastAsia="es-PE"/>
              </w:rPr>
              <w:tab/>
            </w:r>
            <w:r w:rsidR="00FA6862" w:rsidRPr="00697CFC">
              <w:rPr>
                <w:rStyle w:val="Hipervnculo"/>
                <w:noProof/>
              </w:rPr>
              <w:t>ANÁLISIS Y DISCUSIÓN DE RESULTADOS</w:t>
            </w:r>
            <w:r w:rsidR="00FA6862">
              <w:rPr>
                <w:noProof/>
                <w:webHidden/>
              </w:rPr>
              <w:tab/>
            </w:r>
            <w:r w:rsidR="00FA6862">
              <w:rPr>
                <w:noProof/>
                <w:webHidden/>
              </w:rPr>
              <w:fldChar w:fldCharType="begin"/>
            </w:r>
            <w:r w:rsidR="00FA6862">
              <w:rPr>
                <w:noProof/>
                <w:webHidden/>
              </w:rPr>
              <w:instrText xml:space="preserve"> PAGEREF _Toc510011622 \h </w:instrText>
            </w:r>
            <w:r w:rsidR="00FA6862">
              <w:rPr>
                <w:noProof/>
                <w:webHidden/>
              </w:rPr>
            </w:r>
            <w:r w:rsidR="00FA6862">
              <w:rPr>
                <w:noProof/>
                <w:webHidden/>
              </w:rPr>
              <w:fldChar w:fldCharType="separate"/>
            </w:r>
            <w:r w:rsidR="00291BEA">
              <w:rPr>
                <w:noProof/>
                <w:webHidden/>
              </w:rPr>
              <w:t>97</w:t>
            </w:r>
            <w:r w:rsidR="00FA6862">
              <w:rPr>
                <w:noProof/>
                <w:webHidden/>
              </w:rPr>
              <w:fldChar w:fldCharType="end"/>
            </w:r>
          </w:hyperlink>
        </w:p>
        <w:p w14:paraId="00F432B7" w14:textId="6C6FA9EB" w:rsidR="00FA6862" w:rsidRDefault="00CB7D21">
          <w:pPr>
            <w:pStyle w:val="TDC2"/>
            <w:tabs>
              <w:tab w:val="left" w:pos="1293"/>
              <w:tab w:val="right" w:leader="dot" w:pos="8778"/>
            </w:tabs>
            <w:rPr>
              <w:rFonts w:asciiTheme="minorHAnsi" w:hAnsiTheme="minorHAnsi"/>
              <w:noProof/>
              <w:sz w:val="22"/>
              <w:lang w:eastAsia="es-PE"/>
            </w:rPr>
          </w:pPr>
          <w:hyperlink w:anchor="_Toc510011623" w:history="1">
            <w:r w:rsidR="00FA6862" w:rsidRPr="00697CFC">
              <w:rPr>
                <w:rStyle w:val="Hipervnculo"/>
                <w:noProof/>
              </w:rPr>
              <w:t>4.1</w:t>
            </w:r>
            <w:r w:rsidR="00FA6862">
              <w:rPr>
                <w:rFonts w:asciiTheme="minorHAnsi" w:hAnsiTheme="minorHAnsi"/>
                <w:noProof/>
                <w:sz w:val="22"/>
                <w:lang w:eastAsia="es-PE"/>
              </w:rPr>
              <w:tab/>
            </w:r>
            <w:r w:rsidR="00FA6862" w:rsidRPr="00697CFC">
              <w:rPr>
                <w:rStyle w:val="Hipervnculo"/>
                <w:noProof/>
              </w:rPr>
              <w:t>De acuerdo a los objetivos planteados</w:t>
            </w:r>
            <w:r w:rsidR="00FA6862">
              <w:rPr>
                <w:noProof/>
                <w:webHidden/>
              </w:rPr>
              <w:tab/>
            </w:r>
            <w:r w:rsidR="00FA6862">
              <w:rPr>
                <w:noProof/>
                <w:webHidden/>
              </w:rPr>
              <w:fldChar w:fldCharType="begin"/>
            </w:r>
            <w:r w:rsidR="00FA6862">
              <w:rPr>
                <w:noProof/>
                <w:webHidden/>
              </w:rPr>
              <w:instrText xml:space="preserve"> PAGEREF _Toc510011623 \h </w:instrText>
            </w:r>
            <w:r w:rsidR="00FA6862">
              <w:rPr>
                <w:noProof/>
                <w:webHidden/>
              </w:rPr>
            </w:r>
            <w:r w:rsidR="00FA6862">
              <w:rPr>
                <w:noProof/>
                <w:webHidden/>
              </w:rPr>
              <w:fldChar w:fldCharType="separate"/>
            </w:r>
            <w:r w:rsidR="00291BEA">
              <w:rPr>
                <w:noProof/>
                <w:webHidden/>
              </w:rPr>
              <w:t>97</w:t>
            </w:r>
            <w:r w:rsidR="00FA6862">
              <w:rPr>
                <w:noProof/>
                <w:webHidden/>
              </w:rPr>
              <w:fldChar w:fldCharType="end"/>
            </w:r>
          </w:hyperlink>
        </w:p>
        <w:p w14:paraId="334A4F81" w14:textId="493F7ED4" w:rsidR="00FA6862" w:rsidRDefault="00CB7D21">
          <w:pPr>
            <w:pStyle w:val="TDC2"/>
            <w:tabs>
              <w:tab w:val="left" w:pos="1293"/>
              <w:tab w:val="right" w:leader="dot" w:pos="8778"/>
            </w:tabs>
            <w:rPr>
              <w:rFonts w:asciiTheme="minorHAnsi" w:hAnsiTheme="minorHAnsi"/>
              <w:noProof/>
              <w:sz w:val="22"/>
              <w:lang w:eastAsia="es-PE"/>
            </w:rPr>
          </w:pPr>
          <w:hyperlink w:anchor="_Toc510011624" w:history="1">
            <w:r w:rsidR="00FA6862" w:rsidRPr="00697CFC">
              <w:rPr>
                <w:rStyle w:val="Hipervnculo"/>
                <w:noProof/>
              </w:rPr>
              <w:t>4.2</w:t>
            </w:r>
            <w:r w:rsidR="00FA6862">
              <w:rPr>
                <w:rFonts w:asciiTheme="minorHAnsi" w:hAnsiTheme="minorHAnsi"/>
                <w:noProof/>
                <w:sz w:val="22"/>
                <w:lang w:eastAsia="es-PE"/>
              </w:rPr>
              <w:tab/>
            </w:r>
            <w:r w:rsidR="00FA6862" w:rsidRPr="00697CFC">
              <w:rPr>
                <w:rStyle w:val="Hipervnculo"/>
                <w:noProof/>
              </w:rPr>
              <w:t>De acuerdo a los antecedentes teóricos</w:t>
            </w:r>
            <w:r w:rsidR="00FA6862">
              <w:rPr>
                <w:noProof/>
                <w:webHidden/>
              </w:rPr>
              <w:tab/>
            </w:r>
            <w:r w:rsidR="00FA6862">
              <w:rPr>
                <w:noProof/>
                <w:webHidden/>
              </w:rPr>
              <w:fldChar w:fldCharType="begin"/>
            </w:r>
            <w:r w:rsidR="00FA6862">
              <w:rPr>
                <w:noProof/>
                <w:webHidden/>
              </w:rPr>
              <w:instrText xml:space="preserve"> PAGEREF _Toc510011624 \h </w:instrText>
            </w:r>
            <w:r w:rsidR="00FA6862">
              <w:rPr>
                <w:noProof/>
                <w:webHidden/>
              </w:rPr>
            </w:r>
            <w:r w:rsidR="00FA6862">
              <w:rPr>
                <w:noProof/>
                <w:webHidden/>
              </w:rPr>
              <w:fldChar w:fldCharType="separate"/>
            </w:r>
            <w:r w:rsidR="00291BEA">
              <w:rPr>
                <w:noProof/>
                <w:webHidden/>
              </w:rPr>
              <w:t>99</w:t>
            </w:r>
            <w:r w:rsidR="00FA6862">
              <w:rPr>
                <w:noProof/>
                <w:webHidden/>
              </w:rPr>
              <w:fldChar w:fldCharType="end"/>
            </w:r>
          </w:hyperlink>
        </w:p>
        <w:p w14:paraId="44D8C41B" w14:textId="7F2CD1ED" w:rsidR="00FA6862" w:rsidRDefault="00CB7D21">
          <w:pPr>
            <w:pStyle w:val="TDC1"/>
            <w:tabs>
              <w:tab w:val="left" w:pos="1760"/>
              <w:tab w:val="right" w:leader="dot" w:pos="8778"/>
            </w:tabs>
            <w:rPr>
              <w:rFonts w:asciiTheme="minorHAnsi" w:hAnsiTheme="minorHAnsi"/>
              <w:noProof/>
              <w:sz w:val="22"/>
              <w:lang w:eastAsia="es-PE"/>
            </w:rPr>
          </w:pPr>
          <w:hyperlink w:anchor="_Toc510011625" w:history="1">
            <w:r w:rsidR="00FA6862" w:rsidRPr="00697CFC">
              <w:rPr>
                <w:rStyle w:val="Hipervnculo"/>
                <w:noProof/>
                <w:lang w:val="es-MX"/>
              </w:rPr>
              <w:t>CAPÍTULO V.</w:t>
            </w:r>
            <w:r w:rsidR="00FA6862">
              <w:rPr>
                <w:rFonts w:asciiTheme="minorHAnsi" w:hAnsiTheme="minorHAnsi"/>
                <w:noProof/>
                <w:sz w:val="22"/>
                <w:lang w:eastAsia="es-PE"/>
              </w:rPr>
              <w:tab/>
            </w:r>
            <w:r w:rsidR="00FA6862" w:rsidRPr="00697CFC">
              <w:rPr>
                <w:rStyle w:val="Hipervnculo"/>
                <w:noProof/>
                <w:lang w:val="es-MX"/>
              </w:rPr>
              <w:t>CONCLUSIONES Y RECOMENDACIONES</w:t>
            </w:r>
            <w:r w:rsidR="00FA6862">
              <w:rPr>
                <w:noProof/>
                <w:webHidden/>
              </w:rPr>
              <w:tab/>
            </w:r>
            <w:r w:rsidR="00FA6862">
              <w:rPr>
                <w:noProof/>
                <w:webHidden/>
              </w:rPr>
              <w:fldChar w:fldCharType="begin"/>
            </w:r>
            <w:r w:rsidR="00FA6862">
              <w:rPr>
                <w:noProof/>
                <w:webHidden/>
              </w:rPr>
              <w:instrText xml:space="preserve"> PAGEREF _Toc510011625 \h </w:instrText>
            </w:r>
            <w:r w:rsidR="00FA6862">
              <w:rPr>
                <w:noProof/>
                <w:webHidden/>
              </w:rPr>
            </w:r>
            <w:r w:rsidR="00FA6862">
              <w:rPr>
                <w:noProof/>
                <w:webHidden/>
              </w:rPr>
              <w:fldChar w:fldCharType="separate"/>
            </w:r>
            <w:r w:rsidR="00291BEA">
              <w:rPr>
                <w:noProof/>
                <w:webHidden/>
              </w:rPr>
              <w:t>101</w:t>
            </w:r>
            <w:r w:rsidR="00FA6862">
              <w:rPr>
                <w:noProof/>
                <w:webHidden/>
              </w:rPr>
              <w:fldChar w:fldCharType="end"/>
            </w:r>
          </w:hyperlink>
        </w:p>
        <w:p w14:paraId="4AE826A6" w14:textId="0C692458" w:rsidR="00FA6862" w:rsidRDefault="00CB7D21">
          <w:pPr>
            <w:pStyle w:val="TDC2"/>
            <w:tabs>
              <w:tab w:val="left" w:pos="1293"/>
              <w:tab w:val="right" w:leader="dot" w:pos="8778"/>
            </w:tabs>
            <w:rPr>
              <w:rFonts w:asciiTheme="minorHAnsi" w:hAnsiTheme="minorHAnsi"/>
              <w:noProof/>
              <w:sz w:val="22"/>
              <w:lang w:eastAsia="es-PE"/>
            </w:rPr>
          </w:pPr>
          <w:hyperlink w:anchor="_Toc510011626" w:history="1">
            <w:r w:rsidR="00FA6862" w:rsidRPr="00697CFC">
              <w:rPr>
                <w:rStyle w:val="Hipervnculo"/>
                <w:noProof/>
              </w:rPr>
              <w:t>5.1</w:t>
            </w:r>
            <w:r w:rsidR="00FA6862">
              <w:rPr>
                <w:rFonts w:asciiTheme="minorHAnsi" w:hAnsiTheme="minorHAnsi"/>
                <w:noProof/>
                <w:sz w:val="22"/>
                <w:lang w:eastAsia="es-PE"/>
              </w:rPr>
              <w:tab/>
            </w:r>
            <w:r w:rsidR="00FA6862" w:rsidRPr="00697CFC">
              <w:rPr>
                <w:rStyle w:val="Hipervnculo"/>
                <w:noProof/>
              </w:rPr>
              <w:t>Conclusiones</w:t>
            </w:r>
            <w:r w:rsidR="00FA6862">
              <w:rPr>
                <w:noProof/>
                <w:webHidden/>
              </w:rPr>
              <w:tab/>
            </w:r>
            <w:r w:rsidR="00FA6862">
              <w:rPr>
                <w:noProof/>
                <w:webHidden/>
              </w:rPr>
              <w:fldChar w:fldCharType="begin"/>
            </w:r>
            <w:r w:rsidR="00FA6862">
              <w:rPr>
                <w:noProof/>
                <w:webHidden/>
              </w:rPr>
              <w:instrText xml:space="preserve"> PAGEREF _Toc510011626 \h </w:instrText>
            </w:r>
            <w:r w:rsidR="00FA6862">
              <w:rPr>
                <w:noProof/>
                <w:webHidden/>
              </w:rPr>
            </w:r>
            <w:r w:rsidR="00FA6862">
              <w:rPr>
                <w:noProof/>
                <w:webHidden/>
              </w:rPr>
              <w:fldChar w:fldCharType="separate"/>
            </w:r>
            <w:r w:rsidR="00291BEA">
              <w:rPr>
                <w:noProof/>
                <w:webHidden/>
              </w:rPr>
              <w:t>101</w:t>
            </w:r>
            <w:r w:rsidR="00FA6862">
              <w:rPr>
                <w:noProof/>
                <w:webHidden/>
              </w:rPr>
              <w:fldChar w:fldCharType="end"/>
            </w:r>
          </w:hyperlink>
        </w:p>
        <w:p w14:paraId="471F8093" w14:textId="06B19292" w:rsidR="00FA6862" w:rsidRDefault="00CB7D21">
          <w:pPr>
            <w:pStyle w:val="TDC2"/>
            <w:tabs>
              <w:tab w:val="left" w:pos="1293"/>
              <w:tab w:val="right" w:leader="dot" w:pos="8778"/>
            </w:tabs>
            <w:rPr>
              <w:rFonts w:asciiTheme="minorHAnsi" w:hAnsiTheme="minorHAnsi"/>
              <w:noProof/>
              <w:sz w:val="22"/>
              <w:lang w:eastAsia="es-PE"/>
            </w:rPr>
          </w:pPr>
          <w:hyperlink w:anchor="_Toc510011627" w:history="1">
            <w:r w:rsidR="00FA6862" w:rsidRPr="00697CFC">
              <w:rPr>
                <w:rStyle w:val="Hipervnculo"/>
                <w:noProof/>
              </w:rPr>
              <w:t>5.2</w:t>
            </w:r>
            <w:r w:rsidR="00FA6862">
              <w:rPr>
                <w:rFonts w:asciiTheme="minorHAnsi" w:hAnsiTheme="minorHAnsi"/>
                <w:noProof/>
                <w:sz w:val="22"/>
                <w:lang w:eastAsia="es-PE"/>
              </w:rPr>
              <w:tab/>
            </w:r>
            <w:r w:rsidR="00FA6862" w:rsidRPr="00697CFC">
              <w:rPr>
                <w:rStyle w:val="Hipervnculo"/>
                <w:noProof/>
              </w:rPr>
              <w:t>Recomendaciones</w:t>
            </w:r>
            <w:r w:rsidR="00FA6862">
              <w:rPr>
                <w:noProof/>
                <w:webHidden/>
              </w:rPr>
              <w:tab/>
            </w:r>
            <w:r w:rsidR="00FA6862">
              <w:rPr>
                <w:noProof/>
                <w:webHidden/>
              </w:rPr>
              <w:fldChar w:fldCharType="begin"/>
            </w:r>
            <w:r w:rsidR="00FA6862">
              <w:rPr>
                <w:noProof/>
                <w:webHidden/>
              </w:rPr>
              <w:instrText xml:space="preserve"> PAGEREF _Toc510011627 \h </w:instrText>
            </w:r>
            <w:r w:rsidR="00FA6862">
              <w:rPr>
                <w:noProof/>
                <w:webHidden/>
              </w:rPr>
            </w:r>
            <w:r w:rsidR="00FA6862">
              <w:rPr>
                <w:noProof/>
                <w:webHidden/>
              </w:rPr>
              <w:fldChar w:fldCharType="separate"/>
            </w:r>
            <w:r w:rsidR="00291BEA">
              <w:rPr>
                <w:noProof/>
                <w:webHidden/>
              </w:rPr>
              <w:t>102</w:t>
            </w:r>
            <w:r w:rsidR="00FA6862">
              <w:rPr>
                <w:noProof/>
                <w:webHidden/>
              </w:rPr>
              <w:fldChar w:fldCharType="end"/>
            </w:r>
          </w:hyperlink>
        </w:p>
        <w:p w14:paraId="1E94722D" w14:textId="616DB928" w:rsidR="00FA6862" w:rsidRDefault="00CB7D21">
          <w:pPr>
            <w:pStyle w:val="TDC1"/>
            <w:tabs>
              <w:tab w:val="right" w:leader="dot" w:pos="8778"/>
            </w:tabs>
            <w:rPr>
              <w:rFonts w:asciiTheme="minorHAnsi" w:hAnsiTheme="minorHAnsi"/>
              <w:noProof/>
              <w:sz w:val="22"/>
              <w:lang w:eastAsia="es-PE"/>
            </w:rPr>
          </w:pPr>
          <w:hyperlink w:anchor="_Toc510011628" w:history="1">
            <w:r w:rsidR="00FA6862" w:rsidRPr="00697CFC">
              <w:rPr>
                <w:rStyle w:val="Hipervnculo"/>
                <w:noProof/>
                <w:lang w:val="es-ES"/>
              </w:rPr>
              <w:t>REFERENCIAS BIBLIOGRÁFICAS</w:t>
            </w:r>
            <w:r w:rsidR="00FA6862">
              <w:rPr>
                <w:noProof/>
                <w:webHidden/>
              </w:rPr>
              <w:tab/>
            </w:r>
            <w:r w:rsidR="00FA6862">
              <w:rPr>
                <w:noProof/>
                <w:webHidden/>
              </w:rPr>
              <w:fldChar w:fldCharType="begin"/>
            </w:r>
            <w:r w:rsidR="00FA6862">
              <w:rPr>
                <w:noProof/>
                <w:webHidden/>
              </w:rPr>
              <w:instrText xml:space="preserve"> PAGEREF _Toc510011628 \h </w:instrText>
            </w:r>
            <w:r w:rsidR="00FA6862">
              <w:rPr>
                <w:noProof/>
                <w:webHidden/>
              </w:rPr>
            </w:r>
            <w:r w:rsidR="00FA6862">
              <w:rPr>
                <w:noProof/>
                <w:webHidden/>
              </w:rPr>
              <w:fldChar w:fldCharType="separate"/>
            </w:r>
            <w:r w:rsidR="00291BEA">
              <w:rPr>
                <w:noProof/>
                <w:webHidden/>
              </w:rPr>
              <w:t>103</w:t>
            </w:r>
            <w:r w:rsidR="00FA6862">
              <w:rPr>
                <w:noProof/>
                <w:webHidden/>
              </w:rPr>
              <w:fldChar w:fldCharType="end"/>
            </w:r>
          </w:hyperlink>
        </w:p>
        <w:p w14:paraId="3FECFBF8" w14:textId="484B1E51" w:rsidR="00FA6862" w:rsidRDefault="00CB7D21">
          <w:pPr>
            <w:pStyle w:val="TDC1"/>
            <w:tabs>
              <w:tab w:val="right" w:leader="dot" w:pos="8778"/>
            </w:tabs>
            <w:rPr>
              <w:rFonts w:asciiTheme="minorHAnsi" w:hAnsiTheme="minorHAnsi"/>
              <w:noProof/>
              <w:sz w:val="22"/>
              <w:lang w:eastAsia="es-PE"/>
            </w:rPr>
          </w:pPr>
          <w:hyperlink w:anchor="_Toc510011629" w:history="1">
            <w:r w:rsidR="00FA6862" w:rsidRPr="00697CFC">
              <w:rPr>
                <w:rStyle w:val="Hipervnculo"/>
                <w:noProof/>
                <w:lang w:val="es-ES"/>
              </w:rPr>
              <w:t>ANEXOS</w:t>
            </w:r>
            <w:r w:rsidR="00FA6862">
              <w:rPr>
                <w:noProof/>
                <w:webHidden/>
              </w:rPr>
              <w:tab/>
            </w:r>
            <w:r w:rsidR="00FA6862">
              <w:rPr>
                <w:noProof/>
                <w:webHidden/>
              </w:rPr>
              <w:fldChar w:fldCharType="begin"/>
            </w:r>
            <w:r w:rsidR="00FA6862">
              <w:rPr>
                <w:noProof/>
                <w:webHidden/>
              </w:rPr>
              <w:instrText xml:space="preserve"> PAGEREF _Toc510011629 \h </w:instrText>
            </w:r>
            <w:r w:rsidR="00FA6862">
              <w:rPr>
                <w:noProof/>
                <w:webHidden/>
              </w:rPr>
            </w:r>
            <w:r w:rsidR="00FA6862">
              <w:rPr>
                <w:noProof/>
                <w:webHidden/>
              </w:rPr>
              <w:fldChar w:fldCharType="separate"/>
            </w:r>
            <w:r w:rsidR="00291BEA">
              <w:rPr>
                <w:noProof/>
                <w:webHidden/>
              </w:rPr>
              <w:t>105</w:t>
            </w:r>
            <w:r w:rsidR="00FA6862">
              <w:rPr>
                <w:noProof/>
                <w:webHidden/>
              </w:rPr>
              <w:fldChar w:fldCharType="end"/>
            </w:r>
          </w:hyperlink>
        </w:p>
        <w:p w14:paraId="018B27D9" w14:textId="4318B688" w:rsidR="00FA6862" w:rsidRDefault="00CB7D21">
          <w:pPr>
            <w:pStyle w:val="TDC2"/>
            <w:tabs>
              <w:tab w:val="right" w:leader="dot" w:pos="8778"/>
            </w:tabs>
            <w:rPr>
              <w:rFonts w:asciiTheme="minorHAnsi" w:hAnsiTheme="minorHAnsi"/>
              <w:noProof/>
              <w:sz w:val="22"/>
              <w:lang w:eastAsia="es-PE"/>
            </w:rPr>
          </w:pPr>
          <w:hyperlink w:anchor="_Toc510011630" w:history="1">
            <w:r w:rsidR="00FA6862" w:rsidRPr="00697CFC">
              <w:rPr>
                <w:rStyle w:val="Hipervnculo"/>
                <w:noProof/>
              </w:rPr>
              <w:t>ANEXO 1: PO-PHES-0-10-001. Planificacion SSMAC</w:t>
            </w:r>
            <w:r w:rsidR="00FA6862">
              <w:rPr>
                <w:noProof/>
                <w:webHidden/>
              </w:rPr>
              <w:tab/>
            </w:r>
            <w:r w:rsidR="00FA6862">
              <w:rPr>
                <w:noProof/>
                <w:webHidden/>
              </w:rPr>
              <w:fldChar w:fldCharType="begin"/>
            </w:r>
            <w:r w:rsidR="00FA6862">
              <w:rPr>
                <w:noProof/>
                <w:webHidden/>
              </w:rPr>
              <w:instrText xml:space="preserve"> PAGEREF _Toc510011630 \h </w:instrText>
            </w:r>
            <w:r w:rsidR="00FA6862">
              <w:rPr>
                <w:noProof/>
                <w:webHidden/>
              </w:rPr>
            </w:r>
            <w:r w:rsidR="00FA6862">
              <w:rPr>
                <w:noProof/>
                <w:webHidden/>
              </w:rPr>
              <w:fldChar w:fldCharType="separate"/>
            </w:r>
            <w:r w:rsidR="00291BEA">
              <w:rPr>
                <w:noProof/>
                <w:webHidden/>
              </w:rPr>
              <w:t>105</w:t>
            </w:r>
            <w:r w:rsidR="00FA6862">
              <w:rPr>
                <w:noProof/>
                <w:webHidden/>
              </w:rPr>
              <w:fldChar w:fldCharType="end"/>
            </w:r>
          </w:hyperlink>
        </w:p>
        <w:p w14:paraId="52845FA3" w14:textId="1987B064" w:rsidR="00FA6862" w:rsidRDefault="00CB7D21">
          <w:pPr>
            <w:pStyle w:val="TDC2"/>
            <w:tabs>
              <w:tab w:val="right" w:leader="dot" w:pos="8778"/>
            </w:tabs>
            <w:rPr>
              <w:rFonts w:asciiTheme="minorHAnsi" w:hAnsiTheme="minorHAnsi"/>
              <w:noProof/>
              <w:sz w:val="22"/>
              <w:lang w:eastAsia="es-PE"/>
            </w:rPr>
          </w:pPr>
          <w:hyperlink w:anchor="_Toc510011631" w:history="1">
            <w:r w:rsidR="00FA6862" w:rsidRPr="00697CFC">
              <w:rPr>
                <w:rStyle w:val="Hipervnculo"/>
                <w:noProof/>
              </w:rPr>
              <w:t>ANEXO 2: MA-PHES-0-17-001. Perfiles de puesto</w:t>
            </w:r>
            <w:r w:rsidR="00FA6862">
              <w:rPr>
                <w:noProof/>
                <w:webHidden/>
              </w:rPr>
              <w:tab/>
            </w:r>
            <w:r w:rsidR="00FA6862">
              <w:rPr>
                <w:noProof/>
                <w:webHidden/>
              </w:rPr>
              <w:fldChar w:fldCharType="begin"/>
            </w:r>
            <w:r w:rsidR="00FA6862">
              <w:rPr>
                <w:noProof/>
                <w:webHidden/>
              </w:rPr>
              <w:instrText xml:space="preserve"> PAGEREF _Toc510011631 \h </w:instrText>
            </w:r>
            <w:r w:rsidR="00FA6862">
              <w:rPr>
                <w:noProof/>
                <w:webHidden/>
              </w:rPr>
            </w:r>
            <w:r w:rsidR="00FA6862">
              <w:rPr>
                <w:noProof/>
                <w:webHidden/>
              </w:rPr>
              <w:fldChar w:fldCharType="separate"/>
            </w:r>
            <w:r w:rsidR="00291BEA">
              <w:rPr>
                <w:noProof/>
                <w:webHidden/>
              </w:rPr>
              <w:t>108</w:t>
            </w:r>
            <w:r w:rsidR="00FA6862">
              <w:rPr>
                <w:noProof/>
                <w:webHidden/>
              </w:rPr>
              <w:fldChar w:fldCharType="end"/>
            </w:r>
          </w:hyperlink>
        </w:p>
        <w:p w14:paraId="3B55C5B6" w14:textId="1C340AE7" w:rsidR="00FA6862" w:rsidRDefault="00CB7D21">
          <w:pPr>
            <w:pStyle w:val="TDC2"/>
            <w:tabs>
              <w:tab w:val="right" w:leader="dot" w:pos="8778"/>
            </w:tabs>
            <w:rPr>
              <w:rFonts w:asciiTheme="minorHAnsi" w:hAnsiTheme="minorHAnsi"/>
              <w:noProof/>
              <w:sz w:val="22"/>
              <w:lang w:eastAsia="es-PE"/>
            </w:rPr>
          </w:pPr>
          <w:hyperlink w:anchor="_Toc510011632" w:history="1">
            <w:r w:rsidR="00FA6862" w:rsidRPr="00697CFC">
              <w:rPr>
                <w:rStyle w:val="Hipervnculo"/>
                <w:noProof/>
              </w:rPr>
              <w:t>ANEXO 3: PO-PHES-0-17-001. Gestion de competencias</w:t>
            </w:r>
            <w:r w:rsidR="00FA6862">
              <w:rPr>
                <w:noProof/>
                <w:webHidden/>
              </w:rPr>
              <w:tab/>
            </w:r>
            <w:r w:rsidR="00FA6862">
              <w:rPr>
                <w:noProof/>
                <w:webHidden/>
              </w:rPr>
              <w:fldChar w:fldCharType="begin"/>
            </w:r>
            <w:r w:rsidR="00FA6862">
              <w:rPr>
                <w:noProof/>
                <w:webHidden/>
              </w:rPr>
              <w:instrText xml:space="preserve"> PAGEREF _Toc510011632 \h </w:instrText>
            </w:r>
            <w:r w:rsidR="00FA6862">
              <w:rPr>
                <w:noProof/>
                <w:webHidden/>
              </w:rPr>
            </w:r>
            <w:r w:rsidR="00FA6862">
              <w:rPr>
                <w:noProof/>
                <w:webHidden/>
              </w:rPr>
              <w:fldChar w:fldCharType="separate"/>
            </w:r>
            <w:r w:rsidR="00291BEA">
              <w:rPr>
                <w:noProof/>
                <w:webHidden/>
              </w:rPr>
              <w:t>138</w:t>
            </w:r>
            <w:r w:rsidR="00FA6862">
              <w:rPr>
                <w:noProof/>
                <w:webHidden/>
              </w:rPr>
              <w:fldChar w:fldCharType="end"/>
            </w:r>
          </w:hyperlink>
        </w:p>
        <w:p w14:paraId="648E9FB9" w14:textId="090BAA4C" w:rsidR="00FA6862" w:rsidRDefault="00CB7D21">
          <w:pPr>
            <w:pStyle w:val="TDC2"/>
            <w:tabs>
              <w:tab w:val="right" w:leader="dot" w:pos="8778"/>
            </w:tabs>
            <w:rPr>
              <w:rFonts w:asciiTheme="minorHAnsi" w:hAnsiTheme="minorHAnsi"/>
              <w:noProof/>
              <w:sz w:val="22"/>
              <w:lang w:eastAsia="es-PE"/>
            </w:rPr>
          </w:pPr>
          <w:hyperlink w:anchor="_Toc510011633" w:history="1">
            <w:r w:rsidR="00FA6862" w:rsidRPr="00697CFC">
              <w:rPr>
                <w:rStyle w:val="Hipervnculo"/>
                <w:noProof/>
              </w:rPr>
              <w:t>ANEXO 4: PO-PHES-0-12-002.  Comunicación, participación y consulta</w:t>
            </w:r>
            <w:r w:rsidR="00FA6862">
              <w:rPr>
                <w:noProof/>
                <w:webHidden/>
              </w:rPr>
              <w:tab/>
            </w:r>
            <w:r w:rsidR="00FA6862">
              <w:rPr>
                <w:noProof/>
                <w:webHidden/>
              </w:rPr>
              <w:fldChar w:fldCharType="begin"/>
            </w:r>
            <w:r w:rsidR="00FA6862">
              <w:rPr>
                <w:noProof/>
                <w:webHidden/>
              </w:rPr>
              <w:instrText xml:space="preserve"> PAGEREF _Toc510011633 \h </w:instrText>
            </w:r>
            <w:r w:rsidR="00FA6862">
              <w:rPr>
                <w:noProof/>
                <w:webHidden/>
              </w:rPr>
            </w:r>
            <w:r w:rsidR="00FA6862">
              <w:rPr>
                <w:noProof/>
                <w:webHidden/>
              </w:rPr>
              <w:fldChar w:fldCharType="separate"/>
            </w:r>
            <w:r w:rsidR="00291BEA">
              <w:rPr>
                <w:noProof/>
                <w:webHidden/>
              </w:rPr>
              <w:t>143</w:t>
            </w:r>
            <w:r w:rsidR="00FA6862">
              <w:rPr>
                <w:noProof/>
                <w:webHidden/>
              </w:rPr>
              <w:fldChar w:fldCharType="end"/>
            </w:r>
          </w:hyperlink>
        </w:p>
        <w:p w14:paraId="4E92566C" w14:textId="11CB3F57" w:rsidR="00FA6862" w:rsidRDefault="00CB7D21">
          <w:pPr>
            <w:pStyle w:val="TDC2"/>
            <w:tabs>
              <w:tab w:val="right" w:leader="dot" w:pos="8778"/>
            </w:tabs>
            <w:rPr>
              <w:rFonts w:asciiTheme="minorHAnsi" w:hAnsiTheme="minorHAnsi"/>
              <w:noProof/>
              <w:sz w:val="22"/>
              <w:lang w:eastAsia="es-PE"/>
            </w:rPr>
          </w:pPr>
          <w:hyperlink w:anchor="_Toc510011634" w:history="1">
            <w:r w:rsidR="00FA6862" w:rsidRPr="00697CFC">
              <w:rPr>
                <w:rStyle w:val="Hipervnculo"/>
                <w:noProof/>
              </w:rPr>
              <w:t>ANEXO 5: PO-PHES-0-19-001. Elaboración y control de documentos</w:t>
            </w:r>
            <w:r w:rsidR="00FA6862">
              <w:rPr>
                <w:noProof/>
                <w:webHidden/>
              </w:rPr>
              <w:tab/>
            </w:r>
            <w:r w:rsidR="00FA6862">
              <w:rPr>
                <w:noProof/>
                <w:webHidden/>
              </w:rPr>
              <w:fldChar w:fldCharType="begin"/>
            </w:r>
            <w:r w:rsidR="00FA6862">
              <w:rPr>
                <w:noProof/>
                <w:webHidden/>
              </w:rPr>
              <w:instrText xml:space="preserve"> PAGEREF _Toc510011634 \h </w:instrText>
            </w:r>
            <w:r w:rsidR="00FA6862">
              <w:rPr>
                <w:noProof/>
                <w:webHidden/>
              </w:rPr>
            </w:r>
            <w:r w:rsidR="00FA6862">
              <w:rPr>
                <w:noProof/>
                <w:webHidden/>
              </w:rPr>
              <w:fldChar w:fldCharType="separate"/>
            </w:r>
            <w:r w:rsidR="00291BEA">
              <w:rPr>
                <w:noProof/>
                <w:webHidden/>
              </w:rPr>
              <w:t>146</w:t>
            </w:r>
            <w:r w:rsidR="00FA6862">
              <w:rPr>
                <w:noProof/>
                <w:webHidden/>
              </w:rPr>
              <w:fldChar w:fldCharType="end"/>
            </w:r>
          </w:hyperlink>
        </w:p>
        <w:p w14:paraId="5F0A3B62" w14:textId="4F85F528" w:rsidR="00FA6862" w:rsidRDefault="00CB7D21">
          <w:pPr>
            <w:pStyle w:val="TDC2"/>
            <w:tabs>
              <w:tab w:val="right" w:leader="dot" w:pos="8778"/>
            </w:tabs>
            <w:rPr>
              <w:rFonts w:asciiTheme="minorHAnsi" w:hAnsiTheme="minorHAnsi"/>
              <w:noProof/>
              <w:sz w:val="22"/>
              <w:lang w:eastAsia="es-PE"/>
            </w:rPr>
          </w:pPr>
          <w:hyperlink w:anchor="_Toc510011635" w:history="1">
            <w:r w:rsidR="00FA6862" w:rsidRPr="00697CFC">
              <w:rPr>
                <w:rStyle w:val="Hipervnculo"/>
                <w:noProof/>
              </w:rPr>
              <w:t>ANEXO 6: PO-PHES-0-14-001. Elaboración y diseño de ingeniería</w:t>
            </w:r>
            <w:r w:rsidR="00FA6862">
              <w:rPr>
                <w:noProof/>
                <w:webHidden/>
              </w:rPr>
              <w:tab/>
            </w:r>
            <w:r w:rsidR="00FA6862">
              <w:rPr>
                <w:noProof/>
                <w:webHidden/>
              </w:rPr>
              <w:fldChar w:fldCharType="begin"/>
            </w:r>
            <w:r w:rsidR="00FA6862">
              <w:rPr>
                <w:noProof/>
                <w:webHidden/>
              </w:rPr>
              <w:instrText xml:space="preserve"> PAGEREF _Toc510011635 \h </w:instrText>
            </w:r>
            <w:r w:rsidR="00FA6862">
              <w:rPr>
                <w:noProof/>
                <w:webHidden/>
              </w:rPr>
            </w:r>
            <w:r w:rsidR="00FA6862">
              <w:rPr>
                <w:noProof/>
                <w:webHidden/>
              </w:rPr>
              <w:fldChar w:fldCharType="separate"/>
            </w:r>
            <w:r w:rsidR="00291BEA">
              <w:rPr>
                <w:noProof/>
                <w:webHidden/>
              </w:rPr>
              <w:t>151</w:t>
            </w:r>
            <w:r w:rsidR="00FA6862">
              <w:rPr>
                <w:noProof/>
                <w:webHidden/>
              </w:rPr>
              <w:fldChar w:fldCharType="end"/>
            </w:r>
          </w:hyperlink>
        </w:p>
        <w:p w14:paraId="269509C0" w14:textId="61AF798A" w:rsidR="00FA6862" w:rsidRDefault="00CB7D21">
          <w:pPr>
            <w:pStyle w:val="TDC2"/>
            <w:tabs>
              <w:tab w:val="right" w:leader="dot" w:pos="8778"/>
            </w:tabs>
            <w:rPr>
              <w:rFonts w:asciiTheme="minorHAnsi" w:hAnsiTheme="minorHAnsi"/>
              <w:noProof/>
              <w:sz w:val="22"/>
              <w:lang w:eastAsia="es-PE"/>
            </w:rPr>
          </w:pPr>
          <w:hyperlink w:anchor="_Toc510011636" w:history="1">
            <w:r w:rsidR="00FA6862" w:rsidRPr="00697CFC">
              <w:rPr>
                <w:rStyle w:val="Hipervnculo"/>
                <w:noProof/>
              </w:rPr>
              <w:t>ANEXO 7: PO-PHES-0-16-003. Control de producto no conforme</w:t>
            </w:r>
            <w:r w:rsidR="00FA6862">
              <w:rPr>
                <w:noProof/>
                <w:webHidden/>
              </w:rPr>
              <w:tab/>
            </w:r>
            <w:r w:rsidR="00FA6862">
              <w:rPr>
                <w:noProof/>
                <w:webHidden/>
              </w:rPr>
              <w:fldChar w:fldCharType="begin"/>
            </w:r>
            <w:r w:rsidR="00FA6862">
              <w:rPr>
                <w:noProof/>
                <w:webHidden/>
              </w:rPr>
              <w:instrText xml:space="preserve"> PAGEREF _Toc510011636 \h </w:instrText>
            </w:r>
            <w:r w:rsidR="00FA6862">
              <w:rPr>
                <w:noProof/>
                <w:webHidden/>
              </w:rPr>
            </w:r>
            <w:r w:rsidR="00FA6862">
              <w:rPr>
                <w:noProof/>
                <w:webHidden/>
              </w:rPr>
              <w:fldChar w:fldCharType="separate"/>
            </w:r>
            <w:r w:rsidR="00291BEA">
              <w:rPr>
                <w:noProof/>
                <w:webHidden/>
              </w:rPr>
              <w:t>154</w:t>
            </w:r>
            <w:r w:rsidR="00FA6862">
              <w:rPr>
                <w:noProof/>
                <w:webHidden/>
              </w:rPr>
              <w:fldChar w:fldCharType="end"/>
            </w:r>
          </w:hyperlink>
        </w:p>
        <w:p w14:paraId="3EA3DAD9" w14:textId="78CF93BE" w:rsidR="00FA6862" w:rsidRDefault="00CB7D21">
          <w:pPr>
            <w:pStyle w:val="TDC2"/>
            <w:tabs>
              <w:tab w:val="right" w:leader="dot" w:pos="8778"/>
            </w:tabs>
            <w:rPr>
              <w:rFonts w:asciiTheme="minorHAnsi" w:hAnsiTheme="minorHAnsi"/>
              <w:noProof/>
              <w:sz w:val="22"/>
              <w:lang w:eastAsia="es-PE"/>
            </w:rPr>
          </w:pPr>
          <w:hyperlink w:anchor="_Toc510011637" w:history="1">
            <w:r w:rsidR="00FA6862" w:rsidRPr="00697CFC">
              <w:rPr>
                <w:rStyle w:val="Hipervnculo"/>
                <w:noProof/>
              </w:rPr>
              <w:t>ANEXO 8: PO-PHES-0-16-002. Acciones correctivas - preventivas</w:t>
            </w:r>
            <w:r w:rsidR="00FA6862">
              <w:rPr>
                <w:noProof/>
                <w:webHidden/>
              </w:rPr>
              <w:tab/>
            </w:r>
            <w:r w:rsidR="00FA6862">
              <w:rPr>
                <w:noProof/>
                <w:webHidden/>
              </w:rPr>
              <w:fldChar w:fldCharType="begin"/>
            </w:r>
            <w:r w:rsidR="00FA6862">
              <w:rPr>
                <w:noProof/>
                <w:webHidden/>
              </w:rPr>
              <w:instrText xml:space="preserve"> PAGEREF _Toc510011637 \h </w:instrText>
            </w:r>
            <w:r w:rsidR="00FA6862">
              <w:rPr>
                <w:noProof/>
                <w:webHidden/>
              </w:rPr>
            </w:r>
            <w:r w:rsidR="00FA6862">
              <w:rPr>
                <w:noProof/>
                <w:webHidden/>
              </w:rPr>
              <w:fldChar w:fldCharType="separate"/>
            </w:r>
            <w:r w:rsidR="00291BEA">
              <w:rPr>
                <w:noProof/>
                <w:webHidden/>
              </w:rPr>
              <w:t>156</w:t>
            </w:r>
            <w:r w:rsidR="00FA6862">
              <w:rPr>
                <w:noProof/>
                <w:webHidden/>
              </w:rPr>
              <w:fldChar w:fldCharType="end"/>
            </w:r>
          </w:hyperlink>
        </w:p>
        <w:p w14:paraId="2F0F9757" w14:textId="690B1DE7" w:rsidR="00FA6862" w:rsidRDefault="00CB7D21">
          <w:pPr>
            <w:pStyle w:val="TDC2"/>
            <w:tabs>
              <w:tab w:val="right" w:leader="dot" w:pos="8778"/>
            </w:tabs>
            <w:rPr>
              <w:rFonts w:asciiTheme="minorHAnsi" w:hAnsiTheme="minorHAnsi"/>
              <w:noProof/>
              <w:sz w:val="22"/>
              <w:lang w:eastAsia="es-PE"/>
            </w:rPr>
          </w:pPr>
          <w:hyperlink w:anchor="_Toc510011638" w:history="1">
            <w:r w:rsidR="00FA6862" w:rsidRPr="00697CFC">
              <w:rPr>
                <w:rStyle w:val="Hipervnculo"/>
                <w:noProof/>
              </w:rPr>
              <w:t>ANEXO 9: FM-PHES-0-13-001. Check list trabajador nuevo</w:t>
            </w:r>
            <w:r w:rsidR="00FA6862">
              <w:rPr>
                <w:noProof/>
                <w:webHidden/>
              </w:rPr>
              <w:tab/>
            </w:r>
            <w:r w:rsidR="00FA6862">
              <w:rPr>
                <w:noProof/>
                <w:webHidden/>
              </w:rPr>
              <w:fldChar w:fldCharType="begin"/>
            </w:r>
            <w:r w:rsidR="00FA6862">
              <w:rPr>
                <w:noProof/>
                <w:webHidden/>
              </w:rPr>
              <w:instrText xml:space="preserve"> PAGEREF _Toc510011638 \h </w:instrText>
            </w:r>
            <w:r w:rsidR="00FA6862">
              <w:rPr>
                <w:noProof/>
                <w:webHidden/>
              </w:rPr>
            </w:r>
            <w:r w:rsidR="00FA6862">
              <w:rPr>
                <w:noProof/>
                <w:webHidden/>
              </w:rPr>
              <w:fldChar w:fldCharType="separate"/>
            </w:r>
            <w:r w:rsidR="00291BEA">
              <w:rPr>
                <w:noProof/>
                <w:webHidden/>
              </w:rPr>
              <w:t>158</w:t>
            </w:r>
            <w:r w:rsidR="00FA6862">
              <w:rPr>
                <w:noProof/>
                <w:webHidden/>
              </w:rPr>
              <w:fldChar w:fldCharType="end"/>
            </w:r>
          </w:hyperlink>
        </w:p>
        <w:p w14:paraId="042DBCA6" w14:textId="58B63E54" w:rsidR="00FA6862" w:rsidRDefault="00CB7D21">
          <w:pPr>
            <w:pStyle w:val="TDC2"/>
            <w:tabs>
              <w:tab w:val="right" w:leader="dot" w:pos="8778"/>
            </w:tabs>
            <w:rPr>
              <w:rFonts w:asciiTheme="minorHAnsi" w:hAnsiTheme="minorHAnsi"/>
              <w:noProof/>
              <w:sz w:val="22"/>
              <w:lang w:eastAsia="es-PE"/>
            </w:rPr>
          </w:pPr>
          <w:hyperlink w:anchor="_Toc510011639" w:history="1">
            <w:r w:rsidR="00FA6862" w:rsidRPr="00697CFC">
              <w:rPr>
                <w:rStyle w:val="Hipervnculo"/>
                <w:noProof/>
              </w:rPr>
              <w:t>ANEXO 10: FM-PHES-0-13-002. Check List Induccion Especifica</w:t>
            </w:r>
            <w:r w:rsidR="00FA6862">
              <w:rPr>
                <w:noProof/>
                <w:webHidden/>
              </w:rPr>
              <w:tab/>
            </w:r>
            <w:r w:rsidR="00FA6862">
              <w:rPr>
                <w:noProof/>
                <w:webHidden/>
              </w:rPr>
              <w:fldChar w:fldCharType="begin"/>
            </w:r>
            <w:r w:rsidR="00FA6862">
              <w:rPr>
                <w:noProof/>
                <w:webHidden/>
              </w:rPr>
              <w:instrText xml:space="preserve"> PAGEREF _Toc510011639 \h </w:instrText>
            </w:r>
            <w:r w:rsidR="00FA6862">
              <w:rPr>
                <w:noProof/>
                <w:webHidden/>
              </w:rPr>
            </w:r>
            <w:r w:rsidR="00FA6862">
              <w:rPr>
                <w:noProof/>
                <w:webHidden/>
              </w:rPr>
              <w:fldChar w:fldCharType="separate"/>
            </w:r>
            <w:r w:rsidR="00291BEA">
              <w:rPr>
                <w:noProof/>
                <w:webHidden/>
              </w:rPr>
              <w:t>159</w:t>
            </w:r>
            <w:r w:rsidR="00FA6862">
              <w:rPr>
                <w:noProof/>
                <w:webHidden/>
              </w:rPr>
              <w:fldChar w:fldCharType="end"/>
            </w:r>
          </w:hyperlink>
        </w:p>
        <w:p w14:paraId="69AAF030" w14:textId="2FB7E884" w:rsidR="00FA6862" w:rsidRDefault="00CB7D21">
          <w:pPr>
            <w:pStyle w:val="TDC2"/>
            <w:tabs>
              <w:tab w:val="right" w:leader="dot" w:pos="8778"/>
            </w:tabs>
            <w:rPr>
              <w:rFonts w:asciiTheme="minorHAnsi" w:hAnsiTheme="minorHAnsi"/>
              <w:noProof/>
              <w:sz w:val="22"/>
              <w:lang w:eastAsia="es-PE"/>
            </w:rPr>
          </w:pPr>
          <w:hyperlink w:anchor="_Toc510011640" w:history="1">
            <w:r w:rsidR="00FA6862" w:rsidRPr="00697CFC">
              <w:rPr>
                <w:rStyle w:val="Hipervnculo"/>
                <w:noProof/>
              </w:rPr>
              <w:t>ANEXO 11: FM-PHES-0-14-001. registro de Asistencia</w:t>
            </w:r>
            <w:r w:rsidR="00FA6862">
              <w:rPr>
                <w:noProof/>
                <w:webHidden/>
              </w:rPr>
              <w:tab/>
            </w:r>
            <w:r w:rsidR="00FA6862">
              <w:rPr>
                <w:noProof/>
                <w:webHidden/>
              </w:rPr>
              <w:fldChar w:fldCharType="begin"/>
            </w:r>
            <w:r w:rsidR="00FA6862">
              <w:rPr>
                <w:noProof/>
                <w:webHidden/>
              </w:rPr>
              <w:instrText xml:space="preserve"> PAGEREF _Toc510011640 \h </w:instrText>
            </w:r>
            <w:r w:rsidR="00FA6862">
              <w:rPr>
                <w:noProof/>
                <w:webHidden/>
              </w:rPr>
            </w:r>
            <w:r w:rsidR="00FA6862">
              <w:rPr>
                <w:noProof/>
                <w:webHidden/>
              </w:rPr>
              <w:fldChar w:fldCharType="separate"/>
            </w:r>
            <w:r w:rsidR="00291BEA">
              <w:rPr>
                <w:noProof/>
                <w:webHidden/>
              </w:rPr>
              <w:t>160</w:t>
            </w:r>
            <w:r w:rsidR="00FA6862">
              <w:rPr>
                <w:noProof/>
                <w:webHidden/>
              </w:rPr>
              <w:fldChar w:fldCharType="end"/>
            </w:r>
          </w:hyperlink>
        </w:p>
        <w:p w14:paraId="5DCD5101" w14:textId="20BBE366" w:rsidR="00FA6862" w:rsidRDefault="00CB7D21">
          <w:pPr>
            <w:pStyle w:val="TDC2"/>
            <w:tabs>
              <w:tab w:val="right" w:leader="dot" w:pos="8778"/>
            </w:tabs>
            <w:rPr>
              <w:rFonts w:asciiTheme="minorHAnsi" w:hAnsiTheme="minorHAnsi"/>
              <w:noProof/>
              <w:sz w:val="22"/>
              <w:lang w:eastAsia="es-PE"/>
            </w:rPr>
          </w:pPr>
          <w:hyperlink w:anchor="_Toc510011641" w:history="1">
            <w:r w:rsidR="00FA6862" w:rsidRPr="00697CFC">
              <w:rPr>
                <w:rStyle w:val="Hipervnculo"/>
                <w:noProof/>
              </w:rPr>
              <w:t>ANEXO 12: FM-PHES-0-16-001. Registro de Quejas y Reclamos</w:t>
            </w:r>
            <w:r w:rsidR="00FA6862">
              <w:rPr>
                <w:noProof/>
                <w:webHidden/>
              </w:rPr>
              <w:tab/>
            </w:r>
            <w:r w:rsidR="00FA6862">
              <w:rPr>
                <w:noProof/>
                <w:webHidden/>
              </w:rPr>
              <w:fldChar w:fldCharType="begin"/>
            </w:r>
            <w:r w:rsidR="00FA6862">
              <w:rPr>
                <w:noProof/>
                <w:webHidden/>
              </w:rPr>
              <w:instrText xml:space="preserve"> PAGEREF _Toc510011641 \h </w:instrText>
            </w:r>
            <w:r w:rsidR="00FA6862">
              <w:rPr>
                <w:noProof/>
                <w:webHidden/>
              </w:rPr>
            </w:r>
            <w:r w:rsidR="00FA6862">
              <w:rPr>
                <w:noProof/>
                <w:webHidden/>
              </w:rPr>
              <w:fldChar w:fldCharType="separate"/>
            </w:r>
            <w:r w:rsidR="00291BEA">
              <w:rPr>
                <w:noProof/>
                <w:webHidden/>
              </w:rPr>
              <w:t>161</w:t>
            </w:r>
            <w:r w:rsidR="00FA6862">
              <w:rPr>
                <w:noProof/>
                <w:webHidden/>
              </w:rPr>
              <w:fldChar w:fldCharType="end"/>
            </w:r>
          </w:hyperlink>
        </w:p>
        <w:p w14:paraId="28A97EF6" w14:textId="650080DC" w:rsidR="00FA6862" w:rsidRDefault="00CB7D21">
          <w:pPr>
            <w:pStyle w:val="TDC2"/>
            <w:tabs>
              <w:tab w:val="right" w:leader="dot" w:pos="8778"/>
            </w:tabs>
            <w:rPr>
              <w:rFonts w:asciiTheme="minorHAnsi" w:hAnsiTheme="minorHAnsi"/>
              <w:noProof/>
              <w:sz w:val="22"/>
              <w:lang w:eastAsia="es-PE"/>
            </w:rPr>
          </w:pPr>
          <w:hyperlink w:anchor="_Toc510011642" w:history="1">
            <w:r w:rsidR="00FA6862" w:rsidRPr="00697CFC">
              <w:rPr>
                <w:rStyle w:val="Hipervnculo"/>
                <w:noProof/>
              </w:rPr>
              <w:t>ANEXO 13: FM-PHES-0-16-002. Registro de Accion Correctiva / Preventiva</w:t>
            </w:r>
            <w:r w:rsidR="00FA6862">
              <w:rPr>
                <w:noProof/>
                <w:webHidden/>
              </w:rPr>
              <w:tab/>
            </w:r>
            <w:r w:rsidR="00FA6862">
              <w:rPr>
                <w:noProof/>
                <w:webHidden/>
              </w:rPr>
              <w:fldChar w:fldCharType="begin"/>
            </w:r>
            <w:r w:rsidR="00FA6862">
              <w:rPr>
                <w:noProof/>
                <w:webHidden/>
              </w:rPr>
              <w:instrText xml:space="preserve"> PAGEREF _Toc510011642 \h </w:instrText>
            </w:r>
            <w:r w:rsidR="00FA6862">
              <w:rPr>
                <w:noProof/>
                <w:webHidden/>
              </w:rPr>
            </w:r>
            <w:r w:rsidR="00FA6862">
              <w:rPr>
                <w:noProof/>
                <w:webHidden/>
              </w:rPr>
              <w:fldChar w:fldCharType="separate"/>
            </w:r>
            <w:r w:rsidR="00291BEA">
              <w:rPr>
                <w:noProof/>
                <w:webHidden/>
              </w:rPr>
              <w:t>162</w:t>
            </w:r>
            <w:r w:rsidR="00FA6862">
              <w:rPr>
                <w:noProof/>
                <w:webHidden/>
              </w:rPr>
              <w:fldChar w:fldCharType="end"/>
            </w:r>
          </w:hyperlink>
        </w:p>
        <w:p w14:paraId="097876EA" w14:textId="73F5D4CB" w:rsidR="00FA6862" w:rsidRDefault="00CB7D21">
          <w:pPr>
            <w:pStyle w:val="TDC2"/>
            <w:tabs>
              <w:tab w:val="right" w:leader="dot" w:pos="8778"/>
            </w:tabs>
            <w:rPr>
              <w:rFonts w:asciiTheme="minorHAnsi" w:hAnsiTheme="minorHAnsi"/>
              <w:noProof/>
              <w:sz w:val="22"/>
              <w:lang w:eastAsia="es-PE"/>
            </w:rPr>
          </w:pPr>
          <w:hyperlink w:anchor="_Toc510011643" w:history="1">
            <w:r w:rsidR="00FA6862" w:rsidRPr="00697CFC">
              <w:rPr>
                <w:rStyle w:val="Hipervnculo"/>
                <w:noProof/>
              </w:rPr>
              <w:t>ANEXO 14: FM-PHES-0-16-003. Registro de Producto No Conforme</w:t>
            </w:r>
            <w:r w:rsidR="00FA6862">
              <w:rPr>
                <w:noProof/>
                <w:webHidden/>
              </w:rPr>
              <w:tab/>
            </w:r>
            <w:r w:rsidR="00FA6862">
              <w:rPr>
                <w:noProof/>
                <w:webHidden/>
              </w:rPr>
              <w:fldChar w:fldCharType="begin"/>
            </w:r>
            <w:r w:rsidR="00FA6862">
              <w:rPr>
                <w:noProof/>
                <w:webHidden/>
              </w:rPr>
              <w:instrText xml:space="preserve"> PAGEREF _Toc510011643 \h </w:instrText>
            </w:r>
            <w:r w:rsidR="00FA6862">
              <w:rPr>
                <w:noProof/>
                <w:webHidden/>
              </w:rPr>
            </w:r>
            <w:r w:rsidR="00FA6862">
              <w:rPr>
                <w:noProof/>
                <w:webHidden/>
              </w:rPr>
              <w:fldChar w:fldCharType="separate"/>
            </w:r>
            <w:r w:rsidR="00291BEA">
              <w:rPr>
                <w:noProof/>
                <w:webHidden/>
              </w:rPr>
              <w:t>163</w:t>
            </w:r>
            <w:r w:rsidR="00FA6862">
              <w:rPr>
                <w:noProof/>
                <w:webHidden/>
              </w:rPr>
              <w:fldChar w:fldCharType="end"/>
            </w:r>
          </w:hyperlink>
        </w:p>
        <w:p w14:paraId="6D76B6C9" w14:textId="1FD6C0D2" w:rsidR="00FA6862" w:rsidRDefault="00CB7D21">
          <w:pPr>
            <w:pStyle w:val="TDC2"/>
            <w:tabs>
              <w:tab w:val="right" w:leader="dot" w:pos="8778"/>
            </w:tabs>
            <w:rPr>
              <w:rFonts w:asciiTheme="minorHAnsi" w:hAnsiTheme="minorHAnsi"/>
              <w:noProof/>
              <w:sz w:val="22"/>
              <w:lang w:eastAsia="es-PE"/>
            </w:rPr>
          </w:pPr>
          <w:hyperlink w:anchor="_Toc510011644" w:history="1">
            <w:r w:rsidR="00FA6862" w:rsidRPr="00697CFC">
              <w:rPr>
                <w:rStyle w:val="Hipervnculo"/>
                <w:noProof/>
              </w:rPr>
              <w:t>ANEXO 15: FM-PHES-0-13-003. Matriz EPP</w:t>
            </w:r>
            <w:r w:rsidR="00FA6862">
              <w:rPr>
                <w:noProof/>
                <w:webHidden/>
              </w:rPr>
              <w:tab/>
            </w:r>
            <w:r w:rsidR="00FA6862">
              <w:rPr>
                <w:noProof/>
                <w:webHidden/>
              </w:rPr>
              <w:fldChar w:fldCharType="begin"/>
            </w:r>
            <w:r w:rsidR="00FA6862">
              <w:rPr>
                <w:noProof/>
                <w:webHidden/>
              </w:rPr>
              <w:instrText xml:space="preserve"> PAGEREF _Toc510011644 \h </w:instrText>
            </w:r>
            <w:r w:rsidR="00FA6862">
              <w:rPr>
                <w:noProof/>
                <w:webHidden/>
              </w:rPr>
            </w:r>
            <w:r w:rsidR="00FA6862">
              <w:rPr>
                <w:noProof/>
                <w:webHidden/>
              </w:rPr>
              <w:fldChar w:fldCharType="separate"/>
            </w:r>
            <w:r w:rsidR="00291BEA">
              <w:rPr>
                <w:noProof/>
                <w:webHidden/>
              </w:rPr>
              <w:t>164</w:t>
            </w:r>
            <w:r w:rsidR="00FA6862">
              <w:rPr>
                <w:noProof/>
                <w:webHidden/>
              </w:rPr>
              <w:fldChar w:fldCharType="end"/>
            </w:r>
          </w:hyperlink>
        </w:p>
        <w:p w14:paraId="7E4F3DAB" w14:textId="54592B59" w:rsidR="00FA6862" w:rsidRDefault="00CB7D21">
          <w:pPr>
            <w:pStyle w:val="TDC2"/>
            <w:tabs>
              <w:tab w:val="right" w:leader="dot" w:pos="8778"/>
            </w:tabs>
            <w:rPr>
              <w:rFonts w:asciiTheme="minorHAnsi" w:hAnsiTheme="minorHAnsi"/>
              <w:noProof/>
              <w:sz w:val="22"/>
              <w:lang w:eastAsia="es-PE"/>
            </w:rPr>
          </w:pPr>
          <w:hyperlink w:anchor="_Toc510011645" w:history="1">
            <w:r w:rsidR="00FA6862" w:rsidRPr="00697CFC">
              <w:rPr>
                <w:rStyle w:val="Hipervnculo"/>
                <w:noProof/>
              </w:rPr>
              <w:t>ANEXO 16: FM-PHES-0-13-004. Matriz de Comunicaciones</w:t>
            </w:r>
            <w:r w:rsidR="00FA6862">
              <w:rPr>
                <w:noProof/>
                <w:webHidden/>
              </w:rPr>
              <w:tab/>
            </w:r>
            <w:r w:rsidR="00FA6862">
              <w:rPr>
                <w:noProof/>
                <w:webHidden/>
              </w:rPr>
              <w:fldChar w:fldCharType="begin"/>
            </w:r>
            <w:r w:rsidR="00FA6862">
              <w:rPr>
                <w:noProof/>
                <w:webHidden/>
              </w:rPr>
              <w:instrText xml:space="preserve"> PAGEREF _Toc510011645 \h </w:instrText>
            </w:r>
            <w:r w:rsidR="00FA6862">
              <w:rPr>
                <w:noProof/>
                <w:webHidden/>
              </w:rPr>
            </w:r>
            <w:r w:rsidR="00FA6862">
              <w:rPr>
                <w:noProof/>
                <w:webHidden/>
              </w:rPr>
              <w:fldChar w:fldCharType="separate"/>
            </w:r>
            <w:r w:rsidR="00291BEA">
              <w:rPr>
                <w:noProof/>
                <w:webHidden/>
              </w:rPr>
              <w:t>165</w:t>
            </w:r>
            <w:r w:rsidR="00FA6862">
              <w:rPr>
                <w:noProof/>
                <w:webHidden/>
              </w:rPr>
              <w:fldChar w:fldCharType="end"/>
            </w:r>
          </w:hyperlink>
        </w:p>
        <w:p w14:paraId="77B59441" w14:textId="11ADEAA3" w:rsidR="005774C9" w:rsidRPr="008A6E56" w:rsidRDefault="005774C9" w:rsidP="00D4111F">
          <w:r w:rsidRPr="008A6E56">
            <w:rPr>
              <w:b/>
              <w:bCs/>
            </w:rPr>
            <w:fldChar w:fldCharType="end"/>
          </w:r>
        </w:p>
      </w:sdtContent>
    </w:sdt>
    <w:p w14:paraId="0C057D2C" w14:textId="77777777" w:rsidR="00330285" w:rsidRPr="008A6E56" w:rsidRDefault="00330285" w:rsidP="00D4111F">
      <w:pPr>
        <w:rPr>
          <w:b/>
        </w:rPr>
      </w:pPr>
    </w:p>
    <w:p w14:paraId="499FC8B1" w14:textId="77777777" w:rsidR="00330285" w:rsidRPr="008A6E56" w:rsidRDefault="00330285" w:rsidP="00D4111F">
      <w:pPr>
        <w:rPr>
          <w:b/>
        </w:rPr>
      </w:pPr>
      <w:r w:rsidRPr="008A6E56">
        <w:rPr>
          <w:b/>
        </w:rPr>
        <w:br w:type="page"/>
      </w:r>
    </w:p>
    <w:p w14:paraId="11E301A0" w14:textId="77777777" w:rsidR="00E6423E" w:rsidRPr="008A6E56" w:rsidRDefault="00E6423E" w:rsidP="00D4111F">
      <w:pPr>
        <w:jc w:val="center"/>
        <w:rPr>
          <w:b/>
        </w:rPr>
      </w:pPr>
    </w:p>
    <w:p w14:paraId="4B0688A7" w14:textId="77777777" w:rsidR="00330285" w:rsidRPr="008A6E56" w:rsidRDefault="00330285" w:rsidP="00D4111F">
      <w:pPr>
        <w:pStyle w:val="Ttulo1"/>
        <w:numPr>
          <w:ilvl w:val="0"/>
          <w:numId w:val="0"/>
        </w:numPr>
      </w:pPr>
      <w:bookmarkStart w:id="3" w:name="_Toc510011589"/>
      <w:r w:rsidRPr="008A6E56">
        <w:t>ÍNDICE DE TABLAS</w:t>
      </w:r>
      <w:bookmarkEnd w:id="3"/>
    </w:p>
    <w:p w14:paraId="54B542A9" w14:textId="77777777" w:rsidR="00330285" w:rsidRPr="008A6E56" w:rsidRDefault="00330285" w:rsidP="00D4111F">
      <w:pPr>
        <w:jc w:val="center"/>
        <w:rPr>
          <w:b/>
        </w:rPr>
      </w:pPr>
    </w:p>
    <w:p w14:paraId="54D79959" w14:textId="2280E24C" w:rsidR="004A6EE3" w:rsidRPr="004A6EE3" w:rsidRDefault="00E6423E">
      <w:pPr>
        <w:pStyle w:val="Tabladeilustraciones"/>
        <w:tabs>
          <w:tab w:val="right" w:leader="dot" w:pos="8778"/>
        </w:tabs>
        <w:rPr>
          <w:rFonts w:asciiTheme="minorHAnsi" w:hAnsiTheme="minorHAnsi"/>
          <w:noProof/>
          <w:sz w:val="22"/>
          <w:lang w:eastAsia="es-PE"/>
        </w:rPr>
      </w:pPr>
      <w:r w:rsidRPr="004A6EE3">
        <w:rPr>
          <w:b/>
          <w:sz w:val="22"/>
          <w:szCs w:val="20"/>
        </w:rPr>
        <w:fldChar w:fldCharType="begin"/>
      </w:r>
      <w:r w:rsidRPr="004A6EE3">
        <w:rPr>
          <w:b/>
          <w:sz w:val="22"/>
          <w:szCs w:val="20"/>
        </w:rPr>
        <w:instrText xml:space="preserve"> TOC \h \z \c "Tabla" </w:instrText>
      </w:r>
      <w:r w:rsidRPr="004A6EE3">
        <w:rPr>
          <w:b/>
          <w:sz w:val="22"/>
          <w:szCs w:val="20"/>
        </w:rPr>
        <w:fldChar w:fldCharType="separate"/>
      </w:r>
      <w:hyperlink w:anchor="_Toc510001954" w:history="1">
        <w:r w:rsidR="004A6EE3" w:rsidRPr="004A6EE3">
          <w:rPr>
            <w:rStyle w:val="Hipervnculo"/>
            <w:noProof/>
          </w:rPr>
          <w:t>Tabla 1: Comparación entre los enfoques de gestión de la calidad</w:t>
        </w:r>
        <w:r w:rsidR="004A6EE3" w:rsidRPr="004A6EE3">
          <w:rPr>
            <w:noProof/>
            <w:webHidden/>
          </w:rPr>
          <w:tab/>
        </w:r>
        <w:r w:rsidR="004A6EE3" w:rsidRPr="004A6EE3">
          <w:rPr>
            <w:noProof/>
            <w:webHidden/>
          </w:rPr>
          <w:fldChar w:fldCharType="begin"/>
        </w:r>
        <w:r w:rsidR="004A6EE3" w:rsidRPr="004A6EE3">
          <w:rPr>
            <w:noProof/>
            <w:webHidden/>
          </w:rPr>
          <w:instrText xml:space="preserve"> PAGEREF _Toc510001954 \h </w:instrText>
        </w:r>
        <w:r w:rsidR="004A6EE3" w:rsidRPr="004A6EE3">
          <w:rPr>
            <w:noProof/>
            <w:webHidden/>
          </w:rPr>
        </w:r>
        <w:r w:rsidR="004A6EE3" w:rsidRPr="004A6EE3">
          <w:rPr>
            <w:noProof/>
            <w:webHidden/>
          </w:rPr>
          <w:fldChar w:fldCharType="separate"/>
        </w:r>
        <w:r w:rsidR="00291BEA">
          <w:rPr>
            <w:noProof/>
            <w:webHidden/>
          </w:rPr>
          <w:t>12</w:t>
        </w:r>
        <w:r w:rsidR="004A6EE3" w:rsidRPr="004A6EE3">
          <w:rPr>
            <w:noProof/>
            <w:webHidden/>
          </w:rPr>
          <w:fldChar w:fldCharType="end"/>
        </w:r>
      </w:hyperlink>
    </w:p>
    <w:p w14:paraId="6E22C252" w14:textId="63627DDC" w:rsidR="004A6EE3" w:rsidRPr="004A6EE3" w:rsidRDefault="00CB7D21">
      <w:pPr>
        <w:pStyle w:val="Tabladeilustraciones"/>
        <w:tabs>
          <w:tab w:val="right" w:leader="dot" w:pos="8778"/>
        </w:tabs>
        <w:rPr>
          <w:rFonts w:asciiTheme="minorHAnsi" w:hAnsiTheme="minorHAnsi"/>
          <w:noProof/>
          <w:sz w:val="22"/>
          <w:lang w:eastAsia="es-PE"/>
        </w:rPr>
      </w:pPr>
      <w:hyperlink w:anchor="_Toc510001955" w:history="1">
        <w:r w:rsidR="004A6EE3" w:rsidRPr="004A6EE3">
          <w:rPr>
            <w:rStyle w:val="Hipervnculo"/>
            <w:noProof/>
          </w:rPr>
          <w:t>Tabla 2: Análisis de los requisitos de la Norma ISO 9001:2015</w:t>
        </w:r>
        <w:r w:rsidR="004A6EE3" w:rsidRPr="004A6EE3">
          <w:rPr>
            <w:noProof/>
            <w:webHidden/>
          </w:rPr>
          <w:tab/>
        </w:r>
        <w:r w:rsidR="004A6EE3" w:rsidRPr="004A6EE3">
          <w:rPr>
            <w:noProof/>
            <w:webHidden/>
          </w:rPr>
          <w:fldChar w:fldCharType="begin"/>
        </w:r>
        <w:r w:rsidR="004A6EE3" w:rsidRPr="004A6EE3">
          <w:rPr>
            <w:noProof/>
            <w:webHidden/>
          </w:rPr>
          <w:instrText xml:space="preserve"> PAGEREF _Toc510001955 \h </w:instrText>
        </w:r>
        <w:r w:rsidR="004A6EE3" w:rsidRPr="004A6EE3">
          <w:rPr>
            <w:noProof/>
            <w:webHidden/>
          </w:rPr>
        </w:r>
        <w:r w:rsidR="004A6EE3" w:rsidRPr="004A6EE3">
          <w:rPr>
            <w:noProof/>
            <w:webHidden/>
          </w:rPr>
          <w:fldChar w:fldCharType="separate"/>
        </w:r>
        <w:r w:rsidR="00291BEA">
          <w:rPr>
            <w:noProof/>
            <w:webHidden/>
          </w:rPr>
          <w:t>33</w:t>
        </w:r>
        <w:r w:rsidR="004A6EE3" w:rsidRPr="004A6EE3">
          <w:rPr>
            <w:noProof/>
            <w:webHidden/>
          </w:rPr>
          <w:fldChar w:fldCharType="end"/>
        </w:r>
      </w:hyperlink>
    </w:p>
    <w:p w14:paraId="4685BF92" w14:textId="4B7A651A" w:rsidR="004A6EE3" w:rsidRPr="004A6EE3" w:rsidRDefault="00CB7D21">
      <w:pPr>
        <w:pStyle w:val="Tabladeilustraciones"/>
        <w:tabs>
          <w:tab w:val="right" w:leader="dot" w:pos="8778"/>
        </w:tabs>
        <w:rPr>
          <w:rFonts w:asciiTheme="minorHAnsi" w:hAnsiTheme="minorHAnsi"/>
          <w:noProof/>
          <w:sz w:val="22"/>
          <w:lang w:eastAsia="es-PE"/>
        </w:rPr>
      </w:pPr>
      <w:hyperlink w:anchor="_Toc510001956" w:history="1">
        <w:r w:rsidR="004A6EE3" w:rsidRPr="004A6EE3">
          <w:rPr>
            <w:rStyle w:val="Hipervnculo"/>
            <w:noProof/>
          </w:rPr>
          <w:t>Tabla 3: Herramientas para cumplir los requisitos de la norma ISO 9001:2015</w:t>
        </w:r>
        <w:r w:rsidR="004A6EE3" w:rsidRPr="004A6EE3">
          <w:rPr>
            <w:noProof/>
            <w:webHidden/>
          </w:rPr>
          <w:tab/>
        </w:r>
        <w:r w:rsidR="004A6EE3" w:rsidRPr="004A6EE3">
          <w:rPr>
            <w:noProof/>
            <w:webHidden/>
          </w:rPr>
          <w:fldChar w:fldCharType="begin"/>
        </w:r>
        <w:r w:rsidR="004A6EE3" w:rsidRPr="004A6EE3">
          <w:rPr>
            <w:noProof/>
            <w:webHidden/>
          </w:rPr>
          <w:instrText xml:space="preserve"> PAGEREF _Toc510001956 \h </w:instrText>
        </w:r>
        <w:r w:rsidR="004A6EE3" w:rsidRPr="004A6EE3">
          <w:rPr>
            <w:noProof/>
            <w:webHidden/>
          </w:rPr>
        </w:r>
        <w:r w:rsidR="004A6EE3" w:rsidRPr="004A6EE3">
          <w:rPr>
            <w:noProof/>
            <w:webHidden/>
          </w:rPr>
          <w:fldChar w:fldCharType="separate"/>
        </w:r>
        <w:r w:rsidR="00291BEA">
          <w:rPr>
            <w:noProof/>
            <w:webHidden/>
          </w:rPr>
          <w:t>43</w:t>
        </w:r>
        <w:r w:rsidR="004A6EE3" w:rsidRPr="004A6EE3">
          <w:rPr>
            <w:noProof/>
            <w:webHidden/>
          </w:rPr>
          <w:fldChar w:fldCharType="end"/>
        </w:r>
      </w:hyperlink>
    </w:p>
    <w:p w14:paraId="14132094" w14:textId="6A536E1B" w:rsidR="004A6EE3" w:rsidRPr="004A6EE3" w:rsidRDefault="00CB7D21">
      <w:pPr>
        <w:pStyle w:val="Tabladeilustraciones"/>
        <w:tabs>
          <w:tab w:val="right" w:leader="dot" w:pos="8778"/>
        </w:tabs>
        <w:rPr>
          <w:rFonts w:asciiTheme="minorHAnsi" w:hAnsiTheme="minorHAnsi"/>
          <w:noProof/>
          <w:sz w:val="22"/>
          <w:lang w:eastAsia="es-PE"/>
        </w:rPr>
      </w:pPr>
      <w:hyperlink w:anchor="_Toc510001957" w:history="1">
        <w:r w:rsidR="004A6EE3" w:rsidRPr="004A6EE3">
          <w:rPr>
            <w:rStyle w:val="Hipervnculo"/>
            <w:noProof/>
          </w:rPr>
          <w:t>Tabla 4: Matriz FODA</w:t>
        </w:r>
        <w:r w:rsidR="004A6EE3" w:rsidRPr="004A6EE3">
          <w:rPr>
            <w:noProof/>
            <w:webHidden/>
          </w:rPr>
          <w:tab/>
        </w:r>
        <w:r w:rsidR="004A6EE3" w:rsidRPr="004A6EE3">
          <w:rPr>
            <w:noProof/>
            <w:webHidden/>
          </w:rPr>
          <w:fldChar w:fldCharType="begin"/>
        </w:r>
        <w:r w:rsidR="004A6EE3" w:rsidRPr="004A6EE3">
          <w:rPr>
            <w:noProof/>
            <w:webHidden/>
          </w:rPr>
          <w:instrText xml:space="preserve"> PAGEREF _Toc510001957 \h </w:instrText>
        </w:r>
        <w:r w:rsidR="004A6EE3" w:rsidRPr="004A6EE3">
          <w:rPr>
            <w:noProof/>
            <w:webHidden/>
          </w:rPr>
        </w:r>
        <w:r w:rsidR="004A6EE3" w:rsidRPr="004A6EE3">
          <w:rPr>
            <w:noProof/>
            <w:webHidden/>
          </w:rPr>
          <w:fldChar w:fldCharType="separate"/>
        </w:r>
        <w:r w:rsidR="00291BEA">
          <w:rPr>
            <w:noProof/>
            <w:webHidden/>
          </w:rPr>
          <w:t>55</w:t>
        </w:r>
        <w:r w:rsidR="004A6EE3" w:rsidRPr="004A6EE3">
          <w:rPr>
            <w:noProof/>
            <w:webHidden/>
          </w:rPr>
          <w:fldChar w:fldCharType="end"/>
        </w:r>
      </w:hyperlink>
    </w:p>
    <w:p w14:paraId="3CD58DC1" w14:textId="1DD7DD9A" w:rsidR="004A6EE3" w:rsidRPr="004A6EE3" w:rsidRDefault="00CB7D21">
      <w:pPr>
        <w:pStyle w:val="Tabladeilustraciones"/>
        <w:tabs>
          <w:tab w:val="right" w:leader="dot" w:pos="8778"/>
        </w:tabs>
        <w:rPr>
          <w:rFonts w:asciiTheme="minorHAnsi" w:hAnsiTheme="minorHAnsi"/>
          <w:noProof/>
          <w:sz w:val="22"/>
          <w:lang w:eastAsia="es-PE"/>
        </w:rPr>
      </w:pPr>
      <w:hyperlink w:anchor="_Toc510001958" w:history="1">
        <w:r w:rsidR="004A6EE3" w:rsidRPr="004A6EE3">
          <w:rPr>
            <w:rStyle w:val="Hipervnculo"/>
            <w:noProof/>
          </w:rPr>
          <w:t>Tabla 5: Matriz de Partes Interesadas</w:t>
        </w:r>
        <w:r w:rsidR="004A6EE3" w:rsidRPr="004A6EE3">
          <w:rPr>
            <w:noProof/>
            <w:webHidden/>
          </w:rPr>
          <w:tab/>
        </w:r>
        <w:r w:rsidR="004A6EE3" w:rsidRPr="004A6EE3">
          <w:rPr>
            <w:noProof/>
            <w:webHidden/>
          </w:rPr>
          <w:fldChar w:fldCharType="begin"/>
        </w:r>
        <w:r w:rsidR="004A6EE3" w:rsidRPr="004A6EE3">
          <w:rPr>
            <w:noProof/>
            <w:webHidden/>
          </w:rPr>
          <w:instrText xml:space="preserve"> PAGEREF _Toc510001958 \h </w:instrText>
        </w:r>
        <w:r w:rsidR="004A6EE3" w:rsidRPr="004A6EE3">
          <w:rPr>
            <w:noProof/>
            <w:webHidden/>
          </w:rPr>
        </w:r>
        <w:r w:rsidR="004A6EE3" w:rsidRPr="004A6EE3">
          <w:rPr>
            <w:noProof/>
            <w:webHidden/>
          </w:rPr>
          <w:fldChar w:fldCharType="separate"/>
        </w:r>
        <w:r w:rsidR="00291BEA">
          <w:rPr>
            <w:noProof/>
            <w:webHidden/>
          </w:rPr>
          <w:t>56</w:t>
        </w:r>
        <w:r w:rsidR="004A6EE3" w:rsidRPr="004A6EE3">
          <w:rPr>
            <w:noProof/>
            <w:webHidden/>
          </w:rPr>
          <w:fldChar w:fldCharType="end"/>
        </w:r>
      </w:hyperlink>
    </w:p>
    <w:p w14:paraId="67AC0399" w14:textId="766B6F7B" w:rsidR="004A6EE3" w:rsidRPr="004A6EE3" w:rsidRDefault="00CB7D21">
      <w:pPr>
        <w:pStyle w:val="Tabladeilustraciones"/>
        <w:tabs>
          <w:tab w:val="right" w:leader="dot" w:pos="8778"/>
        </w:tabs>
        <w:rPr>
          <w:rFonts w:asciiTheme="minorHAnsi" w:hAnsiTheme="minorHAnsi"/>
          <w:noProof/>
          <w:sz w:val="22"/>
          <w:lang w:eastAsia="es-PE"/>
        </w:rPr>
      </w:pPr>
      <w:hyperlink w:anchor="_Toc510001959" w:history="1">
        <w:r w:rsidR="004A6EE3" w:rsidRPr="004A6EE3">
          <w:rPr>
            <w:rStyle w:val="Hipervnculo"/>
            <w:noProof/>
          </w:rPr>
          <w:t>Tabla 6: Matriz de alineamiento Política - Objetivos</w:t>
        </w:r>
        <w:r w:rsidR="004A6EE3" w:rsidRPr="004A6EE3">
          <w:rPr>
            <w:noProof/>
            <w:webHidden/>
          </w:rPr>
          <w:tab/>
        </w:r>
        <w:r w:rsidR="004A6EE3" w:rsidRPr="004A6EE3">
          <w:rPr>
            <w:noProof/>
            <w:webHidden/>
          </w:rPr>
          <w:fldChar w:fldCharType="begin"/>
        </w:r>
        <w:r w:rsidR="004A6EE3" w:rsidRPr="004A6EE3">
          <w:rPr>
            <w:noProof/>
            <w:webHidden/>
          </w:rPr>
          <w:instrText xml:space="preserve"> PAGEREF _Toc510001959 \h </w:instrText>
        </w:r>
        <w:r w:rsidR="004A6EE3" w:rsidRPr="004A6EE3">
          <w:rPr>
            <w:noProof/>
            <w:webHidden/>
          </w:rPr>
        </w:r>
        <w:r w:rsidR="004A6EE3" w:rsidRPr="004A6EE3">
          <w:rPr>
            <w:noProof/>
            <w:webHidden/>
          </w:rPr>
          <w:fldChar w:fldCharType="separate"/>
        </w:r>
        <w:r w:rsidR="00291BEA">
          <w:rPr>
            <w:noProof/>
            <w:webHidden/>
          </w:rPr>
          <w:t>66</w:t>
        </w:r>
        <w:r w:rsidR="004A6EE3" w:rsidRPr="004A6EE3">
          <w:rPr>
            <w:noProof/>
            <w:webHidden/>
          </w:rPr>
          <w:fldChar w:fldCharType="end"/>
        </w:r>
      </w:hyperlink>
    </w:p>
    <w:p w14:paraId="4D12E04B" w14:textId="3B213FE3" w:rsidR="004A6EE3" w:rsidRPr="004A6EE3" w:rsidRDefault="00CB7D21">
      <w:pPr>
        <w:pStyle w:val="Tabladeilustraciones"/>
        <w:tabs>
          <w:tab w:val="right" w:leader="dot" w:pos="8778"/>
        </w:tabs>
        <w:rPr>
          <w:rFonts w:asciiTheme="minorHAnsi" w:hAnsiTheme="minorHAnsi"/>
          <w:noProof/>
          <w:sz w:val="22"/>
          <w:lang w:eastAsia="es-PE"/>
        </w:rPr>
      </w:pPr>
      <w:hyperlink w:anchor="_Toc510001960" w:history="1">
        <w:r w:rsidR="004A6EE3" w:rsidRPr="004A6EE3">
          <w:rPr>
            <w:rStyle w:val="Hipervnculo"/>
            <w:noProof/>
          </w:rPr>
          <w:t>Tabla 7: Ejemplo de Plan de mantenimiento</w:t>
        </w:r>
        <w:r w:rsidR="004A6EE3" w:rsidRPr="004A6EE3">
          <w:rPr>
            <w:noProof/>
            <w:webHidden/>
          </w:rPr>
          <w:tab/>
        </w:r>
        <w:r w:rsidR="004A6EE3" w:rsidRPr="004A6EE3">
          <w:rPr>
            <w:noProof/>
            <w:webHidden/>
          </w:rPr>
          <w:fldChar w:fldCharType="begin"/>
        </w:r>
        <w:r w:rsidR="004A6EE3" w:rsidRPr="004A6EE3">
          <w:rPr>
            <w:noProof/>
            <w:webHidden/>
          </w:rPr>
          <w:instrText xml:space="preserve"> PAGEREF _Toc510001960 \h </w:instrText>
        </w:r>
        <w:r w:rsidR="004A6EE3" w:rsidRPr="004A6EE3">
          <w:rPr>
            <w:noProof/>
            <w:webHidden/>
          </w:rPr>
        </w:r>
        <w:r w:rsidR="004A6EE3" w:rsidRPr="004A6EE3">
          <w:rPr>
            <w:noProof/>
            <w:webHidden/>
          </w:rPr>
          <w:fldChar w:fldCharType="separate"/>
        </w:r>
        <w:r w:rsidR="00291BEA">
          <w:rPr>
            <w:noProof/>
            <w:webHidden/>
          </w:rPr>
          <w:t>67</w:t>
        </w:r>
        <w:r w:rsidR="004A6EE3" w:rsidRPr="004A6EE3">
          <w:rPr>
            <w:noProof/>
            <w:webHidden/>
          </w:rPr>
          <w:fldChar w:fldCharType="end"/>
        </w:r>
      </w:hyperlink>
    </w:p>
    <w:p w14:paraId="683383AC" w14:textId="67F3130D" w:rsidR="004A6EE3" w:rsidRPr="004A6EE3" w:rsidRDefault="00CB7D21">
      <w:pPr>
        <w:pStyle w:val="Tabladeilustraciones"/>
        <w:tabs>
          <w:tab w:val="right" w:leader="dot" w:pos="8778"/>
        </w:tabs>
        <w:rPr>
          <w:rFonts w:asciiTheme="minorHAnsi" w:hAnsiTheme="minorHAnsi"/>
          <w:noProof/>
          <w:sz w:val="22"/>
          <w:lang w:eastAsia="es-PE"/>
        </w:rPr>
      </w:pPr>
      <w:hyperlink w:anchor="_Toc510001961" w:history="1">
        <w:r w:rsidR="004A6EE3" w:rsidRPr="004A6EE3">
          <w:rPr>
            <w:rStyle w:val="Hipervnculo"/>
            <w:noProof/>
          </w:rPr>
          <w:t>Tabla 8: Matriz de comunicaciones</w:t>
        </w:r>
        <w:r w:rsidR="004A6EE3" w:rsidRPr="004A6EE3">
          <w:rPr>
            <w:noProof/>
            <w:webHidden/>
          </w:rPr>
          <w:tab/>
        </w:r>
        <w:r w:rsidR="004A6EE3" w:rsidRPr="004A6EE3">
          <w:rPr>
            <w:noProof/>
            <w:webHidden/>
          </w:rPr>
          <w:fldChar w:fldCharType="begin"/>
        </w:r>
        <w:r w:rsidR="004A6EE3" w:rsidRPr="004A6EE3">
          <w:rPr>
            <w:noProof/>
            <w:webHidden/>
          </w:rPr>
          <w:instrText xml:space="preserve"> PAGEREF _Toc510001961 \h </w:instrText>
        </w:r>
        <w:r w:rsidR="004A6EE3" w:rsidRPr="004A6EE3">
          <w:rPr>
            <w:noProof/>
            <w:webHidden/>
          </w:rPr>
        </w:r>
        <w:r w:rsidR="004A6EE3" w:rsidRPr="004A6EE3">
          <w:rPr>
            <w:noProof/>
            <w:webHidden/>
          </w:rPr>
          <w:fldChar w:fldCharType="separate"/>
        </w:r>
        <w:r w:rsidR="00291BEA">
          <w:rPr>
            <w:noProof/>
            <w:webHidden/>
          </w:rPr>
          <w:t>69</w:t>
        </w:r>
        <w:r w:rsidR="004A6EE3" w:rsidRPr="004A6EE3">
          <w:rPr>
            <w:noProof/>
            <w:webHidden/>
          </w:rPr>
          <w:fldChar w:fldCharType="end"/>
        </w:r>
      </w:hyperlink>
    </w:p>
    <w:p w14:paraId="1B4F42F1" w14:textId="655762B1" w:rsidR="004A6EE3" w:rsidRPr="004A6EE3" w:rsidRDefault="00CB7D21">
      <w:pPr>
        <w:pStyle w:val="Tabladeilustraciones"/>
        <w:tabs>
          <w:tab w:val="right" w:leader="dot" w:pos="8778"/>
        </w:tabs>
        <w:rPr>
          <w:rFonts w:asciiTheme="minorHAnsi" w:hAnsiTheme="minorHAnsi"/>
          <w:noProof/>
          <w:sz w:val="22"/>
          <w:lang w:eastAsia="es-PE"/>
        </w:rPr>
      </w:pPr>
      <w:hyperlink w:anchor="_Toc510001962" w:history="1">
        <w:r w:rsidR="004A6EE3" w:rsidRPr="004A6EE3">
          <w:rPr>
            <w:rStyle w:val="Hipervnculo"/>
            <w:noProof/>
          </w:rPr>
          <w:t>Tabla 9: Diagrama de caracterización</w:t>
        </w:r>
        <w:r w:rsidR="004A6EE3" w:rsidRPr="004A6EE3">
          <w:rPr>
            <w:noProof/>
            <w:webHidden/>
          </w:rPr>
          <w:tab/>
        </w:r>
        <w:r w:rsidR="004A6EE3" w:rsidRPr="004A6EE3">
          <w:rPr>
            <w:noProof/>
            <w:webHidden/>
          </w:rPr>
          <w:fldChar w:fldCharType="begin"/>
        </w:r>
        <w:r w:rsidR="004A6EE3" w:rsidRPr="004A6EE3">
          <w:rPr>
            <w:noProof/>
            <w:webHidden/>
          </w:rPr>
          <w:instrText xml:space="preserve"> PAGEREF _Toc510001962 \h </w:instrText>
        </w:r>
        <w:r w:rsidR="004A6EE3" w:rsidRPr="004A6EE3">
          <w:rPr>
            <w:noProof/>
            <w:webHidden/>
          </w:rPr>
        </w:r>
        <w:r w:rsidR="004A6EE3" w:rsidRPr="004A6EE3">
          <w:rPr>
            <w:noProof/>
            <w:webHidden/>
          </w:rPr>
          <w:fldChar w:fldCharType="separate"/>
        </w:r>
        <w:r w:rsidR="00291BEA">
          <w:rPr>
            <w:noProof/>
            <w:webHidden/>
          </w:rPr>
          <w:t>70</w:t>
        </w:r>
        <w:r w:rsidR="004A6EE3" w:rsidRPr="004A6EE3">
          <w:rPr>
            <w:noProof/>
            <w:webHidden/>
          </w:rPr>
          <w:fldChar w:fldCharType="end"/>
        </w:r>
      </w:hyperlink>
    </w:p>
    <w:p w14:paraId="4AC7C8C7" w14:textId="088C8F97" w:rsidR="004A6EE3" w:rsidRPr="004A6EE3" w:rsidRDefault="00CB7D21">
      <w:pPr>
        <w:pStyle w:val="Tabladeilustraciones"/>
        <w:tabs>
          <w:tab w:val="right" w:leader="dot" w:pos="8778"/>
        </w:tabs>
        <w:rPr>
          <w:rFonts w:asciiTheme="minorHAnsi" w:hAnsiTheme="minorHAnsi"/>
          <w:noProof/>
          <w:sz w:val="22"/>
          <w:lang w:eastAsia="es-PE"/>
        </w:rPr>
      </w:pPr>
      <w:hyperlink w:anchor="_Toc510001963" w:history="1">
        <w:r w:rsidR="004A6EE3" w:rsidRPr="004A6EE3">
          <w:rPr>
            <w:rStyle w:val="Hipervnculo"/>
            <w:noProof/>
          </w:rPr>
          <w:t>Tabla 10: Matriz de evaluación</w:t>
        </w:r>
        <w:r w:rsidR="004A6EE3" w:rsidRPr="004A6EE3">
          <w:rPr>
            <w:noProof/>
            <w:webHidden/>
          </w:rPr>
          <w:tab/>
        </w:r>
        <w:r w:rsidR="004A6EE3" w:rsidRPr="004A6EE3">
          <w:rPr>
            <w:noProof/>
            <w:webHidden/>
          </w:rPr>
          <w:fldChar w:fldCharType="begin"/>
        </w:r>
        <w:r w:rsidR="004A6EE3" w:rsidRPr="004A6EE3">
          <w:rPr>
            <w:noProof/>
            <w:webHidden/>
          </w:rPr>
          <w:instrText xml:space="preserve"> PAGEREF _Toc510001963 \h </w:instrText>
        </w:r>
        <w:r w:rsidR="004A6EE3" w:rsidRPr="004A6EE3">
          <w:rPr>
            <w:noProof/>
            <w:webHidden/>
          </w:rPr>
        </w:r>
        <w:r w:rsidR="004A6EE3" w:rsidRPr="004A6EE3">
          <w:rPr>
            <w:noProof/>
            <w:webHidden/>
          </w:rPr>
          <w:fldChar w:fldCharType="separate"/>
        </w:r>
        <w:r w:rsidR="00291BEA">
          <w:rPr>
            <w:noProof/>
            <w:webHidden/>
          </w:rPr>
          <w:t>72</w:t>
        </w:r>
        <w:r w:rsidR="004A6EE3" w:rsidRPr="004A6EE3">
          <w:rPr>
            <w:noProof/>
            <w:webHidden/>
          </w:rPr>
          <w:fldChar w:fldCharType="end"/>
        </w:r>
      </w:hyperlink>
    </w:p>
    <w:p w14:paraId="6D6E6118" w14:textId="6541B7ED" w:rsidR="004A6EE3" w:rsidRPr="004A6EE3" w:rsidRDefault="00CB7D21">
      <w:pPr>
        <w:pStyle w:val="Tabladeilustraciones"/>
        <w:tabs>
          <w:tab w:val="right" w:leader="dot" w:pos="8778"/>
        </w:tabs>
        <w:rPr>
          <w:rFonts w:asciiTheme="minorHAnsi" w:hAnsiTheme="minorHAnsi"/>
          <w:noProof/>
          <w:sz w:val="22"/>
          <w:lang w:eastAsia="es-PE"/>
        </w:rPr>
      </w:pPr>
      <w:hyperlink w:anchor="_Toc510001964" w:history="1">
        <w:r w:rsidR="004A6EE3" w:rsidRPr="004A6EE3">
          <w:rPr>
            <w:rStyle w:val="Hipervnculo"/>
            <w:noProof/>
          </w:rPr>
          <w:t>Tabla 11: Indicadores por tipo para la contrastación de hipótesis</w:t>
        </w:r>
        <w:r w:rsidR="004A6EE3" w:rsidRPr="004A6EE3">
          <w:rPr>
            <w:noProof/>
            <w:webHidden/>
          </w:rPr>
          <w:tab/>
        </w:r>
        <w:r w:rsidR="004A6EE3" w:rsidRPr="004A6EE3">
          <w:rPr>
            <w:noProof/>
            <w:webHidden/>
          </w:rPr>
          <w:fldChar w:fldCharType="begin"/>
        </w:r>
        <w:r w:rsidR="004A6EE3" w:rsidRPr="004A6EE3">
          <w:rPr>
            <w:noProof/>
            <w:webHidden/>
          </w:rPr>
          <w:instrText xml:space="preserve"> PAGEREF _Toc510001964 \h </w:instrText>
        </w:r>
        <w:r w:rsidR="004A6EE3" w:rsidRPr="004A6EE3">
          <w:rPr>
            <w:noProof/>
            <w:webHidden/>
          </w:rPr>
        </w:r>
        <w:r w:rsidR="004A6EE3" w:rsidRPr="004A6EE3">
          <w:rPr>
            <w:noProof/>
            <w:webHidden/>
          </w:rPr>
          <w:fldChar w:fldCharType="separate"/>
        </w:r>
        <w:r w:rsidR="00291BEA">
          <w:rPr>
            <w:noProof/>
            <w:webHidden/>
          </w:rPr>
          <w:t>74</w:t>
        </w:r>
        <w:r w:rsidR="004A6EE3" w:rsidRPr="004A6EE3">
          <w:rPr>
            <w:noProof/>
            <w:webHidden/>
          </w:rPr>
          <w:fldChar w:fldCharType="end"/>
        </w:r>
      </w:hyperlink>
    </w:p>
    <w:p w14:paraId="3E8FB7A7" w14:textId="379A7CFB" w:rsidR="004A6EE3" w:rsidRPr="004A6EE3" w:rsidRDefault="00CB7D21">
      <w:pPr>
        <w:pStyle w:val="Tabladeilustraciones"/>
        <w:tabs>
          <w:tab w:val="right" w:leader="dot" w:pos="8778"/>
        </w:tabs>
        <w:rPr>
          <w:rFonts w:asciiTheme="minorHAnsi" w:hAnsiTheme="minorHAnsi"/>
          <w:noProof/>
          <w:sz w:val="22"/>
          <w:lang w:eastAsia="es-PE"/>
        </w:rPr>
      </w:pPr>
      <w:hyperlink w:anchor="_Toc510001965" w:history="1">
        <w:r w:rsidR="004A6EE3" w:rsidRPr="004A6EE3">
          <w:rPr>
            <w:rStyle w:val="Hipervnculo"/>
            <w:noProof/>
          </w:rPr>
          <w:t>Tabla 12: Escala de Likert - Nivel de satisfacción del usuario final</w:t>
        </w:r>
        <w:r w:rsidR="004A6EE3" w:rsidRPr="004A6EE3">
          <w:rPr>
            <w:noProof/>
            <w:webHidden/>
          </w:rPr>
          <w:tab/>
        </w:r>
        <w:r w:rsidR="004A6EE3" w:rsidRPr="004A6EE3">
          <w:rPr>
            <w:noProof/>
            <w:webHidden/>
          </w:rPr>
          <w:fldChar w:fldCharType="begin"/>
        </w:r>
        <w:r w:rsidR="004A6EE3" w:rsidRPr="004A6EE3">
          <w:rPr>
            <w:noProof/>
            <w:webHidden/>
          </w:rPr>
          <w:instrText xml:space="preserve"> PAGEREF _Toc510001965 \h </w:instrText>
        </w:r>
        <w:r w:rsidR="004A6EE3" w:rsidRPr="004A6EE3">
          <w:rPr>
            <w:noProof/>
            <w:webHidden/>
          </w:rPr>
        </w:r>
        <w:r w:rsidR="004A6EE3" w:rsidRPr="004A6EE3">
          <w:rPr>
            <w:noProof/>
            <w:webHidden/>
          </w:rPr>
          <w:fldChar w:fldCharType="separate"/>
        </w:r>
        <w:r w:rsidR="00291BEA">
          <w:rPr>
            <w:noProof/>
            <w:webHidden/>
          </w:rPr>
          <w:t>75</w:t>
        </w:r>
        <w:r w:rsidR="004A6EE3" w:rsidRPr="004A6EE3">
          <w:rPr>
            <w:noProof/>
            <w:webHidden/>
          </w:rPr>
          <w:fldChar w:fldCharType="end"/>
        </w:r>
      </w:hyperlink>
    </w:p>
    <w:p w14:paraId="2A8544BB" w14:textId="328B5E5F" w:rsidR="004A6EE3" w:rsidRPr="004A6EE3" w:rsidRDefault="00CB7D21">
      <w:pPr>
        <w:pStyle w:val="Tabladeilustraciones"/>
        <w:tabs>
          <w:tab w:val="right" w:leader="dot" w:pos="8778"/>
        </w:tabs>
        <w:rPr>
          <w:rFonts w:asciiTheme="minorHAnsi" w:hAnsiTheme="minorHAnsi"/>
          <w:noProof/>
          <w:sz w:val="22"/>
          <w:lang w:eastAsia="es-PE"/>
        </w:rPr>
      </w:pPr>
      <w:hyperlink w:anchor="_Toc510001966" w:history="1">
        <w:r w:rsidR="004A6EE3" w:rsidRPr="004A6EE3">
          <w:rPr>
            <w:rStyle w:val="Hipervnculo"/>
            <w:noProof/>
          </w:rPr>
          <w:t>Tabla 13: Tabulación de satisfacción de usuarios (Etapa Pre-Test)</w:t>
        </w:r>
        <w:r w:rsidR="004A6EE3" w:rsidRPr="004A6EE3">
          <w:rPr>
            <w:noProof/>
            <w:webHidden/>
          </w:rPr>
          <w:tab/>
        </w:r>
        <w:r w:rsidR="004A6EE3" w:rsidRPr="004A6EE3">
          <w:rPr>
            <w:noProof/>
            <w:webHidden/>
          </w:rPr>
          <w:fldChar w:fldCharType="begin"/>
        </w:r>
        <w:r w:rsidR="004A6EE3" w:rsidRPr="004A6EE3">
          <w:rPr>
            <w:noProof/>
            <w:webHidden/>
          </w:rPr>
          <w:instrText xml:space="preserve"> PAGEREF _Toc510001966 \h </w:instrText>
        </w:r>
        <w:r w:rsidR="004A6EE3" w:rsidRPr="004A6EE3">
          <w:rPr>
            <w:noProof/>
            <w:webHidden/>
          </w:rPr>
        </w:r>
        <w:r w:rsidR="004A6EE3" w:rsidRPr="004A6EE3">
          <w:rPr>
            <w:noProof/>
            <w:webHidden/>
          </w:rPr>
          <w:fldChar w:fldCharType="separate"/>
        </w:r>
        <w:r w:rsidR="00291BEA">
          <w:rPr>
            <w:noProof/>
            <w:webHidden/>
          </w:rPr>
          <w:t>77</w:t>
        </w:r>
        <w:r w:rsidR="004A6EE3" w:rsidRPr="004A6EE3">
          <w:rPr>
            <w:noProof/>
            <w:webHidden/>
          </w:rPr>
          <w:fldChar w:fldCharType="end"/>
        </w:r>
      </w:hyperlink>
    </w:p>
    <w:p w14:paraId="55AA8336" w14:textId="2E55E263" w:rsidR="004A6EE3" w:rsidRPr="004A6EE3" w:rsidRDefault="00CB7D21">
      <w:pPr>
        <w:pStyle w:val="Tabladeilustraciones"/>
        <w:tabs>
          <w:tab w:val="right" w:leader="dot" w:pos="8778"/>
        </w:tabs>
        <w:rPr>
          <w:rFonts w:asciiTheme="minorHAnsi" w:hAnsiTheme="minorHAnsi"/>
          <w:noProof/>
          <w:sz w:val="22"/>
          <w:lang w:eastAsia="es-PE"/>
        </w:rPr>
      </w:pPr>
      <w:hyperlink w:anchor="_Toc510001967" w:history="1">
        <w:r w:rsidR="004A6EE3" w:rsidRPr="004A6EE3">
          <w:rPr>
            <w:rStyle w:val="Hipervnculo"/>
            <w:noProof/>
          </w:rPr>
          <w:t>Tabla 14: Tabulación de satisfacción de usuarios (Etapa Post-Test)</w:t>
        </w:r>
        <w:r w:rsidR="004A6EE3" w:rsidRPr="004A6EE3">
          <w:rPr>
            <w:noProof/>
            <w:webHidden/>
          </w:rPr>
          <w:tab/>
        </w:r>
        <w:r w:rsidR="004A6EE3" w:rsidRPr="004A6EE3">
          <w:rPr>
            <w:noProof/>
            <w:webHidden/>
          </w:rPr>
          <w:fldChar w:fldCharType="begin"/>
        </w:r>
        <w:r w:rsidR="004A6EE3" w:rsidRPr="004A6EE3">
          <w:rPr>
            <w:noProof/>
            <w:webHidden/>
          </w:rPr>
          <w:instrText xml:space="preserve"> PAGEREF _Toc510001967 \h </w:instrText>
        </w:r>
        <w:r w:rsidR="004A6EE3" w:rsidRPr="004A6EE3">
          <w:rPr>
            <w:noProof/>
            <w:webHidden/>
          </w:rPr>
        </w:r>
        <w:r w:rsidR="004A6EE3" w:rsidRPr="004A6EE3">
          <w:rPr>
            <w:noProof/>
            <w:webHidden/>
          </w:rPr>
          <w:fldChar w:fldCharType="separate"/>
        </w:r>
        <w:r w:rsidR="00291BEA">
          <w:rPr>
            <w:noProof/>
            <w:webHidden/>
          </w:rPr>
          <w:t>77</w:t>
        </w:r>
        <w:r w:rsidR="004A6EE3" w:rsidRPr="004A6EE3">
          <w:rPr>
            <w:noProof/>
            <w:webHidden/>
          </w:rPr>
          <w:fldChar w:fldCharType="end"/>
        </w:r>
      </w:hyperlink>
    </w:p>
    <w:p w14:paraId="0978A130" w14:textId="75774CC9" w:rsidR="004A6EE3" w:rsidRPr="004A6EE3" w:rsidRDefault="00CB7D21">
      <w:pPr>
        <w:pStyle w:val="Tabladeilustraciones"/>
        <w:tabs>
          <w:tab w:val="right" w:leader="dot" w:pos="8778"/>
        </w:tabs>
        <w:rPr>
          <w:rFonts w:asciiTheme="minorHAnsi" w:hAnsiTheme="minorHAnsi"/>
          <w:noProof/>
          <w:sz w:val="22"/>
          <w:lang w:eastAsia="es-PE"/>
        </w:rPr>
      </w:pPr>
      <w:hyperlink w:anchor="_Toc510001968" w:history="1">
        <w:r w:rsidR="004A6EE3" w:rsidRPr="004A6EE3">
          <w:rPr>
            <w:rStyle w:val="Hipervnculo"/>
            <w:noProof/>
          </w:rPr>
          <w:t>Tabla 15: Contrastación de resultados entre las etapas Pre-Test y Post-Test para el indicador N° 1</w:t>
        </w:r>
        <w:r w:rsidR="004A6EE3" w:rsidRPr="004A6EE3">
          <w:rPr>
            <w:noProof/>
            <w:webHidden/>
          </w:rPr>
          <w:tab/>
        </w:r>
        <w:r w:rsidR="004A6EE3" w:rsidRPr="004A6EE3">
          <w:rPr>
            <w:noProof/>
            <w:webHidden/>
          </w:rPr>
          <w:fldChar w:fldCharType="begin"/>
        </w:r>
        <w:r w:rsidR="004A6EE3" w:rsidRPr="004A6EE3">
          <w:rPr>
            <w:noProof/>
            <w:webHidden/>
          </w:rPr>
          <w:instrText xml:space="preserve"> PAGEREF _Toc510001968 \h </w:instrText>
        </w:r>
        <w:r w:rsidR="004A6EE3" w:rsidRPr="004A6EE3">
          <w:rPr>
            <w:noProof/>
            <w:webHidden/>
          </w:rPr>
        </w:r>
        <w:r w:rsidR="004A6EE3" w:rsidRPr="004A6EE3">
          <w:rPr>
            <w:noProof/>
            <w:webHidden/>
          </w:rPr>
          <w:fldChar w:fldCharType="separate"/>
        </w:r>
        <w:r w:rsidR="00291BEA">
          <w:rPr>
            <w:noProof/>
            <w:webHidden/>
          </w:rPr>
          <w:t>78</w:t>
        </w:r>
        <w:r w:rsidR="004A6EE3" w:rsidRPr="004A6EE3">
          <w:rPr>
            <w:noProof/>
            <w:webHidden/>
          </w:rPr>
          <w:fldChar w:fldCharType="end"/>
        </w:r>
      </w:hyperlink>
    </w:p>
    <w:p w14:paraId="73CC577F" w14:textId="5E3DB833" w:rsidR="004A6EE3" w:rsidRPr="004A6EE3" w:rsidRDefault="00CB7D21">
      <w:pPr>
        <w:pStyle w:val="Tabladeilustraciones"/>
        <w:tabs>
          <w:tab w:val="right" w:leader="dot" w:pos="8778"/>
        </w:tabs>
        <w:rPr>
          <w:rFonts w:asciiTheme="minorHAnsi" w:hAnsiTheme="minorHAnsi"/>
          <w:noProof/>
          <w:sz w:val="22"/>
          <w:lang w:eastAsia="es-PE"/>
        </w:rPr>
      </w:pPr>
      <w:hyperlink w:anchor="_Toc510001969" w:history="1">
        <w:r w:rsidR="004A6EE3" w:rsidRPr="004A6EE3">
          <w:rPr>
            <w:rStyle w:val="Hipervnculo"/>
            <w:noProof/>
          </w:rPr>
          <w:t>Tabla 16: Criterio de calificación cuali-cuantitativo</w:t>
        </w:r>
        <w:r w:rsidR="004A6EE3" w:rsidRPr="004A6EE3">
          <w:rPr>
            <w:noProof/>
            <w:webHidden/>
          </w:rPr>
          <w:tab/>
        </w:r>
        <w:r w:rsidR="004A6EE3" w:rsidRPr="004A6EE3">
          <w:rPr>
            <w:noProof/>
            <w:webHidden/>
          </w:rPr>
          <w:fldChar w:fldCharType="begin"/>
        </w:r>
        <w:r w:rsidR="004A6EE3" w:rsidRPr="004A6EE3">
          <w:rPr>
            <w:noProof/>
            <w:webHidden/>
          </w:rPr>
          <w:instrText xml:space="preserve"> PAGEREF _Toc510001969 \h </w:instrText>
        </w:r>
        <w:r w:rsidR="004A6EE3" w:rsidRPr="004A6EE3">
          <w:rPr>
            <w:noProof/>
            <w:webHidden/>
          </w:rPr>
        </w:r>
        <w:r w:rsidR="004A6EE3" w:rsidRPr="004A6EE3">
          <w:rPr>
            <w:noProof/>
            <w:webHidden/>
          </w:rPr>
          <w:fldChar w:fldCharType="separate"/>
        </w:r>
        <w:r w:rsidR="00291BEA">
          <w:rPr>
            <w:noProof/>
            <w:webHidden/>
          </w:rPr>
          <w:t>82</w:t>
        </w:r>
        <w:r w:rsidR="004A6EE3" w:rsidRPr="004A6EE3">
          <w:rPr>
            <w:noProof/>
            <w:webHidden/>
          </w:rPr>
          <w:fldChar w:fldCharType="end"/>
        </w:r>
      </w:hyperlink>
    </w:p>
    <w:p w14:paraId="014591A9" w14:textId="55824F51" w:rsidR="004A6EE3" w:rsidRPr="004A6EE3" w:rsidRDefault="00CB7D21">
      <w:pPr>
        <w:pStyle w:val="Tabladeilustraciones"/>
        <w:tabs>
          <w:tab w:val="right" w:leader="dot" w:pos="8778"/>
        </w:tabs>
        <w:rPr>
          <w:rFonts w:asciiTheme="minorHAnsi" w:hAnsiTheme="minorHAnsi"/>
          <w:noProof/>
          <w:sz w:val="22"/>
          <w:lang w:eastAsia="es-PE"/>
        </w:rPr>
      </w:pPr>
      <w:hyperlink w:anchor="_Toc510001970" w:history="1">
        <w:r w:rsidR="004A6EE3" w:rsidRPr="004A6EE3">
          <w:rPr>
            <w:rStyle w:val="Hipervnculo"/>
            <w:noProof/>
          </w:rPr>
          <w:t>Tabla 17: Grado de implementación de la norma ISO 9001:2015 - Etapa Pre-Test</w:t>
        </w:r>
        <w:r w:rsidR="004A6EE3" w:rsidRPr="004A6EE3">
          <w:rPr>
            <w:noProof/>
            <w:webHidden/>
          </w:rPr>
          <w:tab/>
        </w:r>
        <w:r w:rsidR="004A6EE3" w:rsidRPr="004A6EE3">
          <w:rPr>
            <w:noProof/>
            <w:webHidden/>
          </w:rPr>
          <w:fldChar w:fldCharType="begin"/>
        </w:r>
        <w:r w:rsidR="004A6EE3" w:rsidRPr="004A6EE3">
          <w:rPr>
            <w:noProof/>
            <w:webHidden/>
          </w:rPr>
          <w:instrText xml:space="preserve"> PAGEREF _Toc510001970 \h </w:instrText>
        </w:r>
        <w:r w:rsidR="004A6EE3" w:rsidRPr="004A6EE3">
          <w:rPr>
            <w:noProof/>
            <w:webHidden/>
          </w:rPr>
        </w:r>
        <w:r w:rsidR="004A6EE3" w:rsidRPr="004A6EE3">
          <w:rPr>
            <w:noProof/>
            <w:webHidden/>
          </w:rPr>
          <w:fldChar w:fldCharType="separate"/>
        </w:r>
        <w:r w:rsidR="00291BEA">
          <w:rPr>
            <w:noProof/>
            <w:webHidden/>
          </w:rPr>
          <w:t>83</w:t>
        </w:r>
        <w:r w:rsidR="004A6EE3" w:rsidRPr="004A6EE3">
          <w:rPr>
            <w:noProof/>
            <w:webHidden/>
          </w:rPr>
          <w:fldChar w:fldCharType="end"/>
        </w:r>
      </w:hyperlink>
    </w:p>
    <w:p w14:paraId="64F1B0DF" w14:textId="7310EA2E" w:rsidR="004A6EE3" w:rsidRPr="004A6EE3" w:rsidRDefault="00CB7D21">
      <w:pPr>
        <w:pStyle w:val="Tabladeilustraciones"/>
        <w:tabs>
          <w:tab w:val="right" w:leader="dot" w:pos="8778"/>
        </w:tabs>
        <w:rPr>
          <w:rFonts w:asciiTheme="minorHAnsi" w:hAnsiTheme="minorHAnsi"/>
          <w:noProof/>
          <w:sz w:val="22"/>
          <w:lang w:eastAsia="es-PE"/>
        </w:rPr>
      </w:pPr>
      <w:hyperlink w:anchor="_Toc510001971" w:history="1">
        <w:r w:rsidR="004A6EE3" w:rsidRPr="004A6EE3">
          <w:rPr>
            <w:rStyle w:val="Hipervnculo"/>
            <w:noProof/>
          </w:rPr>
          <w:t>Tabla 18: Grado de implementación de la norma ISO 9001 - Etapa Post-Test</w:t>
        </w:r>
        <w:r w:rsidR="004A6EE3" w:rsidRPr="004A6EE3">
          <w:rPr>
            <w:noProof/>
            <w:webHidden/>
          </w:rPr>
          <w:tab/>
        </w:r>
        <w:r w:rsidR="004A6EE3" w:rsidRPr="004A6EE3">
          <w:rPr>
            <w:noProof/>
            <w:webHidden/>
          </w:rPr>
          <w:fldChar w:fldCharType="begin"/>
        </w:r>
        <w:r w:rsidR="004A6EE3" w:rsidRPr="004A6EE3">
          <w:rPr>
            <w:noProof/>
            <w:webHidden/>
          </w:rPr>
          <w:instrText xml:space="preserve"> PAGEREF _Toc510001971 \h </w:instrText>
        </w:r>
        <w:r w:rsidR="004A6EE3" w:rsidRPr="004A6EE3">
          <w:rPr>
            <w:noProof/>
            <w:webHidden/>
          </w:rPr>
        </w:r>
        <w:r w:rsidR="004A6EE3" w:rsidRPr="004A6EE3">
          <w:rPr>
            <w:noProof/>
            <w:webHidden/>
          </w:rPr>
          <w:fldChar w:fldCharType="separate"/>
        </w:r>
        <w:r w:rsidR="00291BEA">
          <w:rPr>
            <w:noProof/>
            <w:webHidden/>
          </w:rPr>
          <w:t>86</w:t>
        </w:r>
        <w:r w:rsidR="004A6EE3" w:rsidRPr="004A6EE3">
          <w:rPr>
            <w:noProof/>
            <w:webHidden/>
          </w:rPr>
          <w:fldChar w:fldCharType="end"/>
        </w:r>
      </w:hyperlink>
    </w:p>
    <w:p w14:paraId="271B48DC" w14:textId="4D23CC19" w:rsidR="004A6EE3" w:rsidRPr="004A6EE3" w:rsidRDefault="00CB7D21">
      <w:pPr>
        <w:pStyle w:val="Tabladeilustraciones"/>
        <w:tabs>
          <w:tab w:val="right" w:leader="dot" w:pos="8778"/>
        </w:tabs>
        <w:rPr>
          <w:rFonts w:asciiTheme="minorHAnsi" w:hAnsiTheme="minorHAnsi"/>
          <w:noProof/>
          <w:sz w:val="22"/>
          <w:lang w:eastAsia="es-PE"/>
        </w:rPr>
      </w:pPr>
      <w:hyperlink w:anchor="_Toc510001972" w:history="1">
        <w:r w:rsidR="004A6EE3" w:rsidRPr="004A6EE3">
          <w:rPr>
            <w:rStyle w:val="Hipervnculo"/>
            <w:noProof/>
          </w:rPr>
          <w:t>Tabla 19: Tabulación de tiempo de ejecución por proyecto - Etapa Pre-Test</w:t>
        </w:r>
        <w:r w:rsidR="004A6EE3" w:rsidRPr="004A6EE3">
          <w:rPr>
            <w:noProof/>
            <w:webHidden/>
          </w:rPr>
          <w:tab/>
        </w:r>
        <w:r w:rsidR="004A6EE3" w:rsidRPr="004A6EE3">
          <w:rPr>
            <w:noProof/>
            <w:webHidden/>
          </w:rPr>
          <w:fldChar w:fldCharType="begin"/>
        </w:r>
        <w:r w:rsidR="004A6EE3" w:rsidRPr="004A6EE3">
          <w:rPr>
            <w:noProof/>
            <w:webHidden/>
          </w:rPr>
          <w:instrText xml:space="preserve"> PAGEREF _Toc510001972 \h </w:instrText>
        </w:r>
        <w:r w:rsidR="004A6EE3" w:rsidRPr="004A6EE3">
          <w:rPr>
            <w:noProof/>
            <w:webHidden/>
          </w:rPr>
        </w:r>
        <w:r w:rsidR="004A6EE3" w:rsidRPr="004A6EE3">
          <w:rPr>
            <w:noProof/>
            <w:webHidden/>
          </w:rPr>
          <w:fldChar w:fldCharType="separate"/>
        </w:r>
        <w:r w:rsidR="00291BEA">
          <w:rPr>
            <w:noProof/>
            <w:webHidden/>
          </w:rPr>
          <w:t>90</w:t>
        </w:r>
        <w:r w:rsidR="004A6EE3" w:rsidRPr="004A6EE3">
          <w:rPr>
            <w:noProof/>
            <w:webHidden/>
          </w:rPr>
          <w:fldChar w:fldCharType="end"/>
        </w:r>
      </w:hyperlink>
    </w:p>
    <w:p w14:paraId="5CC6E9CD" w14:textId="1A30CB64" w:rsidR="004A6EE3" w:rsidRPr="004A6EE3" w:rsidRDefault="00CB7D21">
      <w:pPr>
        <w:pStyle w:val="Tabladeilustraciones"/>
        <w:tabs>
          <w:tab w:val="right" w:leader="dot" w:pos="8778"/>
        </w:tabs>
        <w:rPr>
          <w:rFonts w:asciiTheme="minorHAnsi" w:hAnsiTheme="minorHAnsi"/>
          <w:noProof/>
          <w:sz w:val="22"/>
          <w:lang w:eastAsia="es-PE"/>
        </w:rPr>
      </w:pPr>
      <w:hyperlink w:anchor="_Toc510001973" w:history="1">
        <w:r w:rsidR="004A6EE3" w:rsidRPr="004A6EE3">
          <w:rPr>
            <w:rStyle w:val="Hipervnculo"/>
            <w:noProof/>
          </w:rPr>
          <w:t>Tabla 20: Tabulación de tiempo de ejecución por proyecto - Etapa Post-Test</w:t>
        </w:r>
        <w:r w:rsidR="004A6EE3" w:rsidRPr="004A6EE3">
          <w:rPr>
            <w:noProof/>
            <w:webHidden/>
          </w:rPr>
          <w:tab/>
        </w:r>
        <w:r w:rsidR="004A6EE3" w:rsidRPr="004A6EE3">
          <w:rPr>
            <w:noProof/>
            <w:webHidden/>
          </w:rPr>
          <w:fldChar w:fldCharType="begin"/>
        </w:r>
        <w:r w:rsidR="004A6EE3" w:rsidRPr="004A6EE3">
          <w:rPr>
            <w:noProof/>
            <w:webHidden/>
          </w:rPr>
          <w:instrText xml:space="preserve"> PAGEREF _Toc510001973 \h </w:instrText>
        </w:r>
        <w:r w:rsidR="004A6EE3" w:rsidRPr="004A6EE3">
          <w:rPr>
            <w:noProof/>
            <w:webHidden/>
          </w:rPr>
        </w:r>
        <w:r w:rsidR="004A6EE3" w:rsidRPr="004A6EE3">
          <w:rPr>
            <w:noProof/>
            <w:webHidden/>
          </w:rPr>
          <w:fldChar w:fldCharType="separate"/>
        </w:r>
        <w:r w:rsidR="00291BEA">
          <w:rPr>
            <w:noProof/>
            <w:webHidden/>
          </w:rPr>
          <w:t>90</w:t>
        </w:r>
        <w:r w:rsidR="004A6EE3" w:rsidRPr="004A6EE3">
          <w:rPr>
            <w:noProof/>
            <w:webHidden/>
          </w:rPr>
          <w:fldChar w:fldCharType="end"/>
        </w:r>
      </w:hyperlink>
    </w:p>
    <w:p w14:paraId="56043B0F" w14:textId="1D4590C9" w:rsidR="004A6EE3" w:rsidRPr="004A6EE3" w:rsidRDefault="00CB7D21">
      <w:pPr>
        <w:pStyle w:val="Tabladeilustraciones"/>
        <w:tabs>
          <w:tab w:val="right" w:leader="dot" w:pos="8778"/>
        </w:tabs>
        <w:rPr>
          <w:rFonts w:asciiTheme="minorHAnsi" w:hAnsiTheme="minorHAnsi"/>
          <w:noProof/>
          <w:sz w:val="22"/>
          <w:lang w:eastAsia="es-PE"/>
        </w:rPr>
      </w:pPr>
      <w:hyperlink w:anchor="_Toc510001974" w:history="1">
        <w:r w:rsidR="004A6EE3" w:rsidRPr="004A6EE3">
          <w:rPr>
            <w:rStyle w:val="Hipervnculo"/>
            <w:noProof/>
          </w:rPr>
          <w:t>Tabla 21: Contrastación de resultados Pre-Test - Post-Test del tiempo de ejecución por proyecto</w:t>
        </w:r>
        <w:r w:rsidR="004A6EE3" w:rsidRPr="004A6EE3">
          <w:rPr>
            <w:noProof/>
            <w:webHidden/>
          </w:rPr>
          <w:tab/>
        </w:r>
        <w:r w:rsidR="004A6EE3" w:rsidRPr="004A6EE3">
          <w:rPr>
            <w:noProof/>
            <w:webHidden/>
          </w:rPr>
          <w:fldChar w:fldCharType="begin"/>
        </w:r>
        <w:r w:rsidR="004A6EE3" w:rsidRPr="004A6EE3">
          <w:rPr>
            <w:noProof/>
            <w:webHidden/>
          </w:rPr>
          <w:instrText xml:space="preserve"> PAGEREF _Toc510001974 \h </w:instrText>
        </w:r>
        <w:r w:rsidR="004A6EE3" w:rsidRPr="004A6EE3">
          <w:rPr>
            <w:noProof/>
            <w:webHidden/>
          </w:rPr>
        </w:r>
        <w:r w:rsidR="004A6EE3" w:rsidRPr="004A6EE3">
          <w:rPr>
            <w:noProof/>
            <w:webHidden/>
          </w:rPr>
          <w:fldChar w:fldCharType="separate"/>
        </w:r>
        <w:r w:rsidR="00291BEA">
          <w:rPr>
            <w:noProof/>
            <w:webHidden/>
          </w:rPr>
          <w:t>91</w:t>
        </w:r>
        <w:r w:rsidR="004A6EE3" w:rsidRPr="004A6EE3">
          <w:rPr>
            <w:noProof/>
            <w:webHidden/>
          </w:rPr>
          <w:fldChar w:fldCharType="end"/>
        </w:r>
      </w:hyperlink>
    </w:p>
    <w:p w14:paraId="7B5A8344" w14:textId="1B71F7B1" w:rsidR="004A6EE3" w:rsidRPr="004A6EE3" w:rsidRDefault="00CB7D21">
      <w:pPr>
        <w:pStyle w:val="Tabladeilustraciones"/>
        <w:tabs>
          <w:tab w:val="right" w:leader="dot" w:pos="8778"/>
        </w:tabs>
        <w:rPr>
          <w:rFonts w:asciiTheme="minorHAnsi" w:hAnsiTheme="minorHAnsi"/>
          <w:noProof/>
          <w:lang w:eastAsia="es-PE"/>
        </w:rPr>
      </w:pPr>
      <w:hyperlink w:anchor="_Toc510001975" w:history="1">
        <w:r w:rsidR="004A6EE3" w:rsidRPr="004A6EE3">
          <w:rPr>
            <w:rStyle w:val="Hipervnculo"/>
            <w:noProof/>
          </w:rPr>
          <w:t>Tabla 22: Cuadro Comparativo Clientes/Ingreso por año - PHES SG EIRL</w:t>
        </w:r>
        <w:r w:rsidR="004A6EE3" w:rsidRPr="004A6EE3">
          <w:rPr>
            <w:noProof/>
            <w:webHidden/>
          </w:rPr>
          <w:tab/>
        </w:r>
        <w:r w:rsidR="004A6EE3" w:rsidRPr="004A6EE3">
          <w:rPr>
            <w:noProof/>
            <w:webHidden/>
          </w:rPr>
          <w:fldChar w:fldCharType="begin"/>
        </w:r>
        <w:r w:rsidR="004A6EE3" w:rsidRPr="004A6EE3">
          <w:rPr>
            <w:noProof/>
            <w:webHidden/>
          </w:rPr>
          <w:instrText xml:space="preserve"> PAGEREF _Toc510001975 \h </w:instrText>
        </w:r>
        <w:r w:rsidR="004A6EE3" w:rsidRPr="004A6EE3">
          <w:rPr>
            <w:noProof/>
            <w:webHidden/>
          </w:rPr>
        </w:r>
        <w:r w:rsidR="004A6EE3" w:rsidRPr="004A6EE3">
          <w:rPr>
            <w:noProof/>
            <w:webHidden/>
          </w:rPr>
          <w:fldChar w:fldCharType="separate"/>
        </w:r>
        <w:r w:rsidR="00291BEA">
          <w:rPr>
            <w:noProof/>
            <w:webHidden/>
          </w:rPr>
          <w:t>95</w:t>
        </w:r>
        <w:r w:rsidR="004A6EE3" w:rsidRPr="004A6EE3">
          <w:rPr>
            <w:noProof/>
            <w:webHidden/>
          </w:rPr>
          <w:fldChar w:fldCharType="end"/>
        </w:r>
      </w:hyperlink>
    </w:p>
    <w:p w14:paraId="6612A8E3" w14:textId="6B1662C2" w:rsidR="00330285" w:rsidRPr="008A6E56" w:rsidRDefault="00E6423E" w:rsidP="00D4111F">
      <w:pPr>
        <w:jc w:val="center"/>
        <w:rPr>
          <w:b/>
        </w:rPr>
      </w:pPr>
      <w:r w:rsidRPr="004A6EE3">
        <w:rPr>
          <w:b/>
          <w:sz w:val="22"/>
          <w:szCs w:val="20"/>
        </w:rPr>
        <w:fldChar w:fldCharType="end"/>
      </w:r>
    </w:p>
    <w:p w14:paraId="184AF053" w14:textId="54843B18" w:rsidR="00330285" w:rsidRPr="008A6E56" w:rsidRDefault="00330285" w:rsidP="00D4111F">
      <w:pPr>
        <w:pStyle w:val="Ttulo1"/>
        <w:numPr>
          <w:ilvl w:val="0"/>
          <w:numId w:val="0"/>
        </w:numPr>
        <w:ind w:left="360"/>
      </w:pPr>
      <w:r w:rsidRPr="008A6E56">
        <w:br w:type="page"/>
      </w:r>
      <w:bookmarkStart w:id="4" w:name="_Toc510011590"/>
      <w:r w:rsidRPr="008A6E56">
        <w:lastRenderedPageBreak/>
        <w:t>ÍNDICE DE FIGURAS</w:t>
      </w:r>
      <w:bookmarkEnd w:id="4"/>
    </w:p>
    <w:p w14:paraId="0DF26251" w14:textId="77777777" w:rsidR="00330285" w:rsidRPr="008A6E56" w:rsidRDefault="00330285" w:rsidP="00D4111F">
      <w:pPr>
        <w:jc w:val="center"/>
        <w:rPr>
          <w:b/>
        </w:rPr>
      </w:pPr>
    </w:p>
    <w:p w14:paraId="2B299140" w14:textId="44ECB9FF" w:rsidR="00FA6862" w:rsidRDefault="00330285">
      <w:pPr>
        <w:pStyle w:val="Tabladeilustraciones"/>
        <w:tabs>
          <w:tab w:val="right" w:leader="dot" w:pos="8778"/>
        </w:tabs>
        <w:rPr>
          <w:rFonts w:asciiTheme="minorHAnsi" w:hAnsiTheme="minorHAnsi"/>
          <w:noProof/>
          <w:sz w:val="22"/>
          <w:lang w:eastAsia="es-PE"/>
        </w:rPr>
      </w:pPr>
      <w:r w:rsidRPr="00A91005">
        <w:rPr>
          <w:b/>
          <w:sz w:val="20"/>
          <w:szCs w:val="20"/>
        </w:rPr>
        <w:fldChar w:fldCharType="begin"/>
      </w:r>
      <w:r w:rsidRPr="00A91005">
        <w:rPr>
          <w:b/>
          <w:sz w:val="20"/>
          <w:szCs w:val="20"/>
        </w:rPr>
        <w:instrText xml:space="preserve"> TOC \h \z \c "Figura" </w:instrText>
      </w:r>
      <w:r w:rsidRPr="00A91005">
        <w:rPr>
          <w:b/>
          <w:sz w:val="20"/>
          <w:szCs w:val="20"/>
        </w:rPr>
        <w:fldChar w:fldCharType="separate"/>
      </w:r>
      <w:hyperlink w:anchor="_Toc510011646" w:history="1">
        <w:r w:rsidR="00FA6862" w:rsidRPr="00EC4E40">
          <w:rPr>
            <w:rStyle w:val="Hipervnculo"/>
            <w:noProof/>
          </w:rPr>
          <w:t>Figura 1: Representación de la estructura de la Norma ISO 9001:2015 con el ciclo PHVA</w:t>
        </w:r>
        <w:r w:rsidR="00FA6862">
          <w:rPr>
            <w:noProof/>
            <w:webHidden/>
          </w:rPr>
          <w:tab/>
        </w:r>
        <w:r w:rsidR="00FA6862">
          <w:rPr>
            <w:noProof/>
            <w:webHidden/>
          </w:rPr>
          <w:fldChar w:fldCharType="begin"/>
        </w:r>
        <w:r w:rsidR="00FA6862">
          <w:rPr>
            <w:noProof/>
            <w:webHidden/>
          </w:rPr>
          <w:instrText xml:space="preserve"> PAGEREF _Toc510011646 \h </w:instrText>
        </w:r>
        <w:r w:rsidR="00FA6862">
          <w:rPr>
            <w:noProof/>
            <w:webHidden/>
          </w:rPr>
        </w:r>
        <w:r w:rsidR="00FA6862">
          <w:rPr>
            <w:noProof/>
            <w:webHidden/>
          </w:rPr>
          <w:fldChar w:fldCharType="separate"/>
        </w:r>
        <w:r w:rsidR="00291BEA">
          <w:rPr>
            <w:noProof/>
            <w:webHidden/>
          </w:rPr>
          <w:t>20</w:t>
        </w:r>
        <w:r w:rsidR="00FA6862">
          <w:rPr>
            <w:noProof/>
            <w:webHidden/>
          </w:rPr>
          <w:fldChar w:fldCharType="end"/>
        </w:r>
      </w:hyperlink>
    </w:p>
    <w:p w14:paraId="74B62102" w14:textId="7CBD1120" w:rsidR="00FA6862" w:rsidRDefault="00CB7D21">
      <w:pPr>
        <w:pStyle w:val="Tabladeilustraciones"/>
        <w:tabs>
          <w:tab w:val="right" w:leader="dot" w:pos="8778"/>
        </w:tabs>
        <w:rPr>
          <w:rFonts w:asciiTheme="minorHAnsi" w:hAnsiTheme="minorHAnsi"/>
          <w:noProof/>
          <w:sz w:val="22"/>
          <w:lang w:eastAsia="es-PE"/>
        </w:rPr>
      </w:pPr>
      <w:hyperlink w:anchor="_Toc510011647" w:history="1">
        <w:r w:rsidR="00FA6862" w:rsidRPr="00EC4E40">
          <w:rPr>
            <w:rStyle w:val="Hipervnculo"/>
            <w:noProof/>
          </w:rPr>
          <w:t>Figura 2: Organigrama de la empresa PHES Servicios Generales EIRL.</w:t>
        </w:r>
        <w:r w:rsidR="00FA6862">
          <w:rPr>
            <w:noProof/>
            <w:webHidden/>
          </w:rPr>
          <w:tab/>
        </w:r>
        <w:r w:rsidR="00FA6862">
          <w:rPr>
            <w:noProof/>
            <w:webHidden/>
          </w:rPr>
          <w:fldChar w:fldCharType="begin"/>
        </w:r>
        <w:r w:rsidR="00FA6862">
          <w:rPr>
            <w:noProof/>
            <w:webHidden/>
          </w:rPr>
          <w:instrText xml:space="preserve"> PAGEREF _Toc510011647 \h </w:instrText>
        </w:r>
        <w:r w:rsidR="00FA6862">
          <w:rPr>
            <w:noProof/>
            <w:webHidden/>
          </w:rPr>
        </w:r>
        <w:r w:rsidR="00FA6862">
          <w:rPr>
            <w:noProof/>
            <w:webHidden/>
          </w:rPr>
          <w:fldChar w:fldCharType="separate"/>
        </w:r>
        <w:r w:rsidR="00291BEA">
          <w:rPr>
            <w:noProof/>
            <w:webHidden/>
          </w:rPr>
          <w:t>50</w:t>
        </w:r>
        <w:r w:rsidR="00FA6862">
          <w:rPr>
            <w:noProof/>
            <w:webHidden/>
          </w:rPr>
          <w:fldChar w:fldCharType="end"/>
        </w:r>
      </w:hyperlink>
    </w:p>
    <w:p w14:paraId="0A1D44FD" w14:textId="46EA8F9C" w:rsidR="00FA6862" w:rsidRDefault="00CB7D21">
      <w:pPr>
        <w:pStyle w:val="Tabladeilustraciones"/>
        <w:tabs>
          <w:tab w:val="right" w:leader="dot" w:pos="8778"/>
        </w:tabs>
        <w:rPr>
          <w:rFonts w:asciiTheme="minorHAnsi" w:hAnsiTheme="minorHAnsi"/>
          <w:noProof/>
          <w:sz w:val="22"/>
          <w:lang w:eastAsia="es-PE"/>
        </w:rPr>
      </w:pPr>
      <w:hyperlink w:anchor="_Toc510011648" w:history="1">
        <w:r w:rsidR="00FA6862" w:rsidRPr="00EC4E40">
          <w:rPr>
            <w:rStyle w:val="Hipervnculo"/>
            <w:noProof/>
          </w:rPr>
          <w:t>Figura 3: Mapa de procesos – PHES EIRL.</w:t>
        </w:r>
        <w:r w:rsidR="00FA6862">
          <w:rPr>
            <w:noProof/>
            <w:webHidden/>
          </w:rPr>
          <w:tab/>
        </w:r>
        <w:r w:rsidR="00FA6862">
          <w:rPr>
            <w:noProof/>
            <w:webHidden/>
          </w:rPr>
          <w:fldChar w:fldCharType="begin"/>
        </w:r>
        <w:r w:rsidR="00FA6862">
          <w:rPr>
            <w:noProof/>
            <w:webHidden/>
          </w:rPr>
          <w:instrText xml:space="preserve"> PAGEREF _Toc510011648 \h </w:instrText>
        </w:r>
        <w:r w:rsidR="00FA6862">
          <w:rPr>
            <w:noProof/>
            <w:webHidden/>
          </w:rPr>
        </w:r>
        <w:r w:rsidR="00FA6862">
          <w:rPr>
            <w:noProof/>
            <w:webHidden/>
          </w:rPr>
          <w:fldChar w:fldCharType="separate"/>
        </w:r>
        <w:r w:rsidR="00291BEA">
          <w:rPr>
            <w:noProof/>
            <w:webHidden/>
          </w:rPr>
          <w:t>52</w:t>
        </w:r>
        <w:r w:rsidR="00FA6862">
          <w:rPr>
            <w:noProof/>
            <w:webHidden/>
          </w:rPr>
          <w:fldChar w:fldCharType="end"/>
        </w:r>
      </w:hyperlink>
    </w:p>
    <w:p w14:paraId="1FEC49BF" w14:textId="65436DFF" w:rsidR="00FA6862" w:rsidRDefault="00CB7D21">
      <w:pPr>
        <w:pStyle w:val="Tabladeilustraciones"/>
        <w:tabs>
          <w:tab w:val="right" w:leader="dot" w:pos="8778"/>
        </w:tabs>
        <w:rPr>
          <w:rFonts w:asciiTheme="minorHAnsi" w:hAnsiTheme="minorHAnsi"/>
          <w:noProof/>
          <w:sz w:val="22"/>
          <w:lang w:eastAsia="es-PE"/>
        </w:rPr>
      </w:pPr>
      <w:hyperlink r:id="rId10" w:anchor="_Toc510011649" w:history="1">
        <w:r w:rsidR="00FA6862" w:rsidRPr="00EC4E40">
          <w:rPr>
            <w:rStyle w:val="Hipervnculo"/>
            <w:noProof/>
          </w:rPr>
          <w:t>Figura 4: Planificación del proyecto - Desarrollo de Ingeniería - Antes de Implementar SGC</w:t>
        </w:r>
        <w:r w:rsidR="00FA6862">
          <w:rPr>
            <w:noProof/>
            <w:webHidden/>
          </w:rPr>
          <w:tab/>
        </w:r>
        <w:r w:rsidR="00FA6862">
          <w:rPr>
            <w:noProof/>
            <w:webHidden/>
          </w:rPr>
          <w:fldChar w:fldCharType="begin"/>
        </w:r>
        <w:r w:rsidR="00FA6862">
          <w:rPr>
            <w:noProof/>
            <w:webHidden/>
          </w:rPr>
          <w:instrText xml:space="preserve"> PAGEREF _Toc510011649 \h </w:instrText>
        </w:r>
        <w:r w:rsidR="00FA6862">
          <w:rPr>
            <w:noProof/>
            <w:webHidden/>
          </w:rPr>
        </w:r>
        <w:r w:rsidR="00FA6862">
          <w:rPr>
            <w:noProof/>
            <w:webHidden/>
          </w:rPr>
          <w:fldChar w:fldCharType="separate"/>
        </w:r>
        <w:r w:rsidR="00291BEA">
          <w:rPr>
            <w:noProof/>
            <w:webHidden/>
          </w:rPr>
          <w:t>58</w:t>
        </w:r>
        <w:r w:rsidR="00FA6862">
          <w:rPr>
            <w:noProof/>
            <w:webHidden/>
          </w:rPr>
          <w:fldChar w:fldCharType="end"/>
        </w:r>
      </w:hyperlink>
    </w:p>
    <w:p w14:paraId="46D5E1D4" w14:textId="325AC69B" w:rsidR="00FA6862" w:rsidRDefault="00CB7D21">
      <w:pPr>
        <w:pStyle w:val="Tabladeilustraciones"/>
        <w:tabs>
          <w:tab w:val="right" w:leader="dot" w:pos="8778"/>
        </w:tabs>
        <w:rPr>
          <w:rFonts w:asciiTheme="minorHAnsi" w:hAnsiTheme="minorHAnsi"/>
          <w:noProof/>
          <w:sz w:val="22"/>
          <w:lang w:eastAsia="es-PE"/>
        </w:rPr>
      </w:pPr>
      <w:hyperlink w:anchor="_Toc510011650" w:history="1">
        <w:r w:rsidR="00FA6862" w:rsidRPr="00EC4E40">
          <w:rPr>
            <w:rStyle w:val="Hipervnculo"/>
            <w:noProof/>
          </w:rPr>
          <w:t>Figura 5: Ejecución del Proyecto - Desarrollo de Ingeniería - Antes de Implementar SGC</w:t>
        </w:r>
        <w:r w:rsidR="00FA6862">
          <w:rPr>
            <w:noProof/>
            <w:webHidden/>
          </w:rPr>
          <w:tab/>
        </w:r>
        <w:r w:rsidR="00FA6862">
          <w:rPr>
            <w:noProof/>
            <w:webHidden/>
          </w:rPr>
          <w:fldChar w:fldCharType="begin"/>
        </w:r>
        <w:r w:rsidR="00FA6862">
          <w:rPr>
            <w:noProof/>
            <w:webHidden/>
          </w:rPr>
          <w:instrText xml:space="preserve"> PAGEREF _Toc510011650 \h </w:instrText>
        </w:r>
        <w:r w:rsidR="00FA6862">
          <w:rPr>
            <w:noProof/>
            <w:webHidden/>
          </w:rPr>
        </w:r>
        <w:r w:rsidR="00FA6862">
          <w:rPr>
            <w:noProof/>
            <w:webHidden/>
          </w:rPr>
          <w:fldChar w:fldCharType="separate"/>
        </w:r>
        <w:r w:rsidR="00291BEA">
          <w:rPr>
            <w:noProof/>
            <w:webHidden/>
          </w:rPr>
          <w:t>59</w:t>
        </w:r>
        <w:r w:rsidR="00FA6862">
          <w:rPr>
            <w:noProof/>
            <w:webHidden/>
          </w:rPr>
          <w:fldChar w:fldCharType="end"/>
        </w:r>
      </w:hyperlink>
    </w:p>
    <w:p w14:paraId="164559C2" w14:textId="1A797364" w:rsidR="00FA6862" w:rsidRDefault="00CB7D21">
      <w:pPr>
        <w:pStyle w:val="Tabladeilustraciones"/>
        <w:tabs>
          <w:tab w:val="right" w:leader="dot" w:pos="8778"/>
        </w:tabs>
        <w:rPr>
          <w:rFonts w:asciiTheme="minorHAnsi" w:hAnsiTheme="minorHAnsi"/>
          <w:noProof/>
          <w:sz w:val="22"/>
          <w:lang w:eastAsia="es-PE"/>
        </w:rPr>
      </w:pPr>
      <w:hyperlink w:anchor="_Toc510011651" w:history="1">
        <w:r w:rsidR="00FA6862" w:rsidRPr="00EC4E40">
          <w:rPr>
            <w:rStyle w:val="Hipervnculo"/>
            <w:noProof/>
          </w:rPr>
          <w:t>Figura 6: Planificación del Proyecto - Desarrollo de Ingeniería - Luego de Implementar SGC</w:t>
        </w:r>
        <w:r w:rsidR="00FA6862">
          <w:rPr>
            <w:noProof/>
            <w:webHidden/>
          </w:rPr>
          <w:tab/>
        </w:r>
        <w:r w:rsidR="00FA6862">
          <w:rPr>
            <w:noProof/>
            <w:webHidden/>
          </w:rPr>
          <w:fldChar w:fldCharType="begin"/>
        </w:r>
        <w:r w:rsidR="00FA6862">
          <w:rPr>
            <w:noProof/>
            <w:webHidden/>
          </w:rPr>
          <w:instrText xml:space="preserve"> PAGEREF _Toc510011651 \h </w:instrText>
        </w:r>
        <w:r w:rsidR="00FA6862">
          <w:rPr>
            <w:noProof/>
            <w:webHidden/>
          </w:rPr>
        </w:r>
        <w:r w:rsidR="00FA6862">
          <w:rPr>
            <w:noProof/>
            <w:webHidden/>
          </w:rPr>
          <w:fldChar w:fldCharType="separate"/>
        </w:r>
        <w:r w:rsidR="00291BEA">
          <w:rPr>
            <w:noProof/>
            <w:webHidden/>
          </w:rPr>
          <w:t>60</w:t>
        </w:r>
        <w:r w:rsidR="00FA6862">
          <w:rPr>
            <w:noProof/>
            <w:webHidden/>
          </w:rPr>
          <w:fldChar w:fldCharType="end"/>
        </w:r>
      </w:hyperlink>
    </w:p>
    <w:p w14:paraId="7D9135D9" w14:textId="53F76628" w:rsidR="00FA6862" w:rsidRDefault="00CB7D21">
      <w:pPr>
        <w:pStyle w:val="Tabladeilustraciones"/>
        <w:tabs>
          <w:tab w:val="right" w:leader="dot" w:pos="8778"/>
        </w:tabs>
        <w:rPr>
          <w:rFonts w:asciiTheme="minorHAnsi" w:hAnsiTheme="minorHAnsi"/>
          <w:noProof/>
          <w:sz w:val="22"/>
          <w:lang w:eastAsia="es-PE"/>
        </w:rPr>
      </w:pPr>
      <w:hyperlink w:anchor="_Toc510011652" w:history="1">
        <w:r w:rsidR="00FA6862" w:rsidRPr="00EC4E40">
          <w:rPr>
            <w:rStyle w:val="Hipervnculo"/>
            <w:noProof/>
          </w:rPr>
          <w:t>Figura 7: Ejecución del proyecto - Desarrollo de Ingeniería - Luego de Implementar SGC</w:t>
        </w:r>
        <w:r w:rsidR="00FA6862">
          <w:rPr>
            <w:noProof/>
            <w:webHidden/>
          </w:rPr>
          <w:tab/>
        </w:r>
        <w:r w:rsidR="00FA6862">
          <w:rPr>
            <w:noProof/>
            <w:webHidden/>
          </w:rPr>
          <w:fldChar w:fldCharType="begin"/>
        </w:r>
        <w:r w:rsidR="00FA6862">
          <w:rPr>
            <w:noProof/>
            <w:webHidden/>
          </w:rPr>
          <w:instrText xml:space="preserve"> PAGEREF _Toc510011652 \h </w:instrText>
        </w:r>
        <w:r w:rsidR="00FA6862">
          <w:rPr>
            <w:noProof/>
            <w:webHidden/>
          </w:rPr>
        </w:r>
        <w:r w:rsidR="00FA6862">
          <w:rPr>
            <w:noProof/>
            <w:webHidden/>
          </w:rPr>
          <w:fldChar w:fldCharType="separate"/>
        </w:r>
        <w:r w:rsidR="00291BEA">
          <w:rPr>
            <w:noProof/>
            <w:webHidden/>
          </w:rPr>
          <w:t>61</w:t>
        </w:r>
        <w:r w:rsidR="00FA6862">
          <w:rPr>
            <w:noProof/>
            <w:webHidden/>
          </w:rPr>
          <w:fldChar w:fldCharType="end"/>
        </w:r>
      </w:hyperlink>
    </w:p>
    <w:p w14:paraId="46CBC5E2" w14:textId="6D483CE2" w:rsidR="00FA6862" w:rsidRDefault="00CB7D21">
      <w:pPr>
        <w:pStyle w:val="Tabladeilustraciones"/>
        <w:tabs>
          <w:tab w:val="right" w:leader="dot" w:pos="8778"/>
        </w:tabs>
        <w:rPr>
          <w:rFonts w:asciiTheme="minorHAnsi" w:hAnsiTheme="minorHAnsi"/>
          <w:noProof/>
          <w:sz w:val="22"/>
          <w:lang w:eastAsia="es-PE"/>
        </w:rPr>
      </w:pPr>
      <w:hyperlink w:anchor="_Toc510011653" w:history="1">
        <w:r w:rsidR="00FA6862" w:rsidRPr="00EC4E40">
          <w:rPr>
            <w:rStyle w:val="Hipervnculo"/>
            <w:noProof/>
          </w:rPr>
          <w:t>Figura 8: Cierre del proyecto - Desarrollo de Ingeniería - Luego de Implementar SGC</w:t>
        </w:r>
        <w:r w:rsidR="00FA6862">
          <w:rPr>
            <w:noProof/>
            <w:webHidden/>
          </w:rPr>
          <w:tab/>
        </w:r>
        <w:r w:rsidR="00FA6862">
          <w:rPr>
            <w:noProof/>
            <w:webHidden/>
          </w:rPr>
          <w:fldChar w:fldCharType="begin"/>
        </w:r>
        <w:r w:rsidR="00FA6862">
          <w:rPr>
            <w:noProof/>
            <w:webHidden/>
          </w:rPr>
          <w:instrText xml:space="preserve"> PAGEREF _Toc510011653 \h </w:instrText>
        </w:r>
        <w:r w:rsidR="00FA6862">
          <w:rPr>
            <w:noProof/>
            <w:webHidden/>
          </w:rPr>
        </w:r>
        <w:r w:rsidR="00FA6862">
          <w:rPr>
            <w:noProof/>
            <w:webHidden/>
          </w:rPr>
          <w:fldChar w:fldCharType="separate"/>
        </w:r>
        <w:r w:rsidR="00291BEA">
          <w:rPr>
            <w:noProof/>
            <w:webHidden/>
          </w:rPr>
          <w:t>62</w:t>
        </w:r>
        <w:r w:rsidR="00FA6862">
          <w:rPr>
            <w:noProof/>
            <w:webHidden/>
          </w:rPr>
          <w:fldChar w:fldCharType="end"/>
        </w:r>
      </w:hyperlink>
    </w:p>
    <w:p w14:paraId="12735947" w14:textId="560AC499" w:rsidR="00FA6862" w:rsidRDefault="00CB7D21">
      <w:pPr>
        <w:pStyle w:val="Tabladeilustraciones"/>
        <w:tabs>
          <w:tab w:val="right" w:leader="dot" w:pos="8778"/>
        </w:tabs>
        <w:rPr>
          <w:rFonts w:asciiTheme="minorHAnsi" w:hAnsiTheme="minorHAnsi"/>
          <w:noProof/>
          <w:sz w:val="22"/>
          <w:lang w:eastAsia="es-PE"/>
        </w:rPr>
      </w:pPr>
      <w:hyperlink w:anchor="_Toc510011654" w:history="1">
        <w:r w:rsidR="00FA6862" w:rsidRPr="00EC4E40">
          <w:rPr>
            <w:rStyle w:val="Hipervnculo"/>
            <w:noProof/>
          </w:rPr>
          <w:t>Figura 9: Seguimiento y Control  del proyecto - Desarrollo de ingeniería - Luego de implementar SGC</w:t>
        </w:r>
        <w:r w:rsidR="00FA6862">
          <w:rPr>
            <w:noProof/>
            <w:webHidden/>
          </w:rPr>
          <w:tab/>
        </w:r>
        <w:r w:rsidR="00FA6862">
          <w:rPr>
            <w:noProof/>
            <w:webHidden/>
          </w:rPr>
          <w:fldChar w:fldCharType="begin"/>
        </w:r>
        <w:r w:rsidR="00FA6862">
          <w:rPr>
            <w:noProof/>
            <w:webHidden/>
          </w:rPr>
          <w:instrText xml:space="preserve"> PAGEREF _Toc510011654 \h </w:instrText>
        </w:r>
        <w:r w:rsidR="00FA6862">
          <w:rPr>
            <w:noProof/>
            <w:webHidden/>
          </w:rPr>
        </w:r>
        <w:r w:rsidR="00FA6862">
          <w:rPr>
            <w:noProof/>
            <w:webHidden/>
          </w:rPr>
          <w:fldChar w:fldCharType="separate"/>
        </w:r>
        <w:r w:rsidR="00291BEA">
          <w:rPr>
            <w:noProof/>
            <w:webHidden/>
          </w:rPr>
          <w:t>63</w:t>
        </w:r>
        <w:r w:rsidR="00FA6862">
          <w:rPr>
            <w:noProof/>
            <w:webHidden/>
          </w:rPr>
          <w:fldChar w:fldCharType="end"/>
        </w:r>
      </w:hyperlink>
    </w:p>
    <w:p w14:paraId="6E34BB07" w14:textId="0740A835" w:rsidR="00FA6862" w:rsidRDefault="00CB7D21">
      <w:pPr>
        <w:pStyle w:val="Tabladeilustraciones"/>
        <w:tabs>
          <w:tab w:val="right" w:leader="dot" w:pos="8778"/>
        </w:tabs>
        <w:rPr>
          <w:rFonts w:asciiTheme="minorHAnsi" w:hAnsiTheme="minorHAnsi"/>
          <w:noProof/>
          <w:sz w:val="22"/>
          <w:lang w:eastAsia="es-PE"/>
        </w:rPr>
      </w:pPr>
      <w:hyperlink w:anchor="_Toc510011655" w:history="1">
        <w:r w:rsidR="00FA6862" w:rsidRPr="00EC4E40">
          <w:rPr>
            <w:rStyle w:val="Hipervnculo"/>
            <w:noProof/>
          </w:rPr>
          <w:t>Figura 10: Política de calidad de PHES Servicios Generales EIRL.</w:t>
        </w:r>
        <w:r w:rsidR="00FA6862">
          <w:rPr>
            <w:noProof/>
            <w:webHidden/>
          </w:rPr>
          <w:tab/>
        </w:r>
        <w:r w:rsidR="00FA6862">
          <w:rPr>
            <w:noProof/>
            <w:webHidden/>
          </w:rPr>
          <w:fldChar w:fldCharType="begin"/>
        </w:r>
        <w:r w:rsidR="00FA6862">
          <w:rPr>
            <w:noProof/>
            <w:webHidden/>
          </w:rPr>
          <w:instrText xml:space="preserve"> PAGEREF _Toc510011655 \h </w:instrText>
        </w:r>
        <w:r w:rsidR="00FA6862">
          <w:rPr>
            <w:noProof/>
            <w:webHidden/>
          </w:rPr>
        </w:r>
        <w:r w:rsidR="00FA6862">
          <w:rPr>
            <w:noProof/>
            <w:webHidden/>
          </w:rPr>
          <w:fldChar w:fldCharType="separate"/>
        </w:r>
        <w:r w:rsidR="00291BEA">
          <w:rPr>
            <w:noProof/>
            <w:webHidden/>
          </w:rPr>
          <w:t>65</w:t>
        </w:r>
        <w:r w:rsidR="00FA6862">
          <w:rPr>
            <w:noProof/>
            <w:webHidden/>
          </w:rPr>
          <w:fldChar w:fldCharType="end"/>
        </w:r>
      </w:hyperlink>
    </w:p>
    <w:p w14:paraId="77F7EB42" w14:textId="47DD92D4" w:rsidR="00FA6862" w:rsidRDefault="00CB7D21">
      <w:pPr>
        <w:pStyle w:val="Tabladeilustraciones"/>
        <w:tabs>
          <w:tab w:val="right" w:leader="dot" w:pos="8778"/>
        </w:tabs>
        <w:rPr>
          <w:rFonts w:asciiTheme="minorHAnsi" w:hAnsiTheme="minorHAnsi"/>
          <w:noProof/>
          <w:sz w:val="22"/>
          <w:lang w:eastAsia="es-PE"/>
        </w:rPr>
      </w:pPr>
      <w:hyperlink w:anchor="_Toc510011656" w:history="1">
        <w:r w:rsidR="00FA6862" w:rsidRPr="00EC4E40">
          <w:rPr>
            <w:rStyle w:val="Hipervnculo"/>
            <w:noProof/>
          </w:rPr>
          <w:t>Figura 11: Herramienta "Lecciones aprendidas"</w:t>
        </w:r>
        <w:r w:rsidR="00FA6862">
          <w:rPr>
            <w:noProof/>
            <w:webHidden/>
          </w:rPr>
          <w:tab/>
        </w:r>
        <w:r w:rsidR="00FA6862">
          <w:rPr>
            <w:noProof/>
            <w:webHidden/>
          </w:rPr>
          <w:fldChar w:fldCharType="begin"/>
        </w:r>
        <w:r w:rsidR="00FA6862">
          <w:rPr>
            <w:noProof/>
            <w:webHidden/>
          </w:rPr>
          <w:instrText xml:space="preserve"> PAGEREF _Toc510011656 \h </w:instrText>
        </w:r>
        <w:r w:rsidR="00FA6862">
          <w:rPr>
            <w:noProof/>
            <w:webHidden/>
          </w:rPr>
        </w:r>
        <w:r w:rsidR="00FA6862">
          <w:rPr>
            <w:noProof/>
            <w:webHidden/>
          </w:rPr>
          <w:fldChar w:fldCharType="separate"/>
        </w:r>
        <w:r w:rsidR="00291BEA">
          <w:rPr>
            <w:noProof/>
            <w:webHidden/>
          </w:rPr>
          <w:t>68</w:t>
        </w:r>
        <w:r w:rsidR="00FA6862">
          <w:rPr>
            <w:noProof/>
            <w:webHidden/>
          </w:rPr>
          <w:fldChar w:fldCharType="end"/>
        </w:r>
      </w:hyperlink>
    </w:p>
    <w:p w14:paraId="7D093C95" w14:textId="0B929479" w:rsidR="00FA6862" w:rsidRDefault="00CB7D21">
      <w:pPr>
        <w:pStyle w:val="Tabladeilustraciones"/>
        <w:tabs>
          <w:tab w:val="right" w:leader="dot" w:pos="8778"/>
        </w:tabs>
        <w:rPr>
          <w:rFonts w:asciiTheme="minorHAnsi" w:hAnsiTheme="minorHAnsi"/>
          <w:noProof/>
          <w:sz w:val="22"/>
          <w:lang w:eastAsia="es-PE"/>
        </w:rPr>
      </w:pPr>
      <w:hyperlink w:anchor="_Toc510011657" w:history="1">
        <w:r w:rsidR="00FA6862" w:rsidRPr="00EC4E40">
          <w:rPr>
            <w:rStyle w:val="Hipervnculo"/>
            <w:noProof/>
          </w:rPr>
          <w:t>Figura 12:  Cronograma de trabajo - Desarrollo de ingeniería.</w:t>
        </w:r>
        <w:r w:rsidR="00FA6862">
          <w:rPr>
            <w:noProof/>
            <w:webHidden/>
          </w:rPr>
          <w:tab/>
        </w:r>
        <w:r w:rsidR="00FA6862">
          <w:rPr>
            <w:noProof/>
            <w:webHidden/>
          </w:rPr>
          <w:fldChar w:fldCharType="begin"/>
        </w:r>
        <w:r w:rsidR="00FA6862">
          <w:rPr>
            <w:noProof/>
            <w:webHidden/>
          </w:rPr>
          <w:instrText xml:space="preserve"> PAGEREF _Toc510011657 \h </w:instrText>
        </w:r>
        <w:r w:rsidR="00FA6862">
          <w:rPr>
            <w:noProof/>
            <w:webHidden/>
          </w:rPr>
        </w:r>
        <w:r w:rsidR="00FA6862">
          <w:rPr>
            <w:noProof/>
            <w:webHidden/>
          </w:rPr>
          <w:fldChar w:fldCharType="separate"/>
        </w:r>
        <w:r w:rsidR="00291BEA">
          <w:rPr>
            <w:noProof/>
            <w:webHidden/>
          </w:rPr>
          <w:t>72</w:t>
        </w:r>
        <w:r w:rsidR="00FA6862">
          <w:rPr>
            <w:noProof/>
            <w:webHidden/>
          </w:rPr>
          <w:fldChar w:fldCharType="end"/>
        </w:r>
      </w:hyperlink>
    </w:p>
    <w:p w14:paraId="666618D6" w14:textId="42C1C391" w:rsidR="00FA6862" w:rsidRDefault="00CB7D21">
      <w:pPr>
        <w:pStyle w:val="Tabladeilustraciones"/>
        <w:tabs>
          <w:tab w:val="right" w:leader="dot" w:pos="8778"/>
        </w:tabs>
        <w:rPr>
          <w:rFonts w:asciiTheme="minorHAnsi" w:hAnsiTheme="minorHAnsi"/>
          <w:noProof/>
          <w:sz w:val="22"/>
          <w:lang w:eastAsia="es-PE"/>
        </w:rPr>
      </w:pPr>
      <w:hyperlink w:anchor="_Toc510011658" w:history="1">
        <w:r w:rsidR="00FA6862" w:rsidRPr="00EC4E40">
          <w:rPr>
            <w:rStyle w:val="Hipervnculo"/>
            <w:noProof/>
          </w:rPr>
          <w:t>Figura 13: Nivel de satisfacción del usuario antes y después de la implementación del SGC.</w:t>
        </w:r>
        <w:r w:rsidR="00FA6862">
          <w:rPr>
            <w:noProof/>
            <w:webHidden/>
          </w:rPr>
          <w:tab/>
        </w:r>
        <w:r w:rsidR="00FA6862">
          <w:rPr>
            <w:noProof/>
            <w:webHidden/>
          </w:rPr>
          <w:fldChar w:fldCharType="begin"/>
        </w:r>
        <w:r w:rsidR="00FA6862">
          <w:rPr>
            <w:noProof/>
            <w:webHidden/>
          </w:rPr>
          <w:instrText xml:space="preserve"> PAGEREF _Toc510011658 \h </w:instrText>
        </w:r>
        <w:r w:rsidR="00FA6862">
          <w:rPr>
            <w:noProof/>
            <w:webHidden/>
          </w:rPr>
        </w:r>
        <w:r w:rsidR="00FA6862">
          <w:rPr>
            <w:noProof/>
            <w:webHidden/>
          </w:rPr>
          <w:fldChar w:fldCharType="separate"/>
        </w:r>
        <w:r w:rsidR="00291BEA">
          <w:rPr>
            <w:noProof/>
            <w:webHidden/>
          </w:rPr>
          <w:t>81</w:t>
        </w:r>
        <w:r w:rsidR="00FA6862">
          <w:rPr>
            <w:noProof/>
            <w:webHidden/>
          </w:rPr>
          <w:fldChar w:fldCharType="end"/>
        </w:r>
      </w:hyperlink>
    </w:p>
    <w:p w14:paraId="75D3BB8E" w14:textId="09BF1B4A" w:rsidR="00FA6862" w:rsidRDefault="00CB7D21">
      <w:pPr>
        <w:pStyle w:val="Tabladeilustraciones"/>
        <w:tabs>
          <w:tab w:val="right" w:leader="dot" w:pos="8778"/>
        </w:tabs>
        <w:rPr>
          <w:rFonts w:asciiTheme="minorHAnsi" w:hAnsiTheme="minorHAnsi"/>
          <w:noProof/>
          <w:sz w:val="22"/>
          <w:lang w:eastAsia="es-PE"/>
        </w:rPr>
      </w:pPr>
      <w:hyperlink w:anchor="_Toc510011659" w:history="1">
        <w:r w:rsidR="00FA6862" w:rsidRPr="00EC4E40">
          <w:rPr>
            <w:rStyle w:val="Hipervnculo"/>
            <w:noProof/>
          </w:rPr>
          <w:t>Figura 14: Porcentaje de documentación de los procesos administrativos antes y después de la implementación del SGC.</w:t>
        </w:r>
        <w:r w:rsidR="00FA6862">
          <w:rPr>
            <w:noProof/>
            <w:webHidden/>
          </w:rPr>
          <w:tab/>
        </w:r>
        <w:r w:rsidR="00FA6862">
          <w:rPr>
            <w:noProof/>
            <w:webHidden/>
          </w:rPr>
          <w:fldChar w:fldCharType="begin"/>
        </w:r>
        <w:r w:rsidR="00FA6862">
          <w:rPr>
            <w:noProof/>
            <w:webHidden/>
          </w:rPr>
          <w:instrText xml:space="preserve"> PAGEREF _Toc510011659 \h </w:instrText>
        </w:r>
        <w:r w:rsidR="00FA6862">
          <w:rPr>
            <w:noProof/>
            <w:webHidden/>
          </w:rPr>
        </w:r>
        <w:r w:rsidR="00FA6862">
          <w:rPr>
            <w:noProof/>
            <w:webHidden/>
          </w:rPr>
          <w:fldChar w:fldCharType="separate"/>
        </w:r>
        <w:r w:rsidR="00291BEA">
          <w:rPr>
            <w:noProof/>
            <w:webHidden/>
          </w:rPr>
          <w:t>89</w:t>
        </w:r>
        <w:r w:rsidR="00FA6862">
          <w:rPr>
            <w:noProof/>
            <w:webHidden/>
          </w:rPr>
          <w:fldChar w:fldCharType="end"/>
        </w:r>
      </w:hyperlink>
    </w:p>
    <w:p w14:paraId="56CF336A" w14:textId="5C6E7ED6" w:rsidR="00FA6862" w:rsidRDefault="00CB7D21">
      <w:pPr>
        <w:pStyle w:val="Tabladeilustraciones"/>
        <w:tabs>
          <w:tab w:val="right" w:leader="dot" w:pos="8778"/>
        </w:tabs>
        <w:rPr>
          <w:rFonts w:asciiTheme="minorHAnsi" w:hAnsiTheme="minorHAnsi"/>
          <w:noProof/>
          <w:sz w:val="22"/>
          <w:lang w:eastAsia="es-PE"/>
        </w:rPr>
      </w:pPr>
      <w:hyperlink w:anchor="_Toc510011660" w:history="1">
        <w:r w:rsidR="00FA6862" w:rsidRPr="00EC4E40">
          <w:rPr>
            <w:rStyle w:val="Hipervnculo"/>
            <w:noProof/>
          </w:rPr>
          <w:t>Figura 15: Porcentaje de disminución de tiempos de ejecución de los procesos administrativos.</w:t>
        </w:r>
        <w:r w:rsidR="00FA6862">
          <w:rPr>
            <w:noProof/>
            <w:webHidden/>
          </w:rPr>
          <w:tab/>
        </w:r>
        <w:r w:rsidR="00FA6862">
          <w:rPr>
            <w:noProof/>
            <w:webHidden/>
          </w:rPr>
          <w:fldChar w:fldCharType="begin"/>
        </w:r>
        <w:r w:rsidR="00FA6862">
          <w:rPr>
            <w:noProof/>
            <w:webHidden/>
          </w:rPr>
          <w:instrText xml:space="preserve"> PAGEREF _Toc510011660 \h </w:instrText>
        </w:r>
        <w:r w:rsidR="00FA6862">
          <w:rPr>
            <w:noProof/>
            <w:webHidden/>
          </w:rPr>
        </w:r>
        <w:r w:rsidR="00FA6862">
          <w:rPr>
            <w:noProof/>
            <w:webHidden/>
          </w:rPr>
          <w:fldChar w:fldCharType="separate"/>
        </w:r>
        <w:r w:rsidR="00291BEA">
          <w:rPr>
            <w:noProof/>
            <w:webHidden/>
          </w:rPr>
          <w:t>93</w:t>
        </w:r>
        <w:r w:rsidR="00FA6862">
          <w:rPr>
            <w:noProof/>
            <w:webHidden/>
          </w:rPr>
          <w:fldChar w:fldCharType="end"/>
        </w:r>
      </w:hyperlink>
    </w:p>
    <w:p w14:paraId="65F45B06" w14:textId="4E766348" w:rsidR="00FA6862" w:rsidRDefault="00CB7D21">
      <w:pPr>
        <w:pStyle w:val="Tabladeilustraciones"/>
        <w:tabs>
          <w:tab w:val="right" w:leader="dot" w:pos="8778"/>
        </w:tabs>
        <w:rPr>
          <w:rFonts w:asciiTheme="minorHAnsi" w:hAnsiTheme="minorHAnsi"/>
          <w:noProof/>
          <w:sz w:val="22"/>
          <w:lang w:eastAsia="es-PE"/>
        </w:rPr>
      </w:pPr>
      <w:hyperlink w:anchor="_Toc510011661" w:history="1">
        <w:r w:rsidR="00FA6862" w:rsidRPr="00EC4E40">
          <w:rPr>
            <w:rStyle w:val="Hipervnculo"/>
            <w:noProof/>
          </w:rPr>
          <w:t>Figura 17: Ingresos Económicos Año 2016 vs 2017 – PHES Servicios Generales EIRL.</w:t>
        </w:r>
        <w:r w:rsidR="00FA6862">
          <w:rPr>
            <w:noProof/>
            <w:webHidden/>
          </w:rPr>
          <w:tab/>
        </w:r>
        <w:r w:rsidR="00FA6862">
          <w:rPr>
            <w:noProof/>
            <w:webHidden/>
          </w:rPr>
          <w:fldChar w:fldCharType="begin"/>
        </w:r>
        <w:r w:rsidR="00FA6862">
          <w:rPr>
            <w:noProof/>
            <w:webHidden/>
          </w:rPr>
          <w:instrText xml:space="preserve"> PAGEREF _Toc510011661 \h </w:instrText>
        </w:r>
        <w:r w:rsidR="00FA6862">
          <w:rPr>
            <w:noProof/>
            <w:webHidden/>
          </w:rPr>
        </w:r>
        <w:r w:rsidR="00FA6862">
          <w:rPr>
            <w:noProof/>
            <w:webHidden/>
          </w:rPr>
          <w:fldChar w:fldCharType="separate"/>
        </w:r>
        <w:r w:rsidR="00291BEA">
          <w:rPr>
            <w:noProof/>
            <w:webHidden/>
          </w:rPr>
          <w:t>95</w:t>
        </w:r>
        <w:r w:rsidR="00FA6862">
          <w:rPr>
            <w:noProof/>
            <w:webHidden/>
          </w:rPr>
          <w:fldChar w:fldCharType="end"/>
        </w:r>
      </w:hyperlink>
    </w:p>
    <w:p w14:paraId="6A54D622" w14:textId="5495B3D7" w:rsidR="00FA6862" w:rsidRDefault="00CB7D21">
      <w:pPr>
        <w:pStyle w:val="Tabladeilustraciones"/>
        <w:tabs>
          <w:tab w:val="right" w:leader="dot" w:pos="8778"/>
        </w:tabs>
        <w:rPr>
          <w:rFonts w:asciiTheme="minorHAnsi" w:hAnsiTheme="minorHAnsi"/>
          <w:noProof/>
          <w:sz w:val="22"/>
          <w:lang w:eastAsia="es-PE"/>
        </w:rPr>
      </w:pPr>
      <w:hyperlink w:anchor="_Toc510011662" w:history="1">
        <w:r w:rsidR="00FA6862" w:rsidRPr="00EC4E40">
          <w:rPr>
            <w:rStyle w:val="Hipervnculo"/>
            <w:noProof/>
          </w:rPr>
          <w:t>Figura 18: Disminución del tiempo que toma la ejecución de un proyecto después de implementado el SGC (Indicador 3)</w:t>
        </w:r>
        <w:r w:rsidR="00FA6862">
          <w:rPr>
            <w:noProof/>
            <w:webHidden/>
          </w:rPr>
          <w:tab/>
        </w:r>
        <w:r w:rsidR="00FA6862">
          <w:rPr>
            <w:noProof/>
            <w:webHidden/>
          </w:rPr>
          <w:fldChar w:fldCharType="begin"/>
        </w:r>
        <w:r w:rsidR="00FA6862">
          <w:rPr>
            <w:noProof/>
            <w:webHidden/>
          </w:rPr>
          <w:instrText xml:space="preserve"> PAGEREF _Toc510011662 \h </w:instrText>
        </w:r>
        <w:r w:rsidR="00FA6862">
          <w:rPr>
            <w:noProof/>
            <w:webHidden/>
          </w:rPr>
        </w:r>
        <w:r w:rsidR="00FA6862">
          <w:rPr>
            <w:noProof/>
            <w:webHidden/>
          </w:rPr>
          <w:fldChar w:fldCharType="separate"/>
        </w:r>
        <w:r w:rsidR="00291BEA">
          <w:rPr>
            <w:noProof/>
            <w:webHidden/>
          </w:rPr>
          <w:t>98</w:t>
        </w:r>
        <w:r w:rsidR="00FA6862">
          <w:rPr>
            <w:noProof/>
            <w:webHidden/>
          </w:rPr>
          <w:fldChar w:fldCharType="end"/>
        </w:r>
      </w:hyperlink>
    </w:p>
    <w:p w14:paraId="53A7D834" w14:textId="2A5324B8" w:rsidR="00FA6862" w:rsidRDefault="00CB7D21">
      <w:pPr>
        <w:pStyle w:val="Tabladeilustraciones"/>
        <w:tabs>
          <w:tab w:val="right" w:leader="dot" w:pos="8778"/>
        </w:tabs>
        <w:rPr>
          <w:rFonts w:asciiTheme="minorHAnsi" w:hAnsiTheme="minorHAnsi"/>
          <w:noProof/>
          <w:sz w:val="22"/>
          <w:lang w:eastAsia="es-PE"/>
        </w:rPr>
      </w:pPr>
      <w:hyperlink w:anchor="_Toc510011663" w:history="1">
        <w:r w:rsidR="00FA6862" w:rsidRPr="00EC4E40">
          <w:rPr>
            <w:rStyle w:val="Hipervnculo"/>
            <w:noProof/>
          </w:rPr>
          <w:t>Figura 19: Incremento de documentación de procesos administrativos después de implementado el SGC (Indicador 2)</w:t>
        </w:r>
        <w:r w:rsidR="00FA6862">
          <w:rPr>
            <w:noProof/>
            <w:webHidden/>
          </w:rPr>
          <w:tab/>
        </w:r>
        <w:r w:rsidR="00FA6862">
          <w:rPr>
            <w:noProof/>
            <w:webHidden/>
          </w:rPr>
          <w:fldChar w:fldCharType="begin"/>
        </w:r>
        <w:r w:rsidR="00FA6862">
          <w:rPr>
            <w:noProof/>
            <w:webHidden/>
          </w:rPr>
          <w:instrText xml:space="preserve"> PAGEREF _Toc510011663 \h </w:instrText>
        </w:r>
        <w:r w:rsidR="00FA6862">
          <w:rPr>
            <w:noProof/>
            <w:webHidden/>
          </w:rPr>
        </w:r>
        <w:r w:rsidR="00FA6862">
          <w:rPr>
            <w:noProof/>
            <w:webHidden/>
          </w:rPr>
          <w:fldChar w:fldCharType="separate"/>
        </w:r>
        <w:r w:rsidR="00291BEA">
          <w:rPr>
            <w:noProof/>
            <w:webHidden/>
          </w:rPr>
          <w:t>98</w:t>
        </w:r>
        <w:r w:rsidR="00FA6862">
          <w:rPr>
            <w:noProof/>
            <w:webHidden/>
          </w:rPr>
          <w:fldChar w:fldCharType="end"/>
        </w:r>
      </w:hyperlink>
    </w:p>
    <w:p w14:paraId="691E1469" w14:textId="71F8C866" w:rsidR="00FA6862" w:rsidRDefault="00CB7D21">
      <w:pPr>
        <w:pStyle w:val="Tabladeilustraciones"/>
        <w:tabs>
          <w:tab w:val="right" w:leader="dot" w:pos="8778"/>
        </w:tabs>
        <w:rPr>
          <w:rFonts w:asciiTheme="minorHAnsi" w:hAnsiTheme="minorHAnsi"/>
          <w:noProof/>
          <w:sz w:val="22"/>
          <w:lang w:eastAsia="es-PE"/>
        </w:rPr>
      </w:pPr>
      <w:hyperlink w:anchor="_Toc510011664" w:history="1">
        <w:r w:rsidR="00FA6862" w:rsidRPr="00EC4E40">
          <w:rPr>
            <w:rStyle w:val="Hipervnculo"/>
            <w:noProof/>
          </w:rPr>
          <w:t>Figura 20: Incremento de la satisfacción del usuario final con el SGC (Indicador 1)</w:t>
        </w:r>
        <w:r w:rsidR="00FA6862">
          <w:rPr>
            <w:noProof/>
            <w:webHidden/>
          </w:rPr>
          <w:tab/>
        </w:r>
        <w:r w:rsidR="00FA6862">
          <w:rPr>
            <w:noProof/>
            <w:webHidden/>
          </w:rPr>
          <w:fldChar w:fldCharType="begin"/>
        </w:r>
        <w:r w:rsidR="00FA6862">
          <w:rPr>
            <w:noProof/>
            <w:webHidden/>
          </w:rPr>
          <w:instrText xml:space="preserve"> PAGEREF _Toc510011664 \h </w:instrText>
        </w:r>
        <w:r w:rsidR="00FA6862">
          <w:rPr>
            <w:noProof/>
            <w:webHidden/>
          </w:rPr>
        </w:r>
        <w:r w:rsidR="00FA6862">
          <w:rPr>
            <w:noProof/>
            <w:webHidden/>
          </w:rPr>
          <w:fldChar w:fldCharType="separate"/>
        </w:r>
        <w:r w:rsidR="00291BEA">
          <w:rPr>
            <w:noProof/>
            <w:webHidden/>
          </w:rPr>
          <w:t>99</w:t>
        </w:r>
        <w:r w:rsidR="00FA6862">
          <w:rPr>
            <w:noProof/>
            <w:webHidden/>
          </w:rPr>
          <w:fldChar w:fldCharType="end"/>
        </w:r>
      </w:hyperlink>
    </w:p>
    <w:p w14:paraId="5C20DBDE" w14:textId="1D0D8810" w:rsidR="00787DC3" w:rsidRPr="008A6E56" w:rsidRDefault="00330285" w:rsidP="006C1A30">
      <w:pPr>
        <w:tabs>
          <w:tab w:val="right" w:leader="dot" w:pos="8505"/>
        </w:tabs>
        <w:ind w:left="993" w:right="991" w:hanging="993"/>
      </w:pPr>
      <w:r w:rsidRPr="00A91005">
        <w:rPr>
          <w:b/>
          <w:sz w:val="20"/>
          <w:szCs w:val="20"/>
        </w:rPr>
        <w:lastRenderedPageBreak/>
        <w:fldChar w:fldCharType="end"/>
      </w:r>
    </w:p>
    <w:p w14:paraId="70C0E223" w14:textId="77777777" w:rsidR="00F8429A" w:rsidRDefault="00F8429A" w:rsidP="00D4111F">
      <w:pPr>
        <w:jc w:val="center"/>
        <w:rPr>
          <w:b/>
        </w:rPr>
      </w:pPr>
    </w:p>
    <w:p w14:paraId="310DF5DD" w14:textId="444F68B9" w:rsidR="00787DC3" w:rsidRDefault="00787DC3" w:rsidP="00F8429A">
      <w:pPr>
        <w:pStyle w:val="Ttulo1"/>
        <w:numPr>
          <w:ilvl w:val="0"/>
          <w:numId w:val="0"/>
        </w:numPr>
        <w:ind w:left="357"/>
      </w:pPr>
      <w:bookmarkStart w:id="5" w:name="_Toc510011591"/>
      <w:r w:rsidRPr="008A6E56">
        <w:t>RESUMEN</w:t>
      </w:r>
      <w:bookmarkEnd w:id="5"/>
    </w:p>
    <w:p w14:paraId="0B36B030" w14:textId="77777777" w:rsidR="00BB3115" w:rsidRPr="008A6E56" w:rsidRDefault="00BB3115" w:rsidP="00D4111F">
      <w:pPr>
        <w:jc w:val="center"/>
        <w:rPr>
          <w:b/>
        </w:rPr>
      </w:pPr>
    </w:p>
    <w:p w14:paraId="5023B49E" w14:textId="6DDECC3B" w:rsidR="00A628EB" w:rsidRDefault="00A628EB" w:rsidP="00D4111F">
      <w:r>
        <w:t>En el presente trabajo de investigación</w:t>
      </w:r>
      <w:r w:rsidR="00631531">
        <w:t xml:space="preserve"> titulado </w:t>
      </w:r>
      <w:r w:rsidR="00631531" w:rsidRPr="00631531">
        <w:t>“I</w:t>
      </w:r>
      <w:r w:rsidR="00631531" w:rsidRPr="00631531">
        <w:rPr>
          <w:rFonts w:cs="Times New Roman"/>
          <w:szCs w:val="24"/>
        </w:rPr>
        <w:t xml:space="preserve">mpacto de un modelo de gestión de calidad, basado en la norma </w:t>
      </w:r>
      <w:r w:rsidR="009843A6">
        <w:rPr>
          <w:rFonts w:cs="Times New Roman"/>
          <w:szCs w:val="24"/>
        </w:rPr>
        <w:t>ISO</w:t>
      </w:r>
      <w:r w:rsidR="00631531" w:rsidRPr="00631531">
        <w:rPr>
          <w:rFonts w:cs="Times New Roman"/>
          <w:szCs w:val="24"/>
        </w:rPr>
        <w:t xml:space="preserve"> 9001:2015 para mejorar los procesos administrativos en la empresa </w:t>
      </w:r>
      <w:r w:rsidR="009843A6">
        <w:rPr>
          <w:rFonts w:cs="Times New Roman"/>
          <w:szCs w:val="24"/>
        </w:rPr>
        <w:t>PHES</w:t>
      </w:r>
      <w:r w:rsidR="00631531" w:rsidRPr="00631531">
        <w:rPr>
          <w:rFonts w:cs="Times New Roman"/>
          <w:szCs w:val="24"/>
        </w:rPr>
        <w:t xml:space="preserve"> </w:t>
      </w:r>
      <w:r w:rsidR="009843A6">
        <w:rPr>
          <w:rFonts w:cs="Times New Roman"/>
          <w:szCs w:val="24"/>
        </w:rPr>
        <w:t>S</w:t>
      </w:r>
      <w:r w:rsidR="00631531" w:rsidRPr="00631531">
        <w:rPr>
          <w:rFonts w:cs="Times New Roman"/>
          <w:szCs w:val="24"/>
        </w:rPr>
        <w:t xml:space="preserve">ervicios </w:t>
      </w:r>
      <w:r w:rsidR="009843A6">
        <w:rPr>
          <w:rFonts w:cs="Times New Roman"/>
          <w:szCs w:val="24"/>
        </w:rPr>
        <w:t>G</w:t>
      </w:r>
      <w:r w:rsidR="00631531" w:rsidRPr="00631531">
        <w:rPr>
          <w:rFonts w:cs="Times New Roman"/>
          <w:szCs w:val="24"/>
        </w:rPr>
        <w:t xml:space="preserve">enerales </w:t>
      </w:r>
      <w:r w:rsidR="009843A6">
        <w:rPr>
          <w:rFonts w:cs="Times New Roman"/>
          <w:szCs w:val="24"/>
        </w:rPr>
        <w:t>EIRL</w:t>
      </w:r>
      <w:r w:rsidR="00631531" w:rsidRPr="00631531">
        <w:rPr>
          <w:rFonts w:cs="Times New Roman"/>
          <w:szCs w:val="24"/>
        </w:rPr>
        <w:t>”</w:t>
      </w:r>
      <w:r w:rsidR="009843A6">
        <w:rPr>
          <w:rFonts w:cs="Times New Roman"/>
          <w:szCs w:val="24"/>
        </w:rPr>
        <w:t>,</w:t>
      </w:r>
      <w:r>
        <w:t xml:space="preserve"> se desarrolla la implementación de un Sistema de Gestión de Calidad que cumpl</w:t>
      </w:r>
      <w:r w:rsidR="00FF1369">
        <w:t>e</w:t>
      </w:r>
      <w:r>
        <w:t xml:space="preserve"> los requisitos establecidos en la Norma ISO 9001:2015</w:t>
      </w:r>
      <w:r w:rsidR="00FF1369">
        <w:t>,</w:t>
      </w:r>
      <w:r>
        <w:t xml:space="preserve"> adecuados para una empresa de construcción.</w:t>
      </w:r>
    </w:p>
    <w:p w14:paraId="3E80449E" w14:textId="77777777" w:rsidR="007C5A63" w:rsidRDefault="006541D3" w:rsidP="00D4111F">
      <w:r>
        <w:t xml:space="preserve">La meta principal de un Sistema de Gestión de Calidad </w:t>
      </w:r>
      <w:r w:rsidR="007C5A63">
        <w:t xml:space="preserve">(SGC) </w:t>
      </w:r>
      <w:r>
        <w:t xml:space="preserve">es conseguir la satisfacción del cliente a través del cumplimiento de sus requisitos. Para esto, el presente trabajo de investigación se centra en mejorar los procesos administrativos de la empresa, rediseñándolos para reducir el tiempo que toma su ejecución, e incrementando la documentación </w:t>
      </w:r>
      <w:r w:rsidR="007C5A63">
        <w:t xml:space="preserve">existente </w:t>
      </w:r>
      <w:r>
        <w:t>de los mismos.</w:t>
      </w:r>
    </w:p>
    <w:p w14:paraId="04D4F2BC" w14:textId="5444D919" w:rsidR="00A628EB" w:rsidRDefault="00A628EB" w:rsidP="00D4111F">
      <w:r>
        <w:t xml:space="preserve">La importancia del trabajo radica en </w:t>
      </w:r>
      <w:r w:rsidR="007C5A63">
        <w:t>que la implementación del SGC,</w:t>
      </w:r>
      <w:r w:rsidR="006541D3">
        <w:t xml:space="preserve"> </w:t>
      </w:r>
      <w:r>
        <w:t>brinda mejora</w:t>
      </w:r>
      <w:r w:rsidR="002D01E2">
        <w:t>s</w:t>
      </w:r>
      <w:r>
        <w:t xml:space="preserve"> en la rentabilidad, la productividad y la competitividad de la organización en la cual es aplicada, </w:t>
      </w:r>
      <w:r w:rsidR="006541D3">
        <w:t xml:space="preserve">mejorando su imagen y posicionamiento en el mercado, </w:t>
      </w:r>
      <w:r>
        <w:t xml:space="preserve">siendo esto de vital importancia en el sector construcción, que es uno de los líderes </w:t>
      </w:r>
      <w:r w:rsidR="006541D3">
        <w:t xml:space="preserve">en importancia para el </w:t>
      </w:r>
      <w:r>
        <w:t>crecimiento económico del país, y que, por ende, es una de las mayores fuentes de empleo para trabajadores profesionales y no profesionales.</w:t>
      </w:r>
    </w:p>
    <w:p w14:paraId="4386A94B" w14:textId="77777777" w:rsidR="007C5A63" w:rsidRDefault="007C5A63" w:rsidP="00D4111F">
      <w:pPr>
        <w:rPr>
          <w:b/>
        </w:rPr>
      </w:pPr>
    </w:p>
    <w:p w14:paraId="7212951B" w14:textId="504119CE" w:rsidR="00787DC3" w:rsidRPr="008A6E56" w:rsidRDefault="00876E42" w:rsidP="00D4111F">
      <w:r w:rsidRPr="00876E42">
        <w:rPr>
          <w:b/>
        </w:rPr>
        <w:t xml:space="preserve">Palabras </w:t>
      </w:r>
      <w:r w:rsidR="00F25D51" w:rsidRPr="00876E42">
        <w:rPr>
          <w:b/>
        </w:rPr>
        <w:t>c</w:t>
      </w:r>
      <w:r w:rsidR="00931AA5" w:rsidRPr="00876E42">
        <w:rPr>
          <w:b/>
        </w:rPr>
        <w:t>lave:</w:t>
      </w:r>
      <w:r w:rsidR="00931AA5" w:rsidRPr="008A6E56">
        <w:t xml:space="preserve"> </w:t>
      </w:r>
      <w:r>
        <w:t>Sistema</w:t>
      </w:r>
      <w:r w:rsidR="007C5A63">
        <w:t xml:space="preserve"> de gestión de calidad</w:t>
      </w:r>
      <w:r>
        <w:t>, calidad, proceso,</w:t>
      </w:r>
      <w:r w:rsidR="007C5A63">
        <w:t xml:space="preserve"> norma ISO 9001</w:t>
      </w:r>
      <w:r w:rsidR="001273B6" w:rsidRPr="008A6E56">
        <w:t>.</w:t>
      </w:r>
      <w:r w:rsidR="00931AA5" w:rsidRPr="008A6E56">
        <w:t xml:space="preserve"> </w:t>
      </w:r>
      <w:r w:rsidR="00787DC3" w:rsidRPr="008A6E56">
        <w:br w:type="page"/>
      </w:r>
    </w:p>
    <w:p w14:paraId="6BB87C98" w14:textId="77777777" w:rsidR="00787DC3" w:rsidRDefault="00787DC3" w:rsidP="00D4111F">
      <w:pPr>
        <w:jc w:val="center"/>
        <w:rPr>
          <w:b/>
        </w:rPr>
      </w:pPr>
    </w:p>
    <w:p w14:paraId="0DEBC2C6" w14:textId="77777777" w:rsidR="00F8429A" w:rsidRPr="008A6E56" w:rsidRDefault="00F8429A" w:rsidP="00D4111F">
      <w:pPr>
        <w:jc w:val="center"/>
        <w:rPr>
          <w:b/>
        </w:rPr>
      </w:pPr>
    </w:p>
    <w:p w14:paraId="1F90D43F" w14:textId="77777777" w:rsidR="00F45659" w:rsidRPr="00FD56CE" w:rsidRDefault="00787DC3" w:rsidP="00F8429A">
      <w:pPr>
        <w:pStyle w:val="Ttulo1"/>
        <w:numPr>
          <w:ilvl w:val="0"/>
          <w:numId w:val="0"/>
        </w:numPr>
        <w:ind w:left="357"/>
        <w:rPr>
          <w:lang w:val="en-US"/>
        </w:rPr>
      </w:pPr>
      <w:bookmarkStart w:id="6" w:name="_Toc510011592"/>
      <w:r w:rsidRPr="00FD56CE">
        <w:rPr>
          <w:lang w:val="en-US"/>
        </w:rPr>
        <w:t>ABSTRACT</w:t>
      </w:r>
      <w:bookmarkEnd w:id="6"/>
    </w:p>
    <w:p w14:paraId="24AC3B72" w14:textId="77777777" w:rsidR="00631531" w:rsidRDefault="00631531" w:rsidP="00F8429A">
      <w:pPr>
        <w:rPr>
          <w:b/>
          <w:lang w:val="en-US"/>
        </w:rPr>
      </w:pPr>
    </w:p>
    <w:p w14:paraId="3DA33F56" w14:textId="056BDA14" w:rsidR="005A01B1" w:rsidRDefault="003F1468" w:rsidP="00F8429A">
      <w:pPr>
        <w:rPr>
          <w:lang w:val="en"/>
        </w:rPr>
      </w:pPr>
      <w:r w:rsidRPr="00FD56CE">
        <w:rPr>
          <w:lang w:val="en-US" w:eastAsia="es-MX"/>
        </w:rPr>
        <w:t>The overall goal of th</w:t>
      </w:r>
      <w:r w:rsidR="005A01B1" w:rsidRPr="00FD56CE">
        <w:rPr>
          <w:lang w:val="en-US" w:eastAsia="es-MX"/>
        </w:rPr>
        <w:t>is resea</w:t>
      </w:r>
      <w:r w:rsidR="00631531">
        <w:rPr>
          <w:lang w:val="en-US" w:eastAsia="es-MX"/>
        </w:rPr>
        <w:t xml:space="preserve">rch entitled </w:t>
      </w:r>
      <w:r w:rsidR="009843A6">
        <w:rPr>
          <w:lang w:val="en-US" w:eastAsia="es-MX"/>
        </w:rPr>
        <w:t>“Impact</w:t>
      </w:r>
      <w:r w:rsidR="009843A6" w:rsidRPr="009843A6">
        <w:rPr>
          <w:lang w:val="en"/>
        </w:rPr>
        <w:t xml:space="preserve"> </w:t>
      </w:r>
      <w:r w:rsidR="009843A6">
        <w:rPr>
          <w:lang w:val="en"/>
        </w:rPr>
        <w:t xml:space="preserve">of a model of quality management, based on </w:t>
      </w:r>
      <w:r w:rsidR="005C6014">
        <w:rPr>
          <w:lang w:val="en"/>
        </w:rPr>
        <w:t xml:space="preserve">the </w:t>
      </w:r>
      <w:r w:rsidR="009843A6">
        <w:rPr>
          <w:lang w:val="en"/>
        </w:rPr>
        <w:t xml:space="preserve">ISO 9001: 2015 standard, to improve </w:t>
      </w:r>
      <w:r w:rsidR="005C6014">
        <w:rPr>
          <w:lang w:val="en"/>
        </w:rPr>
        <w:t xml:space="preserve">management </w:t>
      </w:r>
      <w:r w:rsidR="009843A6">
        <w:rPr>
          <w:lang w:val="en"/>
        </w:rPr>
        <w:t xml:space="preserve">processes in the </w:t>
      </w:r>
      <w:r w:rsidR="005C6014">
        <w:rPr>
          <w:lang w:val="en"/>
        </w:rPr>
        <w:t>“PHES General Services Inc.” company, is to implement a Quality Management System, developed to meet the requirements established in ISO 9001:2015, adequate for a construction company.</w:t>
      </w:r>
    </w:p>
    <w:p w14:paraId="1599E126" w14:textId="07B67786" w:rsidR="005C6014" w:rsidRDefault="005C6014" w:rsidP="005C6014">
      <w:pPr>
        <w:rPr>
          <w:lang w:val="en-US" w:eastAsia="es-MX"/>
        </w:rPr>
      </w:pPr>
      <w:r w:rsidRPr="005C6014">
        <w:rPr>
          <w:lang w:val="en-US" w:eastAsia="es-MX"/>
        </w:rPr>
        <w:t xml:space="preserve">The main goal of a Quality Management System (QMS) is to achieve customer satisfaction through compliance with their requirements. </w:t>
      </w:r>
      <w:r>
        <w:rPr>
          <w:lang w:val="en-US" w:eastAsia="es-MX"/>
        </w:rPr>
        <w:t>This research</w:t>
      </w:r>
      <w:r w:rsidRPr="005C6014">
        <w:rPr>
          <w:lang w:val="en-US" w:eastAsia="es-MX"/>
        </w:rPr>
        <w:t xml:space="preserve"> focuses on improving the </w:t>
      </w:r>
      <w:r>
        <w:rPr>
          <w:lang w:val="en-US" w:eastAsia="es-MX"/>
        </w:rPr>
        <w:t>management</w:t>
      </w:r>
      <w:r w:rsidRPr="005C6014">
        <w:rPr>
          <w:lang w:val="en-US" w:eastAsia="es-MX"/>
        </w:rPr>
        <w:t xml:space="preserve"> processes of the company, redesigning them to reduce the time it takes their execution, and increasing the existing documentation of them.</w:t>
      </w:r>
    </w:p>
    <w:p w14:paraId="7E13F1C5" w14:textId="177A070B" w:rsidR="00366522" w:rsidRDefault="00366522" w:rsidP="005C6014">
      <w:pPr>
        <w:rPr>
          <w:lang w:val="en-US" w:eastAsia="es-MX"/>
        </w:rPr>
      </w:pPr>
      <w:r>
        <w:rPr>
          <w:lang w:val="en"/>
        </w:rPr>
        <w:t>The importance of this research work is that such implementation improves the organization profitability, productivity and competitiveness. This in the long range will improve its image and positioning in the market; being this of vital importance in the construction sector, which is perhaps the most important for the economic growth of the country, and which, therefore, is one of the main sources of employment for professional and non-professional workers.</w:t>
      </w:r>
    </w:p>
    <w:p w14:paraId="364EC72C" w14:textId="77777777" w:rsidR="00F8429A" w:rsidRPr="00FD56CE" w:rsidRDefault="00F8429A" w:rsidP="00F8429A">
      <w:pPr>
        <w:rPr>
          <w:lang w:val="en-US" w:eastAsia="es-MX"/>
        </w:rPr>
      </w:pPr>
    </w:p>
    <w:p w14:paraId="3AC18EB3" w14:textId="3887AB5C" w:rsidR="00B165A3" w:rsidRPr="00FD56CE" w:rsidRDefault="00F706A8" w:rsidP="00D4111F">
      <w:pPr>
        <w:rPr>
          <w:lang w:val="en-US" w:eastAsia="es-MX"/>
        </w:rPr>
      </w:pPr>
      <w:r w:rsidRPr="00F8429A">
        <w:rPr>
          <w:b/>
          <w:lang w:val="en-US" w:eastAsia="es-MX"/>
        </w:rPr>
        <w:t>Keywords</w:t>
      </w:r>
      <w:r w:rsidR="005A01B1" w:rsidRPr="00F8429A">
        <w:rPr>
          <w:b/>
          <w:lang w:val="en-US" w:eastAsia="es-MX"/>
        </w:rPr>
        <w:t>:</w:t>
      </w:r>
      <w:r w:rsidR="005A01B1" w:rsidRPr="00FD56CE">
        <w:rPr>
          <w:lang w:val="en-US" w:eastAsia="es-MX"/>
        </w:rPr>
        <w:t xml:space="preserve"> </w:t>
      </w:r>
      <w:r w:rsidR="00366522">
        <w:rPr>
          <w:lang w:val="en-US" w:eastAsia="es-MX"/>
        </w:rPr>
        <w:t>Quality management system, quality, processes, ISO 9001 standard.</w:t>
      </w:r>
    </w:p>
    <w:p w14:paraId="7675C712" w14:textId="77777777" w:rsidR="00CA6230" w:rsidRPr="00FD56CE" w:rsidRDefault="00CA6230" w:rsidP="00D4111F">
      <w:pPr>
        <w:rPr>
          <w:lang w:val="en-US" w:eastAsia="es-MX"/>
        </w:rPr>
      </w:pPr>
    </w:p>
    <w:p w14:paraId="32C73E1E" w14:textId="77777777" w:rsidR="00CA6230" w:rsidRPr="00FD56CE" w:rsidRDefault="00CA6230" w:rsidP="00D4111F">
      <w:pPr>
        <w:rPr>
          <w:lang w:val="en-US" w:eastAsia="es-MX"/>
        </w:rPr>
        <w:sectPr w:rsidR="00CA6230" w:rsidRPr="00FD56CE" w:rsidSect="00B165A3">
          <w:footerReference w:type="default" r:id="rId11"/>
          <w:pgSz w:w="11907" w:h="16839" w:code="9"/>
          <w:pgMar w:top="1418" w:right="1418" w:bottom="1701" w:left="1701" w:header="720" w:footer="720" w:gutter="0"/>
          <w:pgNumType w:fmt="lowerRoman" w:start="1"/>
          <w:cols w:space="720"/>
          <w:titlePg/>
          <w:docGrid w:linePitch="299"/>
        </w:sectPr>
      </w:pPr>
    </w:p>
    <w:p w14:paraId="032D453D" w14:textId="77777777" w:rsidR="003C69EC" w:rsidRPr="008A6E56" w:rsidRDefault="009004FF" w:rsidP="00921379">
      <w:pPr>
        <w:pStyle w:val="Ttulo1"/>
      </w:pPr>
      <w:bookmarkStart w:id="7" w:name="_Toc404248224"/>
      <w:bookmarkStart w:id="8" w:name="_Toc510011593"/>
      <w:r w:rsidRPr="008A6E56">
        <w:lastRenderedPageBreak/>
        <w:t>INTRODUCCIÓN</w:t>
      </w:r>
      <w:bookmarkEnd w:id="7"/>
      <w:bookmarkEnd w:id="8"/>
    </w:p>
    <w:p w14:paraId="52A87083" w14:textId="71866238" w:rsidR="00876E42" w:rsidRPr="00876E42" w:rsidRDefault="00876E42" w:rsidP="00D4111F">
      <w:pPr>
        <w:widowControl w:val="0"/>
        <w:ind w:left="340"/>
        <w:rPr>
          <w:rFonts w:cs="Arial"/>
        </w:rPr>
      </w:pPr>
      <w:r>
        <w:rPr>
          <w:rFonts w:cs="Arial"/>
        </w:rPr>
        <w:t xml:space="preserve">Todas las organizaciones, dentro </w:t>
      </w:r>
      <w:r w:rsidRPr="00876E42">
        <w:rPr>
          <w:rFonts w:cs="Arial"/>
        </w:rPr>
        <w:t>de sus operaciones y/o actividades,</w:t>
      </w:r>
      <w:r>
        <w:rPr>
          <w:rFonts w:cs="Arial"/>
        </w:rPr>
        <w:t xml:space="preserve"> </w:t>
      </w:r>
      <w:r w:rsidRPr="00876E42">
        <w:rPr>
          <w:rFonts w:cs="Arial"/>
        </w:rPr>
        <w:t>cuentan con manejo de información</w:t>
      </w:r>
      <w:r>
        <w:rPr>
          <w:rFonts w:cs="Arial"/>
        </w:rPr>
        <w:t>. E</w:t>
      </w:r>
      <w:r w:rsidRPr="00876E42">
        <w:rPr>
          <w:rFonts w:cs="Arial"/>
        </w:rPr>
        <w:t>n los últimos 20 años, todas las organizaciones a nivel mundial y en todos sus niveles han advertido que la información es un activo sumamente valioso. La calidad de las instancias de decisión a ni</w:t>
      </w:r>
      <w:r>
        <w:rPr>
          <w:rFonts w:cs="Arial"/>
        </w:rPr>
        <w:t>v</w:t>
      </w:r>
      <w:r w:rsidRPr="00876E42">
        <w:rPr>
          <w:rFonts w:cs="Arial"/>
        </w:rPr>
        <w:t>el directivo, de las cuales depende su éxito, está directamente relacionada con la calidad de la información con la que se cuenta.</w:t>
      </w:r>
    </w:p>
    <w:p w14:paraId="22F13A41" w14:textId="4DCEFAEA" w:rsidR="00876E42" w:rsidRPr="00876E42" w:rsidRDefault="00876E42" w:rsidP="00D4111F">
      <w:pPr>
        <w:widowControl w:val="0"/>
        <w:ind w:left="340"/>
        <w:rPr>
          <w:rFonts w:cs="Arial"/>
        </w:rPr>
      </w:pPr>
      <w:r w:rsidRPr="00876E42">
        <w:rPr>
          <w:rFonts w:cs="Arial"/>
        </w:rPr>
        <w:t xml:space="preserve">La empresa PHES SERVICIOS GENERALES EIRL, </w:t>
      </w:r>
      <w:r w:rsidR="00991B0F">
        <w:rPr>
          <w:rFonts w:cs="Arial"/>
        </w:rPr>
        <w:t xml:space="preserve">empresa dedicada al rubro tecnológico y a la ejecución de proyectos en el sector minero, </w:t>
      </w:r>
      <w:r w:rsidR="00890F6C">
        <w:rPr>
          <w:rFonts w:cs="Arial"/>
        </w:rPr>
        <w:t>cuenta</w:t>
      </w:r>
      <w:r w:rsidRPr="00876E42">
        <w:rPr>
          <w:rFonts w:cs="Arial"/>
        </w:rPr>
        <w:t xml:space="preserve"> con deficiencias en </w:t>
      </w:r>
      <w:r w:rsidR="00991B0F">
        <w:rPr>
          <w:rFonts w:cs="Arial"/>
        </w:rPr>
        <w:t>sus</w:t>
      </w:r>
      <w:r w:rsidRPr="00876E42">
        <w:rPr>
          <w:rFonts w:cs="Arial"/>
        </w:rPr>
        <w:t xml:space="preserve"> procesos administrativos y </w:t>
      </w:r>
      <w:r w:rsidR="00991B0F">
        <w:rPr>
          <w:rFonts w:cs="Arial"/>
        </w:rPr>
        <w:t xml:space="preserve">en </w:t>
      </w:r>
      <w:r w:rsidRPr="00876E42">
        <w:rPr>
          <w:rFonts w:cs="Arial"/>
        </w:rPr>
        <w:t xml:space="preserve">el manejo de información que se </w:t>
      </w:r>
      <w:r w:rsidR="00991B0F">
        <w:rPr>
          <w:rFonts w:cs="Arial"/>
        </w:rPr>
        <w:t>lleva a cabo</w:t>
      </w:r>
      <w:r w:rsidRPr="00876E42">
        <w:rPr>
          <w:rFonts w:cs="Arial"/>
        </w:rPr>
        <w:t xml:space="preserve"> dentro de la misma organización.</w:t>
      </w:r>
    </w:p>
    <w:p w14:paraId="67218C2F" w14:textId="28CB7F21" w:rsidR="00876E42" w:rsidRPr="00876E42" w:rsidRDefault="00876E42" w:rsidP="00D4111F">
      <w:pPr>
        <w:widowControl w:val="0"/>
        <w:ind w:left="340"/>
        <w:rPr>
          <w:rFonts w:cs="Arial"/>
        </w:rPr>
      </w:pPr>
      <w:r w:rsidRPr="00876E42">
        <w:rPr>
          <w:rFonts w:cs="Arial"/>
        </w:rPr>
        <w:t xml:space="preserve">Los procesos administrativos no </w:t>
      </w:r>
      <w:r w:rsidR="00890F6C">
        <w:rPr>
          <w:rFonts w:cs="Arial"/>
        </w:rPr>
        <w:t xml:space="preserve">cuentan </w:t>
      </w:r>
      <w:r w:rsidRPr="00876E42">
        <w:rPr>
          <w:rFonts w:cs="Arial"/>
        </w:rPr>
        <w:t xml:space="preserve">con documentación de gestión </w:t>
      </w:r>
      <w:r w:rsidR="00890F6C">
        <w:rPr>
          <w:rFonts w:cs="Arial"/>
        </w:rPr>
        <w:t>alguna;</w:t>
      </w:r>
      <w:r w:rsidRPr="00876E42">
        <w:rPr>
          <w:rFonts w:cs="Arial"/>
        </w:rPr>
        <w:t xml:space="preserve"> no </w:t>
      </w:r>
      <w:r w:rsidR="00890F6C">
        <w:rPr>
          <w:rFonts w:cs="Arial"/>
        </w:rPr>
        <w:t>existe</w:t>
      </w:r>
      <w:r w:rsidRPr="00876E42">
        <w:rPr>
          <w:rFonts w:cs="Arial"/>
        </w:rPr>
        <w:t xml:space="preserve"> una guía que ayude a la organización a desarrollar productos y/o servicios de mejor calidad en los tiempos establecidos dentro de un contrato, </w:t>
      </w:r>
      <w:r w:rsidR="00890F6C">
        <w:rPr>
          <w:rFonts w:cs="Arial"/>
        </w:rPr>
        <w:t xml:space="preserve">lo cual ayudaría en </w:t>
      </w:r>
      <w:r w:rsidRPr="00876E42">
        <w:rPr>
          <w:rFonts w:cs="Arial"/>
        </w:rPr>
        <w:t>cumplir con las necesidades y exi</w:t>
      </w:r>
      <w:r w:rsidR="00890F6C">
        <w:rPr>
          <w:rFonts w:cs="Arial"/>
        </w:rPr>
        <w:t>gencias que el cliente requiere</w:t>
      </w:r>
      <w:r w:rsidRPr="00876E42">
        <w:rPr>
          <w:rFonts w:cs="Arial"/>
        </w:rPr>
        <w:t>.</w:t>
      </w:r>
      <w:r w:rsidR="000D4D3B">
        <w:rPr>
          <w:rFonts w:cs="Arial"/>
        </w:rPr>
        <w:t xml:space="preserve"> </w:t>
      </w:r>
      <w:r w:rsidRPr="00876E42">
        <w:rPr>
          <w:rFonts w:cs="Arial"/>
        </w:rPr>
        <w:t>Los procesos</w:t>
      </w:r>
      <w:r w:rsidR="000D4D3B">
        <w:rPr>
          <w:rFonts w:cs="Arial"/>
        </w:rPr>
        <w:t xml:space="preserve"> operativos</w:t>
      </w:r>
      <w:r w:rsidRPr="00876E42">
        <w:rPr>
          <w:rFonts w:cs="Arial"/>
        </w:rPr>
        <w:t xml:space="preserve"> realizados dentro de la organización se hacen dependiente</w:t>
      </w:r>
      <w:r w:rsidR="00890F6C">
        <w:rPr>
          <w:rFonts w:cs="Arial"/>
        </w:rPr>
        <w:t>s</w:t>
      </w:r>
      <w:r w:rsidRPr="00876E42">
        <w:rPr>
          <w:rFonts w:cs="Arial"/>
        </w:rPr>
        <w:t xml:space="preserve"> del colaborador que lo realiza, siendo esto una vulnerabilidad dentro de la empresa.</w:t>
      </w:r>
      <w:r w:rsidR="000D4D3B">
        <w:rPr>
          <w:rFonts w:cs="Arial"/>
        </w:rPr>
        <w:t xml:space="preserve"> </w:t>
      </w:r>
      <w:r w:rsidRPr="00876E42">
        <w:rPr>
          <w:rFonts w:cs="Arial"/>
        </w:rPr>
        <w:t>Los procesos administrativos se realizan de manera deficiente y engorrosa</w:t>
      </w:r>
      <w:r w:rsidR="000D4D3B">
        <w:rPr>
          <w:rFonts w:cs="Arial"/>
        </w:rPr>
        <w:t>, lo cual incrementa los tiempos en los que se completan</w:t>
      </w:r>
      <w:r w:rsidRPr="00876E42">
        <w:rPr>
          <w:rFonts w:cs="Arial"/>
        </w:rPr>
        <w:t>.</w:t>
      </w:r>
    </w:p>
    <w:p w14:paraId="0D0BD346" w14:textId="0A813A48" w:rsidR="00876E42" w:rsidRPr="00876E42" w:rsidRDefault="00757B87" w:rsidP="00D4111F">
      <w:pPr>
        <w:widowControl w:val="0"/>
        <w:ind w:left="340"/>
        <w:rPr>
          <w:rFonts w:cs="Arial"/>
        </w:rPr>
      </w:pPr>
      <w:r>
        <w:rPr>
          <w:rFonts w:cs="Arial"/>
        </w:rPr>
        <w:t>Visto esto</w:t>
      </w:r>
      <w:r w:rsidR="000D4D3B">
        <w:rPr>
          <w:rFonts w:cs="Arial"/>
        </w:rPr>
        <w:t xml:space="preserve">, </w:t>
      </w:r>
      <w:r w:rsidR="00876E42" w:rsidRPr="00876E42">
        <w:rPr>
          <w:rFonts w:cs="Arial"/>
        </w:rPr>
        <w:t xml:space="preserve">es necesario </w:t>
      </w:r>
      <w:r>
        <w:rPr>
          <w:rFonts w:cs="Arial"/>
        </w:rPr>
        <w:t>optimizar</w:t>
      </w:r>
      <w:r w:rsidR="00876E42" w:rsidRPr="00876E42">
        <w:rPr>
          <w:rFonts w:cs="Arial"/>
        </w:rPr>
        <w:t xml:space="preserve"> estos procesos,</w:t>
      </w:r>
      <w:r w:rsidR="00CD6C1D">
        <w:rPr>
          <w:rFonts w:cs="Arial"/>
        </w:rPr>
        <w:t xml:space="preserve"> midiéndolos en base </w:t>
      </w:r>
      <w:r w:rsidR="001323CB">
        <w:rPr>
          <w:rFonts w:cs="Arial"/>
        </w:rPr>
        <w:t>a costo</w:t>
      </w:r>
      <w:r>
        <w:rPr>
          <w:rFonts w:cs="Arial"/>
        </w:rPr>
        <w:t xml:space="preserve"> y tiempo;</w:t>
      </w:r>
      <w:r w:rsidR="00876E42" w:rsidRPr="00876E42">
        <w:rPr>
          <w:rFonts w:cs="Arial"/>
        </w:rPr>
        <w:t xml:space="preserve"> </w:t>
      </w:r>
      <w:r>
        <w:rPr>
          <w:rFonts w:cs="Arial"/>
        </w:rPr>
        <w:t xml:space="preserve">esto ayudará </w:t>
      </w:r>
      <w:r w:rsidR="00876E42" w:rsidRPr="00876E42">
        <w:rPr>
          <w:rFonts w:cs="Arial"/>
        </w:rPr>
        <w:t xml:space="preserve">a la empresa a obtener la calidad de sus productos y servicios </w:t>
      </w:r>
      <w:r>
        <w:rPr>
          <w:rFonts w:cs="Arial"/>
        </w:rPr>
        <w:t>ofrecidos,</w:t>
      </w:r>
      <w:r w:rsidR="00876E42" w:rsidRPr="00876E42">
        <w:rPr>
          <w:rFonts w:cs="Arial"/>
        </w:rPr>
        <w:t xml:space="preserve"> y </w:t>
      </w:r>
      <w:r>
        <w:rPr>
          <w:rFonts w:cs="Arial"/>
        </w:rPr>
        <w:t>a mejorar su posicionamiento en el mercado.</w:t>
      </w:r>
    </w:p>
    <w:p w14:paraId="4B751DD0" w14:textId="5547B600" w:rsidR="00876E42" w:rsidRDefault="00757B87" w:rsidP="00D4111F">
      <w:pPr>
        <w:widowControl w:val="0"/>
        <w:ind w:left="340"/>
        <w:rPr>
          <w:rFonts w:cs="Arial"/>
        </w:rPr>
      </w:pPr>
      <w:r>
        <w:rPr>
          <w:rFonts w:cs="Arial"/>
        </w:rPr>
        <w:t>Para lleva</w:t>
      </w:r>
      <w:r w:rsidR="00A13B4D">
        <w:rPr>
          <w:rFonts w:cs="Arial"/>
        </w:rPr>
        <w:t>r a cabo esta labor, utilizare</w:t>
      </w:r>
      <w:r>
        <w:rPr>
          <w:rFonts w:cs="Arial"/>
        </w:rPr>
        <w:t xml:space="preserve"> un modelo de gestión de calidad;</w:t>
      </w:r>
      <w:r w:rsidR="00876E42" w:rsidRPr="00876E42">
        <w:rPr>
          <w:rFonts w:cs="Arial"/>
        </w:rPr>
        <w:t xml:space="preserve"> para este caso</w:t>
      </w:r>
      <w:r>
        <w:rPr>
          <w:rFonts w:cs="Arial"/>
        </w:rPr>
        <w:t>,</w:t>
      </w:r>
      <w:r w:rsidR="00876E42" w:rsidRPr="00876E42">
        <w:rPr>
          <w:rFonts w:cs="Arial"/>
        </w:rPr>
        <w:t xml:space="preserve"> basado en la norma ISO 9001:2015, que </w:t>
      </w:r>
      <w:r>
        <w:rPr>
          <w:rFonts w:cs="Arial"/>
        </w:rPr>
        <w:t>utiliza un enfoque basado en procesos</w:t>
      </w:r>
      <w:r w:rsidR="001B0041">
        <w:rPr>
          <w:rFonts w:cs="Arial"/>
        </w:rPr>
        <w:t xml:space="preserve">; ofreciendo guías </w:t>
      </w:r>
      <w:r>
        <w:rPr>
          <w:rFonts w:cs="Arial"/>
        </w:rPr>
        <w:t xml:space="preserve">y </w:t>
      </w:r>
      <w:r w:rsidR="00876E42" w:rsidRPr="00876E42">
        <w:rPr>
          <w:rFonts w:cs="Arial"/>
        </w:rPr>
        <w:t xml:space="preserve">directrices </w:t>
      </w:r>
      <w:r w:rsidR="001B0041">
        <w:rPr>
          <w:rFonts w:cs="Arial"/>
        </w:rPr>
        <w:t>para el mejoramiento, optimización y aplicación de los mismos</w:t>
      </w:r>
      <w:r w:rsidR="00876E42" w:rsidRPr="00876E42">
        <w:rPr>
          <w:rFonts w:cs="Arial"/>
        </w:rPr>
        <w:t xml:space="preserve"> dentro de la organización.</w:t>
      </w:r>
    </w:p>
    <w:p w14:paraId="65D36DB7" w14:textId="6F2E7496" w:rsidR="00876E42" w:rsidRPr="00876E42" w:rsidRDefault="00876E42" w:rsidP="00D4111F">
      <w:pPr>
        <w:widowControl w:val="0"/>
        <w:ind w:left="340"/>
        <w:rPr>
          <w:rFonts w:cs="Arial"/>
        </w:rPr>
      </w:pPr>
      <w:r w:rsidRPr="00876E42">
        <w:rPr>
          <w:rFonts w:cs="Arial"/>
        </w:rPr>
        <w:t xml:space="preserve">La </w:t>
      </w:r>
      <w:r w:rsidR="001B0041">
        <w:rPr>
          <w:rFonts w:cs="Arial"/>
        </w:rPr>
        <w:t xml:space="preserve">presente </w:t>
      </w:r>
      <w:r w:rsidRPr="00876E42">
        <w:rPr>
          <w:rFonts w:cs="Arial"/>
        </w:rPr>
        <w:t xml:space="preserve">investigación </w:t>
      </w:r>
      <w:r w:rsidR="001B0041">
        <w:rPr>
          <w:rFonts w:cs="Arial"/>
        </w:rPr>
        <w:t>responde entonces a la pregunta: ¿c</w:t>
      </w:r>
      <w:r w:rsidR="001B0041" w:rsidRPr="00876E42">
        <w:rPr>
          <w:rFonts w:cs="Arial"/>
        </w:rPr>
        <w:t xml:space="preserve">ómo un </w:t>
      </w:r>
      <w:r w:rsidR="001B0041">
        <w:rPr>
          <w:rFonts w:cs="Arial"/>
        </w:rPr>
        <w:t>m</w:t>
      </w:r>
      <w:r w:rsidR="001B0041" w:rsidRPr="00876E42">
        <w:rPr>
          <w:rFonts w:cs="Arial"/>
        </w:rPr>
        <w:t>odelo para la implementación del sistema de gestión de calidad propuesto mejorará los procesos administrativos de la empresa PHES SERVICIOS GENERALES EIRL?;</w:t>
      </w:r>
      <w:r w:rsidR="001B0041">
        <w:rPr>
          <w:rFonts w:cs="Arial"/>
        </w:rPr>
        <w:t xml:space="preserve"> aportando </w:t>
      </w:r>
      <w:r w:rsidRPr="00876E42">
        <w:rPr>
          <w:rFonts w:cs="Arial"/>
        </w:rPr>
        <w:t xml:space="preserve">elementos importantes para el desarrollo de futuras investigaciones en el área de </w:t>
      </w:r>
      <w:r w:rsidR="001B0041">
        <w:rPr>
          <w:rFonts w:cs="Arial"/>
        </w:rPr>
        <w:t>S</w:t>
      </w:r>
      <w:r w:rsidRPr="00876E42">
        <w:rPr>
          <w:rFonts w:cs="Arial"/>
        </w:rPr>
        <w:t xml:space="preserve">istemas de Gestión de la Calidad, basados en la norma ISO 9001:2015, ya que actualmente es </w:t>
      </w:r>
      <w:r w:rsidRPr="00876E42">
        <w:rPr>
          <w:rFonts w:cs="Arial"/>
        </w:rPr>
        <w:lastRenderedPageBreak/>
        <w:t>una versión relativamente nueva</w:t>
      </w:r>
      <w:r w:rsidR="001B0041">
        <w:rPr>
          <w:rFonts w:cs="Arial"/>
        </w:rPr>
        <w:t xml:space="preserve"> a la que no se le ha sacado mucho provecho, y de la que no existe información exhaustiva respecto a su implementación. </w:t>
      </w:r>
      <w:r w:rsidRPr="00876E42">
        <w:rPr>
          <w:rFonts w:cs="Arial"/>
        </w:rPr>
        <w:t xml:space="preserve">De igual manera, se espera que la investigación sirva de base </w:t>
      </w:r>
      <w:r w:rsidR="001B0041">
        <w:rPr>
          <w:rFonts w:cs="Arial"/>
        </w:rPr>
        <w:t xml:space="preserve">o como apoyo </w:t>
      </w:r>
      <w:r w:rsidRPr="00876E42">
        <w:rPr>
          <w:rFonts w:cs="Arial"/>
        </w:rPr>
        <w:t xml:space="preserve">a empresas de rubros semejantes para mejorar sus procesos administrativos. </w:t>
      </w:r>
      <w:r w:rsidR="001B0041">
        <w:rPr>
          <w:rFonts w:cs="Arial"/>
        </w:rPr>
        <w:t xml:space="preserve">La importancia de esta investigación también radica en que, de la mano con los aportes descritos, también se aumentará el valor agregado de la </w:t>
      </w:r>
      <w:r w:rsidRPr="00876E42">
        <w:rPr>
          <w:rFonts w:cs="Arial"/>
        </w:rPr>
        <w:t xml:space="preserve">empresa PHES SERVICIOS GENERALES EIRL, </w:t>
      </w:r>
      <w:r w:rsidR="001B0041">
        <w:rPr>
          <w:rFonts w:cs="Arial"/>
        </w:rPr>
        <w:t xml:space="preserve">incrementando su competitividad en el </w:t>
      </w:r>
      <w:r w:rsidRPr="00876E42">
        <w:rPr>
          <w:rFonts w:cs="Arial"/>
        </w:rPr>
        <w:t xml:space="preserve">mercado local, obteniendo de esta forma la continuidad del negocio, </w:t>
      </w:r>
      <w:r w:rsidR="006C2E94">
        <w:rPr>
          <w:rFonts w:cs="Arial"/>
        </w:rPr>
        <w:t xml:space="preserve">lo cual es vital en el contexto </w:t>
      </w:r>
      <w:r w:rsidRPr="00876E42">
        <w:rPr>
          <w:rFonts w:cs="Arial"/>
        </w:rPr>
        <w:t>de la crisis económica y social en la que se encuentra el departamento de Cajamarca</w:t>
      </w:r>
      <w:r w:rsidR="006C2E94">
        <w:rPr>
          <w:rFonts w:cs="Arial"/>
        </w:rPr>
        <w:t xml:space="preserve"> actualmente</w:t>
      </w:r>
      <w:r w:rsidRPr="00876E42">
        <w:rPr>
          <w:rFonts w:cs="Arial"/>
        </w:rPr>
        <w:t>.</w:t>
      </w:r>
    </w:p>
    <w:p w14:paraId="1602DB84" w14:textId="76DA22C1" w:rsidR="00A01D81" w:rsidRDefault="00876E42" w:rsidP="00D4111F">
      <w:pPr>
        <w:widowControl w:val="0"/>
        <w:ind w:left="340"/>
        <w:rPr>
          <w:rFonts w:cs="Arial"/>
        </w:rPr>
      </w:pPr>
      <w:r w:rsidRPr="00876E42">
        <w:rPr>
          <w:rFonts w:cs="Arial"/>
        </w:rPr>
        <w:t xml:space="preserve">El objetivo general </w:t>
      </w:r>
      <w:r w:rsidR="006C2E94">
        <w:rPr>
          <w:rFonts w:cs="Arial"/>
        </w:rPr>
        <w:t>de</w:t>
      </w:r>
      <w:r w:rsidR="00890393">
        <w:rPr>
          <w:rFonts w:cs="Arial"/>
        </w:rPr>
        <w:t xml:space="preserve"> esta</w:t>
      </w:r>
      <w:r w:rsidR="006C2E94">
        <w:rPr>
          <w:rFonts w:cs="Arial"/>
        </w:rPr>
        <w:t xml:space="preserve"> investigación es</w:t>
      </w:r>
      <w:r w:rsidRPr="00876E42">
        <w:rPr>
          <w:rFonts w:cs="Arial"/>
        </w:rPr>
        <w:t xml:space="preserve"> proponer un </w:t>
      </w:r>
      <w:r w:rsidR="006C2E94">
        <w:rPr>
          <w:rFonts w:cs="Arial"/>
        </w:rPr>
        <w:t>m</w:t>
      </w:r>
      <w:r w:rsidRPr="00876E42">
        <w:rPr>
          <w:rFonts w:cs="Arial"/>
        </w:rPr>
        <w:t xml:space="preserve">odelo para la </w:t>
      </w:r>
      <w:r w:rsidR="006C2E94">
        <w:rPr>
          <w:rFonts w:cs="Arial"/>
        </w:rPr>
        <w:t>i</w:t>
      </w:r>
      <w:r w:rsidRPr="00876E42">
        <w:rPr>
          <w:rFonts w:cs="Arial"/>
        </w:rPr>
        <w:t>mplementación del Sistema de Gestión de Calidad</w:t>
      </w:r>
      <w:r w:rsidR="006C2E94">
        <w:rPr>
          <w:rFonts w:cs="Arial"/>
        </w:rPr>
        <w:t>,</w:t>
      </w:r>
      <w:r w:rsidRPr="00876E42">
        <w:rPr>
          <w:rFonts w:cs="Arial"/>
        </w:rPr>
        <w:t xml:space="preserve"> basado en la </w:t>
      </w:r>
      <w:r w:rsidR="006C2E94">
        <w:rPr>
          <w:rFonts w:cs="Arial"/>
        </w:rPr>
        <w:t>n</w:t>
      </w:r>
      <w:r w:rsidRPr="00876E42">
        <w:rPr>
          <w:rFonts w:cs="Arial"/>
        </w:rPr>
        <w:t>orma ISO 9001:2015</w:t>
      </w:r>
      <w:r w:rsidR="00890393">
        <w:rPr>
          <w:rFonts w:cs="Arial"/>
        </w:rPr>
        <w:t>,</w:t>
      </w:r>
      <w:r w:rsidRPr="00876E42">
        <w:rPr>
          <w:rFonts w:cs="Arial"/>
        </w:rPr>
        <w:t xml:space="preserve"> para mejorar los procesos administrativos de la </w:t>
      </w:r>
      <w:r w:rsidR="00890393">
        <w:rPr>
          <w:rFonts w:cs="Arial"/>
        </w:rPr>
        <w:t>e</w:t>
      </w:r>
      <w:r w:rsidRPr="00876E42">
        <w:rPr>
          <w:rFonts w:cs="Arial"/>
        </w:rPr>
        <w:t>mpresa PHES SERVICIOS GENERALES EIRL</w:t>
      </w:r>
      <w:r w:rsidR="00890393">
        <w:rPr>
          <w:rFonts w:cs="Arial"/>
        </w:rPr>
        <w:t>. Para cumplir dicho objetivo es necesario</w:t>
      </w:r>
      <w:r w:rsidR="00CD6C1D">
        <w:rPr>
          <w:rFonts w:cs="Arial"/>
        </w:rPr>
        <w:t xml:space="preserve"> cumplir primero con los objetivos </w:t>
      </w:r>
      <w:r w:rsidR="001323CB">
        <w:rPr>
          <w:rFonts w:cs="Arial"/>
        </w:rPr>
        <w:t>específicos</w:t>
      </w:r>
      <w:r w:rsidR="00890393">
        <w:rPr>
          <w:rFonts w:cs="Arial"/>
        </w:rPr>
        <w:t>:</w:t>
      </w:r>
      <w:r w:rsidRPr="00876E42">
        <w:rPr>
          <w:rFonts w:cs="Arial"/>
        </w:rPr>
        <w:t xml:space="preserve"> Realizar un diagnóstico de la situación actual dentro de la empresa</w:t>
      </w:r>
      <w:r w:rsidR="00890393">
        <w:rPr>
          <w:rFonts w:cs="Arial"/>
        </w:rPr>
        <w:t xml:space="preserve"> y en base a esto, d</w:t>
      </w:r>
      <w:r w:rsidRPr="00876E42">
        <w:rPr>
          <w:rFonts w:cs="Arial"/>
        </w:rPr>
        <w:t>iseñar procesos apropiados y</w:t>
      </w:r>
      <w:r w:rsidR="00CD6C1D">
        <w:rPr>
          <w:rFonts w:cs="Arial"/>
        </w:rPr>
        <w:t xml:space="preserve"> efectivos dentro de la misma; y de esta manera</w:t>
      </w:r>
      <w:r w:rsidR="00BC3D8E">
        <w:rPr>
          <w:rFonts w:cs="Arial"/>
        </w:rPr>
        <w:t xml:space="preserve"> </w:t>
      </w:r>
      <w:r w:rsidR="00CD6C1D">
        <w:rPr>
          <w:rFonts w:cs="Arial"/>
        </w:rPr>
        <w:t>d</w:t>
      </w:r>
      <w:r w:rsidR="00CD6C1D" w:rsidRPr="00CD6C1D">
        <w:rPr>
          <w:rFonts w:cs="Arial"/>
        </w:rPr>
        <w:t>esarrollar un Modelo de un Sistema de Gestión de Calidad que se adapte a la empresa según la norma ISO 9001:2015.</w:t>
      </w:r>
    </w:p>
    <w:p w14:paraId="1EA88438" w14:textId="1173548F" w:rsidR="0036439D" w:rsidRDefault="00890393" w:rsidP="00D4111F">
      <w:pPr>
        <w:widowControl w:val="0"/>
        <w:ind w:left="340"/>
        <w:rPr>
          <w:rFonts w:cs="Arial"/>
        </w:rPr>
      </w:pPr>
      <w:r>
        <w:rPr>
          <w:rFonts w:cs="Arial"/>
        </w:rPr>
        <w:t>Es necesario</w:t>
      </w:r>
      <w:r w:rsidR="00A01D81">
        <w:rPr>
          <w:rFonts w:cs="Arial"/>
        </w:rPr>
        <w:t xml:space="preserve"> mencionar que para demostrar la hipótesis planteada: “De </w:t>
      </w:r>
      <w:r w:rsidR="0036439D">
        <w:rPr>
          <w:rFonts w:cs="Arial"/>
        </w:rPr>
        <w:t>qué</w:t>
      </w:r>
      <w:r w:rsidR="00A01D81">
        <w:rPr>
          <w:rFonts w:cs="Arial"/>
        </w:rPr>
        <w:t xml:space="preserve"> manera los </w:t>
      </w:r>
      <w:r w:rsidR="0036439D">
        <w:rPr>
          <w:rFonts w:cs="Arial"/>
        </w:rPr>
        <w:t>procesos administrativos</w:t>
      </w:r>
      <w:r w:rsidR="00A01D81">
        <w:rPr>
          <w:rFonts w:cs="Arial"/>
        </w:rPr>
        <w:t xml:space="preserve"> de la Empresa PHES SERVICIOS GENERALES EIRL mejoraran utilizando un Modelo de </w:t>
      </w:r>
      <w:r w:rsidR="0036439D">
        <w:rPr>
          <w:rFonts w:cs="Arial"/>
        </w:rPr>
        <w:t>Implementación</w:t>
      </w:r>
      <w:r w:rsidR="00A01D81">
        <w:rPr>
          <w:rFonts w:cs="Arial"/>
        </w:rPr>
        <w:t xml:space="preserve"> de un Sistema de </w:t>
      </w:r>
      <w:r w:rsidR="0036439D">
        <w:rPr>
          <w:rFonts w:cs="Arial"/>
        </w:rPr>
        <w:t>Gestión</w:t>
      </w:r>
      <w:r w:rsidR="00A01D81">
        <w:rPr>
          <w:rFonts w:cs="Arial"/>
        </w:rPr>
        <w:t xml:space="preserve"> de Calidad basados en la Norma ISO 9001:2015</w:t>
      </w:r>
      <w:r w:rsidR="0036439D">
        <w:rPr>
          <w:rFonts w:cs="Arial"/>
        </w:rPr>
        <w:t>”, se utilizó 3 indicadores: Nivel de Satisfacción del Usuario Final, Porcentaje de documentos de gestión existente de procesos administrativos y Porcentaje de disminución de tiempos en los procesos.</w:t>
      </w:r>
      <w:r>
        <w:rPr>
          <w:rFonts w:cs="Arial"/>
        </w:rPr>
        <w:t xml:space="preserve"> </w:t>
      </w:r>
    </w:p>
    <w:p w14:paraId="7B24E4F0" w14:textId="222DE0CC" w:rsidR="00876E42" w:rsidRDefault="0036439D" w:rsidP="00D4111F">
      <w:pPr>
        <w:widowControl w:val="0"/>
        <w:ind w:left="340"/>
        <w:rPr>
          <w:rFonts w:cs="Arial"/>
        </w:rPr>
      </w:pPr>
      <w:r>
        <w:rPr>
          <w:rFonts w:cs="Arial"/>
        </w:rPr>
        <w:t xml:space="preserve">Además, </w:t>
      </w:r>
      <w:r w:rsidR="00890393">
        <w:rPr>
          <w:rFonts w:cs="Arial"/>
        </w:rPr>
        <w:t xml:space="preserve">indicar que durante el desarrollo </w:t>
      </w:r>
      <w:r w:rsidR="00876E42" w:rsidRPr="00876E42">
        <w:rPr>
          <w:rFonts w:cs="Arial"/>
        </w:rPr>
        <w:t xml:space="preserve">de la investigación </w:t>
      </w:r>
      <w:r w:rsidR="00890393">
        <w:rPr>
          <w:rFonts w:cs="Arial"/>
        </w:rPr>
        <w:t>se encontraron algunas limitantes, tales como la f</w:t>
      </w:r>
      <w:r w:rsidR="00876E42" w:rsidRPr="00876E42">
        <w:rPr>
          <w:rFonts w:cs="Arial"/>
        </w:rPr>
        <w:t>alta de una cultura de calidad</w:t>
      </w:r>
      <w:r w:rsidR="00725CBC">
        <w:rPr>
          <w:rFonts w:cs="Arial"/>
        </w:rPr>
        <w:t xml:space="preserve">, el diseño de procesos engorrosos, procedimientos </w:t>
      </w:r>
      <w:r w:rsidR="00876E42" w:rsidRPr="00876E42">
        <w:rPr>
          <w:rFonts w:cs="Arial"/>
        </w:rPr>
        <w:t xml:space="preserve">mal explicados, </w:t>
      </w:r>
      <w:r w:rsidR="00725CBC">
        <w:rPr>
          <w:rFonts w:cs="Arial"/>
        </w:rPr>
        <w:t>f</w:t>
      </w:r>
      <w:r w:rsidR="00876E42" w:rsidRPr="00876E42">
        <w:rPr>
          <w:rFonts w:cs="Arial"/>
        </w:rPr>
        <w:t>alta de coherencia entre lo que se dice y lo que se hace</w:t>
      </w:r>
      <w:r w:rsidR="00725CBC">
        <w:rPr>
          <w:rFonts w:cs="Arial"/>
        </w:rPr>
        <w:t>, y finalmente, la r</w:t>
      </w:r>
      <w:r w:rsidR="00876E42" w:rsidRPr="00876E42">
        <w:rPr>
          <w:rFonts w:cs="Arial"/>
        </w:rPr>
        <w:t xml:space="preserve">esistencia al cambio por parte de los usuarios finales. </w:t>
      </w:r>
    </w:p>
    <w:p w14:paraId="60BE3CDE" w14:textId="0824F0CC" w:rsidR="006E2A8E" w:rsidRPr="008A6E56" w:rsidRDefault="008953F9" w:rsidP="00D4111F">
      <w:pPr>
        <w:widowControl w:val="0"/>
        <w:ind w:left="340"/>
      </w:pPr>
      <w:r>
        <w:rPr>
          <w:rFonts w:cs="Arial"/>
        </w:rPr>
        <w:t xml:space="preserve">El desarrollo de la </w:t>
      </w:r>
      <w:r w:rsidR="00876E42" w:rsidRPr="00876E42">
        <w:rPr>
          <w:rFonts w:cs="Arial"/>
        </w:rPr>
        <w:t xml:space="preserve">presente investigación </w:t>
      </w:r>
      <w:r>
        <w:rPr>
          <w:rFonts w:cs="Arial"/>
        </w:rPr>
        <w:t xml:space="preserve">abarca cinco capítulos. En el Capítulo I, se hace una breve introducción a la investigación que se realiza. En el Capítulo II se describe el marco teórico, consistente básicamente en </w:t>
      </w:r>
      <w:r w:rsidR="00876E42" w:rsidRPr="00876E42">
        <w:rPr>
          <w:rFonts w:cs="Arial"/>
        </w:rPr>
        <w:t xml:space="preserve">un estudio de los conocimientos teóricos relacionados con la </w:t>
      </w:r>
      <w:r>
        <w:rPr>
          <w:rFonts w:cs="Arial"/>
        </w:rPr>
        <w:t>c</w:t>
      </w:r>
      <w:r w:rsidR="00876E42" w:rsidRPr="00876E42">
        <w:rPr>
          <w:rFonts w:cs="Arial"/>
        </w:rPr>
        <w:t xml:space="preserve">alidad, los </w:t>
      </w:r>
      <w:r>
        <w:rPr>
          <w:rFonts w:cs="Arial"/>
        </w:rPr>
        <w:t>s</w:t>
      </w:r>
      <w:r w:rsidR="00876E42" w:rsidRPr="00876E42">
        <w:rPr>
          <w:rFonts w:cs="Arial"/>
        </w:rPr>
        <w:t xml:space="preserve">istemas de </w:t>
      </w:r>
      <w:r>
        <w:rPr>
          <w:rFonts w:cs="Arial"/>
        </w:rPr>
        <w:t>g</w:t>
      </w:r>
      <w:r w:rsidR="00876E42" w:rsidRPr="00876E42">
        <w:rPr>
          <w:rFonts w:cs="Arial"/>
        </w:rPr>
        <w:t xml:space="preserve">estión de </w:t>
      </w:r>
      <w:r>
        <w:rPr>
          <w:rFonts w:cs="Arial"/>
        </w:rPr>
        <w:t>c</w:t>
      </w:r>
      <w:r w:rsidR="00876E42" w:rsidRPr="00876E42">
        <w:rPr>
          <w:rFonts w:cs="Arial"/>
        </w:rPr>
        <w:t xml:space="preserve">alidad existentes y el Sistema de </w:t>
      </w:r>
      <w:r w:rsidR="00876E42" w:rsidRPr="00876E42">
        <w:rPr>
          <w:rFonts w:cs="Arial"/>
        </w:rPr>
        <w:lastRenderedPageBreak/>
        <w:t xml:space="preserve">Gestión de Calidad basado en la </w:t>
      </w:r>
      <w:r>
        <w:rPr>
          <w:rFonts w:cs="Arial"/>
        </w:rPr>
        <w:t>n</w:t>
      </w:r>
      <w:r w:rsidR="00876E42" w:rsidRPr="00876E42">
        <w:rPr>
          <w:rFonts w:cs="Arial"/>
        </w:rPr>
        <w:t>orma ISO 9001:2015 que se utilizará. Posteriormente, en el Capítulo III, se describ</w:t>
      </w:r>
      <w:r>
        <w:rPr>
          <w:rFonts w:cs="Arial"/>
        </w:rPr>
        <w:t>e</w:t>
      </w:r>
      <w:r w:rsidR="00876E42" w:rsidRPr="00876E42">
        <w:rPr>
          <w:rFonts w:cs="Arial"/>
        </w:rPr>
        <w:t xml:space="preserve"> la empresa en la cual se </w:t>
      </w:r>
      <w:r>
        <w:rPr>
          <w:rFonts w:cs="Arial"/>
        </w:rPr>
        <w:t>enmarca la investigación</w:t>
      </w:r>
      <w:r w:rsidR="00876E42" w:rsidRPr="00876E42">
        <w:rPr>
          <w:rFonts w:cs="Arial"/>
        </w:rPr>
        <w:t>,</w:t>
      </w:r>
      <w:r w:rsidR="0010690D">
        <w:rPr>
          <w:rFonts w:cs="Arial"/>
        </w:rPr>
        <w:t xml:space="preserve"> y</w:t>
      </w:r>
      <w:r w:rsidR="00876E42" w:rsidRPr="00876E42">
        <w:rPr>
          <w:rFonts w:cs="Arial"/>
        </w:rPr>
        <w:t xml:space="preserve"> se </w:t>
      </w:r>
      <w:r>
        <w:rPr>
          <w:rFonts w:cs="Arial"/>
        </w:rPr>
        <w:t>realiza el diagnóstico que determina el grado de cumplimiento de los requisitos</w:t>
      </w:r>
      <w:r w:rsidR="00876E42" w:rsidRPr="00876E42">
        <w:rPr>
          <w:rFonts w:cs="Arial"/>
        </w:rPr>
        <w:t xml:space="preserve"> de la </w:t>
      </w:r>
      <w:r>
        <w:rPr>
          <w:rFonts w:cs="Arial"/>
        </w:rPr>
        <w:t>n</w:t>
      </w:r>
      <w:r w:rsidR="00876E42" w:rsidRPr="00876E42">
        <w:rPr>
          <w:rFonts w:cs="Arial"/>
        </w:rPr>
        <w:t xml:space="preserve">orma ISO 9001:2015 en sus procesos administrativos; para luego poder </w:t>
      </w:r>
      <w:r w:rsidR="000C190F">
        <w:rPr>
          <w:rFonts w:cs="Arial"/>
        </w:rPr>
        <w:t xml:space="preserve">tratar estadísticamente los indicadores, tomando </w:t>
      </w:r>
      <w:r w:rsidR="00876E42" w:rsidRPr="000C190F">
        <w:rPr>
          <w:rFonts w:cs="Arial"/>
        </w:rPr>
        <w:t xml:space="preserve">muestras y </w:t>
      </w:r>
      <w:r w:rsidR="000C190F" w:rsidRPr="000C190F">
        <w:rPr>
          <w:rFonts w:cs="Arial"/>
        </w:rPr>
        <w:t xml:space="preserve">midiendo los resultados obtenidos </w:t>
      </w:r>
      <w:r w:rsidR="00876E42" w:rsidRPr="000C190F">
        <w:rPr>
          <w:rFonts w:cs="Arial"/>
        </w:rPr>
        <w:t>para validar la</w:t>
      </w:r>
      <w:r w:rsidR="000C190F" w:rsidRPr="000C190F">
        <w:rPr>
          <w:rFonts w:cs="Arial"/>
        </w:rPr>
        <w:t>s</w:t>
      </w:r>
      <w:r w:rsidR="00876E42" w:rsidRPr="000C190F">
        <w:rPr>
          <w:rFonts w:cs="Arial"/>
        </w:rPr>
        <w:t xml:space="preserve"> hipótesis</w:t>
      </w:r>
      <w:r w:rsidR="000C190F" w:rsidRPr="000C190F">
        <w:rPr>
          <w:rFonts w:cs="Arial"/>
        </w:rPr>
        <w:t xml:space="preserve"> planteadas</w:t>
      </w:r>
      <w:r w:rsidR="00876E42" w:rsidRPr="000C190F">
        <w:rPr>
          <w:rFonts w:cs="Arial"/>
        </w:rPr>
        <w:t>.</w:t>
      </w:r>
      <w:r w:rsidR="00040793" w:rsidRPr="000C190F">
        <w:rPr>
          <w:rFonts w:cs="Arial"/>
        </w:rPr>
        <w:t xml:space="preserve"> </w:t>
      </w:r>
      <w:r w:rsidR="00E727F1" w:rsidRPr="008A6E56">
        <w:t xml:space="preserve">En el Capítulo </w:t>
      </w:r>
      <w:r w:rsidR="00E727F1">
        <w:t>IV</w:t>
      </w:r>
      <w:r w:rsidR="00E727F1" w:rsidRPr="008A6E56">
        <w:t xml:space="preserve">, Análisis y </w:t>
      </w:r>
      <w:r w:rsidR="00E727F1">
        <w:t>d</w:t>
      </w:r>
      <w:r w:rsidR="00E727F1" w:rsidRPr="008A6E56">
        <w:t xml:space="preserve">iscusión de </w:t>
      </w:r>
      <w:r w:rsidR="00E727F1">
        <w:t>r</w:t>
      </w:r>
      <w:r w:rsidR="00E727F1" w:rsidRPr="008A6E56">
        <w:t>esultados se describen, analizan e interpretan los resultados obtenidos en el capítulo anterior, ten</w:t>
      </w:r>
      <w:r w:rsidR="00E727F1">
        <w:t xml:space="preserve">iendo en cuenta los objetivos, </w:t>
      </w:r>
      <w:r w:rsidR="00E727F1" w:rsidRPr="008A6E56">
        <w:t>la hipótesis</w:t>
      </w:r>
      <w:r w:rsidR="00E727F1">
        <w:t xml:space="preserve"> y los antecedentes teóricos</w:t>
      </w:r>
      <w:r w:rsidR="00E727F1" w:rsidRPr="008A6E56">
        <w:t>.</w:t>
      </w:r>
      <w:r w:rsidR="00E727F1">
        <w:t xml:space="preserve"> </w:t>
      </w:r>
      <w:r w:rsidR="00876E42" w:rsidRPr="00876E42">
        <w:rPr>
          <w:rFonts w:cs="Arial"/>
        </w:rPr>
        <w:t xml:space="preserve">Para finalizar, en el capítulo V, </w:t>
      </w:r>
      <w:r w:rsidR="00040793">
        <w:t>se presentan las conclusiones derivadas de los resultados obtenidos y se hacen recomendaciones finales, basadas en el desarrollo de la propuesta</w:t>
      </w:r>
      <w:r w:rsidR="00040793">
        <w:rPr>
          <w:rFonts w:cs="Arial"/>
        </w:rPr>
        <w:t>.</w:t>
      </w:r>
    </w:p>
    <w:p w14:paraId="7D320DDA" w14:textId="77777777" w:rsidR="00892B89" w:rsidRPr="008A6E56" w:rsidRDefault="00892B89" w:rsidP="00D4111F">
      <w:pPr>
        <w:rPr>
          <w:rFonts w:eastAsiaTheme="majorEastAsia" w:cs="Arial"/>
          <w:b/>
          <w:bCs/>
          <w:smallCaps/>
          <w:color w:val="000000"/>
        </w:rPr>
      </w:pPr>
      <w:r w:rsidRPr="008A6E56">
        <w:br w:type="page"/>
      </w:r>
    </w:p>
    <w:p w14:paraId="46A6F3B2" w14:textId="77777777" w:rsidR="0068547A" w:rsidRPr="008A6E56" w:rsidRDefault="0068547A" w:rsidP="00D4111F">
      <w:pPr>
        <w:pStyle w:val="Ttulo1"/>
        <w:keepNext w:val="0"/>
        <w:keepLines w:val="0"/>
        <w:widowControl w:val="0"/>
      </w:pPr>
      <w:bookmarkStart w:id="9" w:name="_Toc404248225"/>
      <w:bookmarkStart w:id="10" w:name="_Toc510011594"/>
      <w:r w:rsidRPr="008A6E56">
        <w:lastRenderedPageBreak/>
        <w:t>M</w:t>
      </w:r>
      <w:r w:rsidR="00AE518B" w:rsidRPr="008A6E56">
        <w:t>ARCO</w:t>
      </w:r>
      <w:r w:rsidRPr="008A6E56">
        <w:t xml:space="preserve"> T</w:t>
      </w:r>
      <w:r w:rsidR="00AE518B" w:rsidRPr="008A6E56">
        <w:t>EÓRICO</w:t>
      </w:r>
      <w:bookmarkEnd w:id="9"/>
      <w:bookmarkEnd w:id="10"/>
    </w:p>
    <w:p w14:paraId="0DDFD30D" w14:textId="294D804E" w:rsidR="0068547A" w:rsidRPr="008A6E56" w:rsidRDefault="006E769A" w:rsidP="00D4111F">
      <w:pPr>
        <w:pStyle w:val="Ttulo2"/>
        <w:rPr>
          <w:lang w:val="es-PE"/>
        </w:rPr>
      </w:pPr>
      <w:bookmarkStart w:id="11" w:name="_Toc510011595"/>
      <w:r>
        <w:rPr>
          <w:lang w:val="es-PE"/>
        </w:rPr>
        <w:t>A</w:t>
      </w:r>
      <w:r w:rsidR="00F76919">
        <w:rPr>
          <w:lang w:val="es-PE"/>
        </w:rPr>
        <w:t>ntecedentes Teóricos</w:t>
      </w:r>
      <w:bookmarkEnd w:id="11"/>
    </w:p>
    <w:p w14:paraId="557B3620" w14:textId="20C302AB" w:rsidR="00254293" w:rsidRDefault="001664B9" w:rsidP="00D4111F">
      <w:pPr>
        <w:ind w:left="576"/>
        <w:rPr>
          <w:rFonts w:cs="Times New Roman"/>
          <w:szCs w:val="24"/>
        </w:rPr>
      </w:pPr>
      <w:r>
        <w:rPr>
          <w:rFonts w:cs="Times New Roman"/>
          <w:szCs w:val="24"/>
        </w:rPr>
        <w:t>Existen un conjunto de estudios previos relacionados con la implementación de sistemas de gestión de calidad basados en la norma ISO 9001, básicamente sobre versiones anteriores a la que se trabajará</w:t>
      </w:r>
      <w:r w:rsidR="004007D5">
        <w:rPr>
          <w:rFonts w:cs="Times New Roman"/>
          <w:szCs w:val="24"/>
        </w:rPr>
        <w:t xml:space="preserve">; </w:t>
      </w:r>
      <w:r>
        <w:rPr>
          <w:rFonts w:cs="Times New Roman"/>
          <w:szCs w:val="24"/>
        </w:rPr>
        <w:t>así como también sobre enfoque de procesos y gestión de riesgos</w:t>
      </w:r>
      <w:r w:rsidR="004007D5">
        <w:rPr>
          <w:rFonts w:cs="Times New Roman"/>
          <w:szCs w:val="24"/>
        </w:rPr>
        <w:t xml:space="preserve">; pero considerando que el estudio </w:t>
      </w:r>
      <w:r>
        <w:rPr>
          <w:rFonts w:cs="Times New Roman"/>
          <w:szCs w:val="24"/>
        </w:rPr>
        <w:t xml:space="preserve">se basará en </w:t>
      </w:r>
      <w:r w:rsidR="004007D5">
        <w:rPr>
          <w:rFonts w:cs="Times New Roman"/>
          <w:szCs w:val="24"/>
        </w:rPr>
        <w:t xml:space="preserve">la versión 2015 de dicho estándar, y este tiene relación con otros similares que pueden proporcionarnos un panorama más amplio de conceptos con los que trabajar, también consideraremos la </w:t>
      </w:r>
      <w:r>
        <w:rPr>
          <w:rFonts w:cs="Times New Roman"/>
          <w:szCs w:val="24"/>
        </w:rPr>
        <w:t xml:space="preserve">revisión de las </w:t>
      </w:r>
      <w:r w:rsidR="004007D5">
        <w:rPr>
          <w:rFonts w:cs="Times New Roman"/>
          <w:szCs w:val="24"/>
        </w:rPr>
        <w:t>n</w:t>
      </w:r>
      <w:r>
        <w:rPr>
          <w:rFonts w:cs="Times New Roman"/>
          <w:szCs w:val="24"/>
        </w:rPr>
        <w:t xml:space="preserve">ormas ISO 9000:2015 </w:t>
      </w:r>
      <w:r w:rsidR="004007D5">
        <w:rPr>
          <w:rFonts w:cs="Times New Roman"/>
          <w:szCs w:val="24"/>
        </w:rPr>
        <w:t xml:space="preserve">- </w:t>
      </w:r>
      <w:r>
        <w:rPr>
          <w:rFonts w:cs="Times New Roman"/>
          <w:szCs w:val="24"/>
        </w:rPr>
        <w:t>Sistemas de gestión de Calidad: Conceptos y Vocabulario; ISO 9001:2015</w:t>
      </w:r>
      <w:r w:rsidR="004007D5">
        <w:rPr>
          <w:rFonts w:cs="Times New Roman"/>
          <w:szCs w:val="24"/>
        </w:rPr>
        <w:t xml:space="preserve"> -</w:t>
      </w:r>
      <w:r>
        <w:rPr>
          <w:rFonts w:cs="Times New Roman"/>
          <w:szCs w:val="24"/>
        </w:rPr>
        <w:t xml:space="preserve"> Sistemas de Gestión de Calidad: Requisitos e ISO 9004:2015 </w:t>
      </w:r>
      <w:r w:rsidR="004007D5">
        <w:rPr>
          <w:rFonts w:cs="Times New Roman"/>
          <w:szCs w:val="24"/>
        </w:rPr>
        <w:t xml:space="preserve">- </w:t>
      </w:r>
      <w:r>
        <w:rPr>
          <w:rFonts w:cs="Times New Roman"/>
          <w:szCs w:val="24"/>
        </w:rPr>
        <w:t xml:space="preserve">Gestión para el éxito sostenido de una organización – Enfoque de </w:t>
      </w:r>
      <w:r w:rsidR="004007D5">
        <w:rPr>
          <w:rFonts w:cs="Times New Roman"/>
          <w:szCs w:val="24"/>
        </w:rPr>
        <w:t>g</w:t>
      </w:r>
      <w:r>
        <w:rPr>
          <w:rFonts w:cs="Times New Roman"/>
          <w:szCs w:val="24"/>
        </w:rPr>
        <w:t xml:space="preserve">estión de </w:t>
      </w:r>
      <w:r w:rsidR="004007D5">
        <w:rPr>
          <w:rFonts w:cs="Times New Roman"/>
          <w:szCs w:val="24"/>
        </w:rPr>
        <w:t>c</w:t>
      </w:r>
      <w:r>
        <w:rPr>
          <w:rFonts w:cs="Times New Roman"/>
          <w:szCs w:val="24"/>
        </w:rPr>
        <w:t>alidad.</w:t>
      </w:r>
      <w:r w:rsidR="004007D5">
        <w:rPr>
          <w:rFonts w:cs="Times New Roman"/>
          <w:szCs w:val="24"/>
        </w:rPr>
        <w:t xml:space="preserve"> Todo este material constituirá nuestro soporte bibliográfico y referencial en el desarrollo de la presente investigación</w:t>
      </w:r>
      <w:r w:rsidR="006E769A">
        <w:rPr>
          <w:rFonts w:cs="Times New Roman"/>
          <w:szCs w:val="24"/>
        </w:rPr>
        <w:t>.</w:t>
      </w:r>
    </w:p>
    <w:p w14:paraId="744A10E4" w14:textId="473C9275" w:rsidR="006E769A" w:rsidRDefault="006E769A" w:rsidP="00D4111F">
      <w:pPr>
        <w:pStyle w:val="Ttulo3"/>
      </w:pPr>
      <w:bookmarkStart w:id="12" w:name="_Toc510011596"/>
      <w:r>
        <w:t xml:space="preserve">Antecedentes </w:t>
      </w:r>
      <w:r w:rsidR="001E3D79">
        <w:t>i</w:t>
      </w:r>
      <w:r>
        <w:t>nternacionales</w:t>
      </w:r>
      <w:bookmarkEnd w:id="12"/>
    </w:p>
    <w:p w14:paraId="11627A3A" w14:textId="77F311C5" w:rsidR="006E769A" w:rsidRDefault="006E769A" w:rsidP="00B92511">
      <w:pPr>
        <w:pStyle w:val="Prrafodelista"/>
        <w:numPr>
          <w:ilvl w:val="0"/>
          <w:numId w:val="9"/>
        </w:numPr>
      </w:pPr>
      <w:r>
        <w:t xml:space="preserve">En México, Martha Patricia Magaña </w:t>
      </w:r>
      <w:proofErr w:type="spellStart"/>
      <w:r>
        <w:t>Murgía</w:t>
      </w:r>
      <w:proofErr w:type="spellEnd"/>
      <w:r w:rsidR="00215968">
        <w:t xml:space="preserve"> </w:t>
      </w:r>
      <w:sdt>
        <w:sdtPr>
          <w:id w:val="606075431"/>
          <w:citation/>
        </w:sdtPr>
        <w:sdtEndPr/>
        <w:sdtContent>
          <w:r w:rsidR="00215968">
            <w:fldChar w:fldCharType="begin"/>
          </w:r>
          <w:r w:rsidR="00D00218">
            <w:rPr>
              <w:lang w:val="es-ES"/>
            </w:rPr>
            <w:instrText xml:space="preserve">CITATION Mag11 \l 3082 </w:instrText>
          </w:r>
          <w:r w:rsidR="00215968">
            <w:fldChar w:fldCharType="separate"/>
          </w:r>
          <w:r w:rsidR="0085768F" w:rsidRPr="0085768F">
            <w:rPr>
              <w:noProof/>
              <w:lang w:val="es-ES"/>
            </w:rPr>
            <w:t>[1]</w:t>
          </w:r>
          <w:r w:rsidR="00215968">
            <w:fldChar w:fldCharType="end"/>
          </w:r>
        </w:sdtContent>
      </w:sdt>
      <w:r>
        <w:t xml:space="preserve">, </w:t>
      </w:r>
      <w:r w:rsidR="001E3D79">
        <w:t>e</w:t>
      </w:r>
      <w:r>
        <w:t xml:space="preserve">n su tesis titulada “Implementación del Sistema de Calidad en una empresa </w:t>
      </w:r>
      <w:proofErr w:type="spellStart"/>
      <w:r>
        <w:t>PyME</w:t>
      </w:r>
      <w:proofErr w:type="spellEnd"/>
      <w:r>
        <w:t xml:space="preserve">”, enfoca la </w:t>
      </w:r>
      <w:r w:rsidR="001E3D79">
        <w:t>i</w:t>
      </w:r>
      <w:r>
        <w:t>mplementación de un SGC basado en la norma ISO 9001:2008 en empresas pequeñas, las cuales necesitan de certificación para entrar a mercados internacionales. Propone una metodología que se dividió en 5</w:t>
      </w:r>
      <w:r w:rsidR="001E3D79">
        <w:t xml:space="preserve"> </w:t>
      </w:r>
      <w:r>
        <w:t xml:space="preserve">etapas: Entrenamiento, </w:t>
      </w:r>
      <w:r w:rsidR="001E3D79">
        <w:t>d</w:t>
      </w:r>
      <w:r>
        <w:t xml:space="preserve">esarrollo, </w:t>
      </w:r>
      <w:r w:rsidR="001E3D79">
        <w:t>d</w:t>
      </w:r>
      <w:r>
        <w:t xml:space="preserve">espliegue, </w:t>
      </w:r>
      <w:r w:rsidR="001E3D79">
        <w:t>i</w:t>
      </w:r>
      <w:r>
        <w:t xml:space="preserve">mplementación y </w:t>
      </w:r>
      <w:r w:rsidR="001E3D79">
        <w:t xml:space="preserve">resultados; y concluye que un </w:t>
      </w:r>
      <w:r>
        <w:t xml:space="preserve">sistema como ISO 9001 puede sentar las bases para crear una buena organización en una empresa, </w:t>
      </w:r>
      <w:r w:rsidR="001E3D79">
        <w:t xml:space="preserve">agregando que </w:t>
      </w:r>
      <w:r>
        <w:t>el tamaño de la empresa no tiene relevancia.</w:t>
      </w:r>
    </w:p>
    <w:p w14:paraId="09F7C5AF" w14:textId="38B7279E" w:rsidR="006E769A" w:rsidRDefault="006E769A" w:rsidP="00B92511">
      <w:pPr>
        <w:pStyle w:val="Prrafodelista"/>
        <w:numPr>
          <w:ilvl w:val="0"/>
          <w:numId w:val="9"/>
        </w:numPr>
      </w:pPr>
      <w:r w:rsidRPr="001E3D79">
        <w:t xml:space="preserve">En </w:t>
      </w:r>
      <w:r w:rsidR="001E3D79" w:rsidRPr="001E3D79">
        <w:t>Estados Unidos</w:t>
      </w:r>
      <w:r w:rsidRPr="001E3D79">
        <w:t>, Dong, C</w:t>
      </w:r>
      <w:r w:rsidR="005910D6">
        <w:t xml:space="preserve">. y </w:t>
      </w:r>
      <w:proofErr w:type="spellStart"/>
      <w:r w:rsidRPr="001E3D79">
        <w:t>Liang</w:t>
      </w:r>
      <w:proofErr w:type="spellEnd"/>
      <w:r w:rsidR="005910D6">
        <w:t xml:space="preserve">, </w:t>
      </w:r>
      <w:r w:rsidRPr="001E3D79">
        <w:t xml:space="preserve">L. </w:t>
      </w:r>
      <w:sdt>
        <w:sdtPr>
          <w:id w:val="567160403"/>
          <w:citation/>
        </w:sdtPr>
        <w:sdtEndPr/>
        <w:sdtContent>
          <w:r w:rsidR="005910D6">
            <w:fldChar w:fldCharType="begin"/>
          </w:r>
          <w:r w:rsidR="005910D6">
            <w:rPr>
              <w:lang w:val="es-ES"/>
            </w:rPr>
            <w:instrText xml:space="preserve"> CITATION Lia07 \l 3082 </w:instrText>
          </w:r>
          <w:r w:rsidR="005910D6">
            <w:fldChar w:fldCharType="separate"/>
          </w:r>
          <w:r w:rsidR="0085768F" w:rsidRPr="0085768F">
            <w:rPr>
              <w:noProof/>
              <w:lang w:val="es-ES"/>
            </w:rPr>
            <w:t>[2]</w:t>
          </w:r>
          <w:r w:rsidR="005910D6">
            <w:fldChar w:fldCharType="end"/>
          </w:r>
        </w:sdtContent>
      </w:sdt>
      <w:r w:rsidR="005910D6">
        <w:t>, mencionan en su artículo</w:t>
      </w:r>
      <w:r w:rsidRPr="001E3D79">
        <w:t xml:space="preserve"> </w:t>
      </w:r>
      <w:r>
        <w:t xml:space="preserve">“La diferencia en los beneficios percibidos entre las empresas que mantienen la certificación ISO y las que no lo hacen”, </w:t>
      </w:r>
      <w:r w:rsidR="006E2090">
        <w:t xml:space="preserve">cinco </w:t>
      </w:r>
      <w:r>
        <w:t>principales beneficios de la implementación de ISO 9001</w:t>
      </w:r>
      <w:r w:rsidR="006E2090">
        <w:t>: Es</w:t>
      </w:r>
      <w:r>
        <w:t xml:space="preserve">tandarización de la documentación, estandarización de los procesos de producción/servicio, </w:t>
      </w:r>
      <w:r w:rsidR="006E2090">
        <w:t>m</w:t>
      </w:r>
      <w:r>
        <w:t xml:space="preserve">ejora </w:t>
      </w:r>
      <w:r w:rsidR="006E2090">
        <w:t xml:space="preserve">de </w:t>
      </w:r>
      <w:r>
        <w:t xml:space="preserve">la imagen de la empresa, </w:t>
      </w:r>
      <w:r w:rsidR="006E2090">
        <w:t xml:space="preserve">incremento de </w:t>
      </w:r>
      <w:r>
        <w:t xml:space="preserve">calidad en el producto/servicio, mejora </w:t>
      </w:r>
      <w:r w:rsidR="006E2090">
        <w:t xml:space="preserve">de </w:t>
      </w:r>
      <w:r>
        <w:t>la sati</w:t>
      </w:r>
      <w:r w:rsidR="006E2090">
        <w:t xml:space="preserve">sfacción del cliente. Así mismo, </w:t>
      </w:r>
      <w:r>
        <w:t xml:space="preserve">nos muestra las razones más frecuentes por las </w:t>
      </w:r>
      <w:r w:rsidR="006E2090">
        <w:t xml:space="preserve">que las </w:t>
      </w:r>
      <w:r>
        <w:t>empresas fallan en la implementación de la certificación ISO 9000</w:t>
      </w:r>
      <w:r w:rsidR="006E2090">
        <w:t>,</w:t>
      </w:r>
      <w:r>
        <w:t xml:space="preserve"> las cuales son: el tiempo, </w:t>
      </w:r>
      <w:r w:rsidR="006E2090">
        <w:t xml:space="preserve">el </w:t>
      </w:r>
      <w:r>
        <w:t>costo de certificación, la complejidad de los procesos y el manejo de la documentación.</w:t>
      </w:r>
    </w:p>
    <w:p w14:paraId="22B469B6" w14:textId="5410DC30" w:rsidR="00455BB4" w:rsidRPr="0024334F" w:rsidRDefault="006E769A" w:rsidP="00B92511">
      <w:pPr>
        <w:pStyle w:val="Prrafodelista"/>
        <w:numPr>
          <w:ilvl w:val="0"/>
          <w:numId w:val="9"/>
        </w:numPr>
        <w:rPr>
          <w:lang w:val="es-MX"/>
        </w:rPr>
      </w:pPr>
      <w:r>
        <w:lastRenderedPageBreak/>
        <w:t xml:space="preserve">En Chile, Francisco J. Carrasco </w:t>
      </w:r>
      <w:proofErr w:type="spellStart"/>
      <w:r>
        <w:t>Zanocco</w:t>
      </w:r>
      <w:proofErr w:type="spellEnd"/>
      <w:r w:rsidR="00DB0DEE">
        <w:t xml:space="preserve"> </w:t>
      </w:r>
      <w:sdt>
        <w:sdtPr>
          <w:id w:val="-1800139602"/>
          <w:citation/>
        </w:sdtPr>
        <w:sdtEndPr/>
        <w:sdtContent>
          <w:r w:rsidR="00DB0DEE">
            <w:fldChar w:fldCharType="begin"/>
          </w:r>
          <w:r w:rsidR="00D00218">
            <w:rPr>
              <w:lang w:val="es-ES"/>
            </w:rPr>
            <w:instrText xml:space="preserve">CITATION Car11 \l 3082 </w:instrText>
          </w:r>
          <w:r w:rsidR="00DB0DEE">
            <w:fldChar w:fldCharType="separate"/>
          </w:r>
          <w:r w:rsidR="0085768F" w:rsidRPr="0085768F">
            <w:rPr>
              <w:noProof/>
              <w:lang w:val="es-ES"/>
            </w:rPr>
            <w:t>[3]</w:t>
          </w:r>
          <w:r w:rsidR="00DB0DEE">
            <w:fldChar w:fldCharType="end"/>
          </w:r>
        </w:sdtContent>
      </w:sdt>
      <w:r w:rsidR="00DB0DEE">
        <w:t>, e</w:t>
      </w:r>
      <w:r>
        <w:t xml:space="preserve">n su tesis titulada “Estudio sobre implementación de </w:t>
      </w:r>
      <w:r w:rsidR="00DB0DEE">
        <w:t>g</w:t>
      </w:r>
      <w:r>
        <w:t xml:space="preserve">estión </w:t>
      </w:r>
      <w:r w:rsidR="00DB0DEE">
        <w:t>b</w:t>
      </w:r>
      <w:r>
        <w:t xml:space="preserve">asada en </w:t>
      </w:r>
      <w:r w:rsidR="00DB0DEE">
        <w:t>p</w:t>
      </w:r>
      <w:r>
        <w:t xml:space="preserve">rocesos en </w:t>
      </w:r>
      <w:proofErr w:type="spellStart"/>
      <w:r>
        <w:t>Bancoestado</w:t>
      </w:r>
      <w:proofErr w:type="spellEnd"/>
      <w:r>
        <w:t xml:space="preserve">”, el autor nos muestra, a partir de su experiencia y la teoría reunida en el área de gestión de operaciones, la identificación y análisis de las variables que condicionan el éxito de esta implementación metodológica. Ello implica comprender el alcance de los cambios y sus efectos en las prácticas de trabajo, como en </w:t>
      </w:r>
      <w:r w:rsidR="00F96204">
        <w:t xml:space="preserve">la </w:t>
      </w:r>
      <w:r>
        <w:t xml:space="preserve">evolución </w:t>
      </w:r>
      <w:r w:rsidR="00F96204">
        <w:t xml:space="preserve">de </w:t>
      </w:r>
      <w:r>
        <w:t>sus estructuras organizacionales</w:t>
      </w:r>
      <w:r w:rsidR="00F96204">
        <w:t>,</w:t>
      </w:r>
      <w:r>
        <w:t xml:space="preserve"> necesaria para su desarrollo. Nos mues</w:t>
      </w:r>
      <w:r w:rsidR="00F96204">
        <w:t>tra también de manera exitosa, cóm</w:t>
      </w:r>
      <w:r>
        <w:t>o la implementación de un Sistema de Gestión de Calidad permite un cambio en el enfoque administrativo y que</w:t>
      </w:r>
      <w:r w:rsidR="00F96204">
        <w:t xml:space="preserve">, </w:t>
      </w:r>
      <w:r>
        <w:t>alineado a los objetivos estratégicos, redu</w:t>
      </w:r>
      <w:r w:rsidR="00F96204">
        <w:t>ce</w:t>
      </w:r>
      <w:r>
        <w:t xml:space="preserve"> la brecha de la eficiencia operacional con la competencia. De esta manera</w:t>
      </w:r>
      <w:r w:rsidR="00F96204">
        <w:t>,</w:t>
      </w:r>
      <w:r>
        <w:t xml:space="preserve"> el estudio concluye con la generación de un conjunto de propuestas de mejora, que potencian los resultados de la gestión de procesos y entregan el valor agregado necesario para consolidar las nuevas prácticas</w:t>
      </w:r>
      <w:r w:rsidR="00F96204">
        <w:t xml:space="preserve">, ayudando a la empresa a alcanzar sus objetivos. </w:t>
      </w:r>
      <w:r w:rsidR="00C15407">
        <w:t xml:space="preserve">Adaptaremos </w:t>
      </w:r>
      <w:r w:rsidR="00F96204">
        <w:t xml:space="preserve">estas propuestas de mejora a </w:t>
      </w:r>
      <w:r>
        <w:t xml:space="preserve">la </w:t>
      </w:r>
      <w:r w:rsidR="00F96204">
        <w:t>n</w:t>
      </w:r>
      <w:r>
        <w:t>orma ISO 9001:2015</w:t>
      </w:r>
      <w:r w:rsidR="00C15407">
        <w:t>, a fin de que sirvan como apoyo a esta investigación.</w:t>
      </w:r>
    </w:p>
    <w:p w14:paraId="1CDF1D46" w14:textId="59C883A1" w:rsidR="0024334F" w:rsidRPr="00C15407" w:rsidRDefault="0024334F" w:rsidP="0024334F">
      <w:pPr>
        <w:pStyle w:val="Prrafodelista"/>
        <w:numPr>
          <w:ilvl w:val="0"/>
          <w:numId w:val="9"/>
        </w:numPr>
        <w:rPr>
          <w:lang w:val="es-MX"/>
        </w:rPr>
      </w:pPr>
      <w:r w:rsidRPr="0084142A">
        <w:t xml:space="preserve">En </w:t>
      </w:r>
      <w:r>
        <w:t xml:space="preserve">Chile, </w:t>
      </w:r>
      <w:r w:rsidRPr="0084142A">
        <w:t>García, J</w:t>
      </w:r>
      <w:r>
        <w:t>.</w:t>
      </w:r>
      <w:r w:rsidRPr="0084142A">
        <w:t xml:space="preserve"> y Salazar, P.</w:t>
      </w:r>
      <w:r>
        <w:t xml:space="preserve"> </w:t>
      </w:r>
      <w:sdt>
        <w:sdtPr>
          <w:id w:val="-1355494918"/>
          <w:citation/>
        </w:sdtPr>
        <w:sdtEndPr/>
        <w:sdtContent>
          <w:r>
            <w:fldChar w:fldCharType="begin"/>
          </w:r>
          <w:r>
            <w:rPr>
              <w:lang w:val="es-ES"/>
            </w:rPr>
            <w:instrText xml:space="preserve"> CITATION Gar05 \l 3082 </w:instrText>
          </w:r>
          <w:r>
            <w:fldChar w:fldCharType="separate"/>
          </w:r>
          <w:r w:rsidR="0085768F" w:rsidRPr="0085768F">
            <w:rPr>
              <w:noProof/>
              <w:lang w:val="es-ES"/>
            </w:rPr>
            <w:t>[4]</w:t>
          </w:r>
          <w:r>
            <w:fldChar w:fldCharType="end"/>
          </w:r>
        </w:sdtContent>
      </w:sdt>
      <w:r>
        <w:t>, e</w:t>
      </w:r>
      <w:r w:rsidRPr="0084142A">
        <w:t>n su tesis titulada “Métodos de Administr</w:t>
      </w:r>
      <w:r>
        <w:t xml:space="preserve">ación y Evaluación de Riesgos”, afirman </w:t>
      </w:r>
      <w:r w:rsidRPr="0084142A">
        <w:t xml:space="preserve">que necesariamente se debe contar con el compromiso de todos los integrantes de la entidad para lograr una mutua colaboración en cuanto al cumplimiento de responsabilidades y al traspaso de información relevante dentro de </w:t>
      </w:r>
      <w:r>
        <w:t>una</w:t>
      </w:r>
      <w:r w:rsidRPr="0084142A">
        <w:t xml:space="preserve"> entidad. Al respecto, la alta dirección cumple una función esencial en el establecimiento e implementación de un proceso de administración y evaluación, </w:t>
      </w:r>
      <w:r>
        <w:t>a fin de</w:t>
      </w:r>
      <w:r w:rsidRPr="0084142A">
        <w:t xml:space="preserve"> definir las políticas de administración y asegurar la correcta gestión de riesgos. Para </w:t>
      </w:r>
      <w:r>
        <w:t xml:space="preserve">el presente </w:t>
      </w:r>
      <w:r w:rsidRPr="0084142A">
        <w:t>estudio es importante que en la organización el nivel de confianza y comunicación sea fluida</w:t>
      </w:r>
      <w:r>
        <w:t>,</w:t>
      </w:r>
      <w:r w:rsidRPr="0084142A">
        <w:t xml:space="preserve"> ya que la gestión de riesgos no solo depende de la administración de la empresa, sino de todo el personal que permitirá a la empresa gestionar y mitigar oportunamente los riesgos. Para la Norma ISO 9001:2015 es importante el liderazgo y el compromiso de la alta dirección; es por ello que est</w:t>
      </w:r>
      <w:r>
        <w:t>a tesis</w:t>
      </w:r>
      <w:r w:rsidRPr="0084142A">
        <w:t xml:space="preserve"> nos ayudará a tener una visión más clara y aplicativa dentro de la organización donde implementaremos nuestro Sistema de Gestión de Calidad.</w:t>
      </w:r>
    </w:p>
    <w:p w14:paraId="6451FB4A" w14:textId="1B1EFA5E" w:rsidR="007534ED" w:rsidRDefault="007534ED" w:rsidP="00D4111F">
      <w:pPr>
        <w:pStyle w:val="Ttulo3"/>
        <w:rPr>
          <w:rStyle w:val="Referenciaintensa"/>
          <w:b/>
          <w:bCs/>
          <w:smallCaps/>
          <w:u w:val="none"/>
        </w:rPr>
      </w:pPr>
      <w:bookmarkStart w:id="13" w:name="_Toc510011597"/>
      <w:r w:rsidRPr="007534ED">
        <w:rPr>
          <w:rStyle w:val="Referenciaintensa"/>
          <w:b/>
          <w:bCs/>
          <w:smallCaps/>
          <w:u w:val="none"/>
        </w:rPr>
        <w:lastRenderedPageBreak/>
        <w:t xml:space="preserve">Antecedentes </w:t>
      </w:r>
      <w:r>
        <w:rPr>
          <w:rStyle w:val="Referenciaintensa"/>
          <w:b/>
          <w:bCs/>
          <w:smallCaps/>
          <w:u w:val="none"/>
        </w:rPr>
        <w:t>nacionales</w:t>
      </w:r>
      <w:bookmarkEnd w:id="13"/>
    </w:p>
    <w:p w14:paraId="3CBAFAF0" w14:textId="2422925B" w:rsidR="00C15407" w:rsidRPr="0084142A" w:rsidRDefault="00C15407" w:rsidP="00B92511">
      <w:pPr>
        <w:pStyle w:val="Prrafodelista"/>
        <w:numPr>
          <w:ilvl w:val="0"/>
          <w:numId w:val="2"/>
        </w:numPr>
      </w:pPr>
      <w:r w:rsidRPr="0084142A">
        <w:t>En</w:t>
      </w:r>
      <w:r>
        <w:t xml:space="preserve"> Perú, Antonio Medina Bocanegra </w:t>
      </w:r>
      <w:sdt>
        <w:sdtPr>
          <w:id w:val="129914262"/>
          <w:citation/>
        </w:sdtPr>
        <w:sdtEndPr/>
        <w:sdtContent>
          <w:r w:rsidRPr="00C15407">
            <w:fldChar w:fldCharType="begin"/>
          </w:r>
          <w:r w:rsidR="00D00218">
            <w:instrText xml:space="preserve">CITATION Med13 \l 3082 </w:instrText>
          </w:r>
          <w:r w:rsidRPr="00C15407">
            <w:fldChar w:fldCharType="separate"/>
          </w:r>
          <w:r w:rsidR="0085768F" w:rsidRPr="0085768F">
            <w:rPr>
              <w:noProof/>
            </w:rPr>
            <w:t>[5]</w:t>
          </w:r>
          <w:r w:rsidRPr="00C15407">
            <w:fldChar w:fldCharType="end"/>
          </w:r>
        </w:sdtContent>
      </w:sdt>
      <w:r w:rsidRPr="00C15407">
        <w:t>, en</w:t>
      </w:r>
      <w:r w:rsidRPr="0084142A">
        <w:t xml:space="preserve"> su tesis</w:t>
      </w:r>
      <w:r>
        <w:t xml:space="preserve"> </w:t>
      </w:r>
      <w:r w:rsidRPr="0084142A">
        <w:t>titulada “</w:t>
      </w:r>
      <w:r w:rsidRPr="00C15407">
        <w:t>Propuesta para la implementación del sistema de gestión de calidad basado en la norma ISO 9001: 2008 en una empresa del sector construcción”</w:t>
      </w:r>
      <w:r w:rsidRPr="0084142A">
        <w:t xml:space="preserve">, desarrolla la </w:t>
      </w:r>
      <w:r>
        <w:t>i</w:t>
      </w:r>
      <w:r w:rsidRPr="0084142A">
        <w:t xml:space="preserve">mplementación de un SGC basado en la norma ISO 9001:2008, </w:t>
      </w:r>
      <w:r>
        <w:t xml:space="preserve">y concluye estableciendo </w:t>
      </w:r>
      <w:r w:rsidR="00CA2CDD">
        <w:t>que m</w:t>
      </w:r>
      <w:r w:rsidRPr="0084142A">
        <w:t>antener unos objetivos alineados con la política de calidad de la empresa</w:t>
      </w:r>
      <w:r w:rsidR="00CA2CDD">
        <w:t>, y tomar acciones para alcanzarlos,</w:t>
      </w:r>
      <w:r w:rsidRPr="0084142A">
        <w:t xml:space="preserve"> </w:t>
      </w:r>
      <w:r w:rsidR="00CA2CDD">
        <w:t xml:space="preserve">permite </w:t>
      </w:r>
      <w:r w:rsidRPr="0084142A">
        <w:t>una mejor toma de decisiones</w:t>
      </w:r>
      <w:r w:rsidR="00CA2CDD">
        <w:t>; también establece que</w:t>
      </w:r>
      <w:r w:rsidRPr="0084142A">
        <w:t xml:space="preserve"> la eficacia del SGC </w:t>
      </w:r>
      <w:r w:rsidR="00CA2CDD">
        <w:t xml:space="preserve">hace </w:t>
      </w:r>
      <w:r w:rsidRPr="0084142A">
        <w:t>que la empresa</w:t>
      </w:r>
      <w:r w:rsidR="00CA2CDD">
        <w:t>,</w:t>
      </w:r>
      <w:r w:rsidRPr="0084142A">
        <w:t xml:space="preserve"> al ser más flexible con las exigencias del cliente, se encuentre más preparada para afrontar amenazas y/o posibles cambios, </w:t>
      </w:r>
      <w:r w:rsidR="00CA2CDD">
        <w:t xml:space="preserve">gracias a </w:t>
      </w:r>
      <w:r w:rsidRPr="0084142A">
        <w:t>la capacidad de aprovechar y actuar frente a las oportunidades de mejora.</w:t>
      </w:r>
    </w:p>
    <w:p w14:paraId="7ADC8D74" w14:textId="6F2FBB1F" w:rsidR="00C15407" w:rsidRPr="0084142A" w:rsidRDefault="00C15407" w:rsidP="00B92511">
      <w:pPr>
        <w:pStyle w:val="Prrafodelista"/>
        <w:numPr>
          <w:ilvl w:val="0"/>
          <w:numId w:val="2"/>
        </w:numPr>
      </w:pPr>
      <w:r w:rsidRPr="0084142A">
        <w:t xml:space="preserve">En Perú, Cecilia Bustamante Sánchez </w:t>
      </w:r>
      <w:sdt>
        <w:sdtPr>
          <w:id w:val="-2088374733"/>
          <w:citation/>
        </w:sdtPr>
        <w:sdtEndPr/>
        <w:sdtContent>
          <w:r w:rsidR="00D00218">
            <w:fldChar w:fldCharType="begin"/>
          </w:r>
          <w:r w:rsidR="00D00218">
            <w:rPr>
              <w:lang w:val="es-ES"/>
            </w:rPr>
            <w:instrText xml:space="preserve">CITATION Bus14 \l 3082 </w:instrText>
          </w:r>
          <w:r w:rsidR="00D00218">
            <w:fldChar w:fldCharType="separate"/>
          </w:r>
          <w:r w:rsidR="0085768F" w:rsidRPr="0085768F">
            <w:rPr>
              <w:noProof/>
              <w:lang w:val="es-ES"/>
            </w:rPr>
            <w:t>[6]</w:t>
          </w:r>
          <w:r w:rsidR="00D00218">
            <w:fldChar w:fldCharType="end"/>
          </w:r>
        </w:sdtContent>
      </w:sdt>
      <w:r w:rsidR="00D00218">
        <w:t>,</w:t>
      </w:r>
      <w:r w:rsidRPr="00C15407">
        <w:rPr>
          <w:sz w:val="20"/>
        </w:rPr>
        <w:t xml:space="preserve"> </w:t>
      </w:r>
      <w:r w:rsidR="00D00218">
        <w:rPr>
          <w:sz w:val="20"/>
        </w:rPr>
        <w:t>e</w:t>
      </w:r>
      <w:r w:rsidRPr="0084142A">
        <w:t xml:space="preserve">n su tesis titulada “Diseño </w:t>
      </w:r>
      <w:r w:rsidR="00D00218">
        <w:t>d</w:t>
      </w:r>
      <w:r w:rsidRPr="0084142A">
        <w:t xml:space="preserve">e </w:t>
      </w:r>
      <w:r w:rsidR="00D00218">
        <w:t>u</w:t>
      </w:r>
      <w:r w:rsidRPr="0084142A">
        <w:t xml:space="preserve">n </w:t>
      </w:r>
      <w:r w:rsidR="00D00218">
        <w:t>p</w:t>
      </w:r>
      <w:r w:rsidRPr="0084142A">
        <w:t xml:space="preserve">lan </w:t>
      </w:r>
      <w:r w:rsidR="00D00218">
        <w:t>d</w:t>
      </w:r>
      <w:r w:rsidRPr="0084142A">
        <w:t xml:space="preserve">e </w:t>
      </w:r>
      <w:r w:rsidR="00D00218">
        <w:t>a</w:t>
      </w:r>
      <w:r w:rsidRPr="0084142A">
        <w:t xml:space="preserve">uditoría </w:t>
      </w:r>
      <w:r w:rsidR="00D00218">
        <w:t>d</w:t>
      </w:r>
      <w:r w:rsidRPr="0084142A">
        <w:t xml:space="preserve">e </w:t>
      </w:r>
      <w:r w:rsidR="00D00218">
        <w:t>g</w:t>
      </w:r>
      <w:r w:rsidRPr="0084142A">
        <w:t xml:space="preserve">estión </w:t>
      </w:r>
      <w:r w:rsidR="00D00218">
        <w:t>b</w:t>
      </w:r>
      <w:r w:rsidRPr="0084142A">
        <w:t xml:space="preserve">asada </w:t>
      </w:r>
      <w:r w:rsidR="00D00218">
        <w:t>e</w:t>
      </w:r>
      <w:r w:rsidRPr="0084142A">
        <w:t xml:space="preserve">n </w:t>
      </w:r>
      <w:r w:rsidR="00D00218">
        <w:t>r</w:t>
      </w:r>
      <w:r w:rsidRPr="0084142A">
        <w:t xml:space="preserve">iesgos </w:t>
      </w:r>
      <w:r w:rsidR="00D00218">
        <w:t>p</w:t>
      </w:r>
      <w:r w:rsidRPr="0084142A">
        <w:t xml:space="preserve">ara </w:t>
      </w:r>
      <w:r w:rsidR="00D00218">
        <w:t>m</w:t>
      </w:r>
      <w:r w:rsidRPr="0084142A">
        <w:t xml:space="preserve">ejorar </w:t>
      </w:r>
      <w:r w:rsidR="00D00218">
        <w:t>los p</w:t>
      </w:r>
      <w:r w:rsidRPr="0084142A">
        <w:t xml:space="preserve">rocesos </w:t>
      </w:r>
      <w:r w:rsidR="00D00218">
        <w:t>p</w:t>
      </w:r>
      <w:r w:rsidRPr="0084142A">
        <w:t xml:space="preserve">roductivos </w:t>
      </w:r>
      <w:r w:rsidR="00D00218">
        <w:t>d</w:t>
      </w:r>
      <w:r w:rsidRPr="0084142A">
        <w:t xml:space="preserve">e </w:t>
      </w:r>
      <w:r w:rsidR="00D00218">
        <w:t>l</w:t>
      </w:r>
      <w:r w:rsidRPr="0084142A">
        <w:t xml:space="preserve">a </w:t>
      </w:r>
      <w:r w:rsidR="00D00218">
        <w:t>E</w:t>
      </w:r>
      <w:r w:rsidRPr="0084142A">
        <w:t xml:space="preserve">mpresa </w:t>
      </w:r>
      <w:r w:rsidR="00D00218">
        <w:t>A</w:t>
      </w:r>
      <w:r w:rsidRPr="0084142A">
        <w:t xml:space="preserve">zucarera </w:t>
      </w:r>
      <w:r w:rsidR="00D00218">
        <w:t>A</w:t>
      </w:r>
      <w:r w:rsidRPr="0084142A">
        <w:t xml:space="preserve">groindustrial </w:t>
      </w:r>
      <w:proofErr w:type="spellStart"/>
      <w:r w:rsidRPr="0084142A">
        <w:t>Pomalca</w:t>
      </w:r>
      <w:proofErr w:type="spellEnd"/>
      <w:r w:rsidRPr="0084142A">
        <w:t xml:space="preserve"> SA</w:t>
      </w:r>
      <w:r w:rsidR="007F7FAB">
        <w:t>A</w:t>
      </w:r>
      <w:r w:rsidR="001C63F6">
        <w:t>”,</w:t>
      </w:r>
      <w:r w:rsidR="00AF2173">
        <w:t xml:space="preserve"> asevera que </w:t>
      </w:r>
      <w:r w:rsidR="00AF2173" w:rsidRPr="0084142A">
        <w:t xml:space="preserve">el control interno es adoptado solo por algunas empresas que quieren lograr sus </w:t>
      </w:r>
      <w:r w:rsidR="00AF2173">
        <w:t xml:space="preserve">objetivos mitigando los riesgos, por lo que se plantea el </w:t>
      </w:r>
      <w:r w:rsidRPr="0084142A">
        <w:t xml:space="preserve">objetivo de que la </w:t>
      </w:r>
      <w:r w:rsidR="007F7FAB">
        <w:t>e</w:t>
      </w:r>
      <w:r w:rsidRPr="0084142A">
        <w:t xml:space="preserve">mpresa azucarera agroindustrial </w:t>
      </w:r>
      <w:r w:rsidR="007F7FAB">
        <w:t>“</w:t>
      </w:r>
      <w:proofErr w:type="spellStart"/>
      <w:r w:rsidRPr="0084142A">
        <w:t>Pomalca</w:t>
      </w:r>
      <w:proofErr w:type="spellEnd"/>
      <w:r w:rsidR="007F7FAB">
        <w:t>”</w:t>
      </w:r>
      <w:r w:rsidRPr="0084142A">
        <w:t xml:space="preserve"> mejore el funcionamiento de sus procesos productivos, </w:t>
      </w:r>
      <w:r w:rsidR="00723879">
        <w:t xml:space="preserve">para lo cual presenta </w:t>
      </w:r>
      <w:r w:rsidR="00723879" w:rsidRPr="0084142A">
        <w:t>un diseño metodológico</w:t>
      </w:r>
      <w:r w:rsidR="00723879">
        <w:t xml:space="preserve"> basado en l</w:t>
      </w:r>
      <w:r w:rsidR="00723879" w:rsidRPr="0084142A">
        <w:t xml:space="preserve">a nueva versión de la </w:t>
      </w:r>
      <w:r w:rsidR="00723879">
        <w:t>n</w:t>
      </w:r>
      <w:r w:rsidR="00723879" w:rsidRPr="0084142A">
        <w:t>orma ISO 9001:2015,</w:t>
      </w:r>
      <w:r w:rsidR="00723879">
        <w:t xml:space="preserve"> que </w:t>
      </w:r>
      <w:r w:rsidR="00723879" w:rsidRPr="0084142A">
        <w:t>ya no se limita a realizar un enfoque basado en procesos</w:t>
      </w:r>
      <w:r w:rsidR="00723879">
        <w:t>, s</w:t>
      </w:r>
      <w:r w:rsidR="00723879" w:rsidRPr="0084142A">
        <w:t>ino que pide realizar un enfoque basado en riesgos</w:t>
      </w:r>
      <w:r w:rsidR="00723879">
        <w:t xml:space="preserve">. Es por esto que la autora, para el desarrollo de su propuesta, </w:t>
      </w:r>
      <w:r w:rsidR="001C63F6">
        <w:t>identifica</w:t>
      </w:r>
      <w:r w:rsidRPr="0084142A">
        <w:t xml:space="preserve"> los factores de riesgo y </w:t>
      </w:r>
      <w:r w:rsidR="001C63F6">
        <w:t>los clasifica</w:t>
      </w:r>
      <w:r w:rsidRPr="0084142A">
        <w:t xml:space="preserve"> de acuerdo a su importancia, </w:t>
      </w:r>
      <w:r w:rsidR="001C63F6">
        <w:t xml:space="preserve">también </w:t>
      </w:r>
      <w:r w:rsidRPr="0084142A">
        <w:t>identifica los procesos que generan incertidumbre para la toma de decisiones</w:t>
      </w:r>
      <w:r w:rsidR="00723879">
        <w:t xml:space="preserve">, los relaciona, y presenta su propuesta de </w:t>
      </w:r>
      <w:r w:rsidR="001C63F6" w:rsidRPr="0084142A">
        <w:t xml:space="preserve">un plan de auditoría de gestión basada </w:t>
      </w:r>
      <w:r w:rsidR="00723879">
        <w:t>los procesos de producción y los riesgos físicos.</w:t>
      </w:r>
    </w:p>
    <w:p w14:paraId="671CB490" w14:textId="75267C40" w:rsidR="007376F5" w:rsidRPr="008A6E56" w:rsidRDefault="00FD5C28" w:rsidP="00D4111F">
      <w:pPr>
        <w:pStyle w:val="Ttulo2"/>
        <w:rPr>
          <w:color w:val="FF0000"/>
          <w:lang w:val="es-PE"/>
        </w:rPr>
      </w:pPr>
      <w:bookmarkStart w:id="14" w:name="_Toc404248227"/>
      <w:bookmarkStart w:id="15" w:name="_Toc510011598"/>
      <w:r w:rsidRPr="008A6E56">
        <w:rPr>
          <w:lang w:val="es-PE"/>
        </w:rPr>
        <w:t>B</w:t>
      </w:r>
      <w:r w:rsidR="00733845" w:rsidRPr="008A6E56">
        <w:rPr>
          <w:lang w:val="es-PE"/>
        </w:rPr>
        <w:t>ases Teóricas</w:t>
      </w:r>
      <w:bookmarkEnd w:id="14"/>
      <w:bookmarkEnd w:id="15"/>
    </w:p>
    <w:p w14:paraId="5347E110" w14:textId="36FBF9B8" w:rsidR="00BC2333" w:rsidRPr="008A6E56" w:rsidRDefault="00C82446" w:rsidP="00D4111F">
      <w:pPr>
        <w:pStyle w:val="Ttulo3"/>
        <w:rPr>
          <w:lang w:val="es-PE"/>
        </w:rPr>
      </w:pPr>
      <w:bookmarkStart w:id="16" w:name="_Toc404248229"/>
      <w:bookmarkStart w:id="17" w:name="_Toc510011599"/>
      <w:r>
        <w:rPr>
          <w:lang w:val="es-PE"/>
        </w:rPr>
        <w:t>Procesos</w:t>
      </w:r>
      <w:bookmarkEnd w:id="16"/>
      <w:bookmarkEnd w:id="17"/>
    </w:p>
    <w:p w14:paraId="78DF4DEC" w14:textId="1B73120A" w:rsidR="008A2D26" w:rsidRPr="008A6E56" w:rsidRDefault="00C82446" w:rsidP="00F50973">
      <w:pPr>
        <w:pStyle w:val="Ttulo4"/>
      </w:pPr>
      <w:bookmarkStart w:id="18" w:name="_Toc404248228"/>
      <w:r w:rsidRPr="009F037B">
        <w:t>Concepto</w:t>
      </w:r>
      <w:bookmarkEnd w:id="18"/>
      <w:r w:rsidR="00AB5433">
        <w:t>:</w:t>
      </w:r>
    </w:p>
    <w:p w14:paraId="5FD0E4F7" w14:textId="7108B47D" w:rsidR="00C82446" w:rsidRDefault="00C82446" w:rsidP="00456CDD">
      <w:pPr>
        <w:ind w:left="862"/>
      </w:pPr>
      <w:r w:rsidRPr="006F1C25">
        <w:t>ISO 9000</w:t>
      </w:r>
      <w:r>
        <w:t>:2015</w:t>
      </w:r>
      <w:r w:rsidRPr="006F1C25">
        <w:t xml:space="preserve"> define proceso como:</w:t>
      </w:r>
      <w:r>
        <w:t xml:space="preserve"> “Conjunto de actividades mutuamente relacionadas que utilizan las entradas para proporcionar un resultado previsto”.</w:t>
      </w:r>
      <w:r w:rsidR="0049094A">
        <w:t xml:space="preserve"> </w:t>
      </w:r>
      <w:sdt>
        <w:sdtPr>
          <w:id w:val="2006471881"/>
          <w:citation/>
        </w:sdtPr>
        <w:sdtEndPr/>
        <w:sdtContent>
          <w:r w:rsidR="0049094A">
            <w:fldChar w:fldCharType="begin"/>
          </w:r>
          <w:r w:rsidR="00F90602">
            <w:rPr>
              <w:lang w:val="es-ES"/>
            </w:rPr>
            <w:instrText xml:space="preserve">CITATION UNE15 \l 3082 </w:instrText>
          </w:r>
          <w:r w:rsidR="0049094A">
            <w:fldChar w:fldCharType="separate"/>
          </w:r>
          <w:r w:rsidR="0085768F" w:rsidRPr="0085768F">
            <w:rPr>
              <w:noProof/>
              <w:lang w:val="es-ES"/>
            </w:rPr>
            <w:t>[7]</w:t>
          </w:r>
          <w:r w:rsidR="0049094A">
            <w:fldChar w:fldCharType="end"/>
          </w:r>
        </w:sdtContent>
      </w:sdt>
    </w:p>
    <w:p w14:paraId="56A4C7B3" w14:textId="4CF4D501" w:rsidR="008A2D26" w:rsidRPr="008A6E56" w:rsidRDefault="00C82446" w:rsidP="00456CDD">
      <w:pPr>
        <w:ind w:left="862"/>
      </w:pPr>
      <w:r w:rsidRPr="006F1C25">
        <w:t>Para</w:t>
      </w:r>
      <w:r>
        <w:t xml:space="preserve"> </w:t>
      </w:r>
      <w:r w:rsidRPr="00614A9B">
        <w:t xml:space="preserve">Pérez Fernández </w:t>
      </w:r>
      <w:sdt>
        <w:sdtPr>
          <w:id w:val="1648087394"/>
          <w:citation/>
        </w:sdtPr>
        <w:sdtEndPr/>
        <w:sdtContent>
          <w:r w:rsidR="0049094A" w:rsidRPr="00614A9B">
            <w:fldChar w:fldCharType="begin"/>
          </w:r>
          <w:r w:rsidR="0049094A" w:rsidRPr="00614A9B">
            <w:instrText xml:space="preserve">CITATION Pér09 \l 3082 </w:instrText>
          </w:r>
          <w:r w:rsidR="0049094A" w:rsidRPr="00614A9B">
            <w:fldChar w:fldCharType="separate"/>
          </w:r>
          <w:r w:rsidR="0085768F" w:rsidRPr="0085768F">
            <w:rPr>
              <w:noProof/>
            </w:rPr>
            <w:t>[8]</w:t>
          </w:r>
          <w:r w:rsidR="0049094A" w:rsidRPr="00614A9B">
            <w:fldChar w:fldCharType="end"/>
          </w:r>
        </w:sdtContent>
      </w:sdt>
      <w:r w:rsidRPr="00614A9B">
        <w:t>,</w:t>
      </w:r>
      <w:r w:rsidR="00614A9B" w:rsidRPr="00614A9B">
        <w:t xml:space="preserve"> </w:t>
      </w:r>
      <w:r w:rsidR="00614A9B">
        <w:t>u</w:t>
      </w:r>
      <w:r w:rsidRPr="00614A9B">
        <w:t>na sencilla definición de proceso es “secuencia (ordenada) de actividades (repetitivas) cuyo producto tiene valor intrínseco para su usuario o cliente</w:t>
      </w:r>
      <w:r w:rsidR="0049094A">
        <w:t>”</w:t>
      </w:r>
      <w:r w:rsidRPr="006F1C25">
        <w:t>.</w:t>
      </w:r>
    </w:p>
    <w:p w14:paraId="32E97111" w14:textId="3CD03A19" w:rsidR="00AB5433" w:rsidRDefault="00B5717D" w:rsidP="00F50973">
      <w:pPr>
        <w:pStyle w:val="Ttulo4"/>
      </w:pPr>
      <w:r w:rsidRPr="00456CDD">
        <w:lastRenderedPageBreak/>
        <w:t>Enfoque</w:t>
      </w:r>
      <w:r>
        <w:t xml:space="preserve"> basado en procesos</w:t>
      </w:r>
      <w:r w:rsidR="00AB5433">
        <w:t>:</w:t>
      </w:r>
    </w:p>
    <w:p w14:paraId="79927C01" w14:textId="77777777" w:rsidR="00D4111F" w:rsidRDefault="00D4111F" w:rsidP="00456CDD">
      <w:pPr>
        <w:ind w:left="862"/>
      </w:pPr>
      <w:r w:rsidRPr="001A69C2">
        <w:t>La Norma Internacional ISO 9001:2015, emplea el enfoque a procesos, que incorpora el ciclo Planificar-Hacer-Verificar-Actuar (PHVA).</w:t>
      </w:r>
    </w:p>
    <w:p w14:paraId="5CEB9649" w14:textId="7D09BC87" w:rsidR="00D4111F" w:rsidRPr="001A69C2" w:rsidRDefault="00D4111F" w:rsidP="00456CDD">
      <w:pPr>
        <w:ind w:left="862"/>
      </w:pPr>
      <w:r w:rsidRPr="001A69C2">
        <w:t>El enfoque a procesos permite a una organización planificar sus procesos y sus interacciones.</w:t>
      </w:r>
    </w:p>
    <w:p w14:paraId="37FCF47B" w14:textId="77777777" w:rsidR="00D4111F" w:rsidRPr="00D4111F" w:rsidRDefault="00D4111F" w:rsidP="00456CDD">
      <w:pPr>
        <w:ind w:left="862"/>
      </w:pPr>
      <w:r w:rsidRPr="00D26FF0">
        <w:t>El ciclo PHVA permite a una organización asegurarse de que sus procesos cuenten con recursos y se gestionen adecuadamente, y que las oportunidades de mejora se determinen y se actué en consecuencia.</w:t>
      </w:r>
    </w:p>
    <w:p w14:paraId="5459C6AE" w14:textId="08818F0A" w:rsidR="00D4111F" w:rsidRPr="00031DAC" w:rsidRDefault="00D4111F" w:rsidP="00B92511">
      <w:pPr>
        <w:pStyle w:val="Prrafodelista"/>
        <w:numPr>
          <w:ilvl w:val="0"/>
          <w:numId w:val="10"/>
        </w:numPr>
        <w:rPr>
          <w:rFonts w:cs="Times New Roman"/>
          <w:szCs w:val="24"/>
        </w:rPr>
      </w:pPr>
      <w:r w:rsidRPr="00031DAC">
        <w:rPr>
          <w:rFonts w:cs="Times New Roman"/>
          <w:b/>
          <w:szCs w:val="24"/>
        </w:rPr>
        <w:t>Planificar:</w:t>
      </w:r>
      <w:r w:rsidRPr="00031DAC">
        <w:rPr>
          <w:rFonts w:cs="Times New Roman"/>
          <w:szCs w:val="24"/>
        </w:rPr>
        <w:t xml:space="preserve"> Establecer los objetivos del sistema y los recursos necesarios para conseguir resultados de acuerdo con los requisitos del cliente y las políticas de la organización.</w:t>
      </w:r>
    </w:p>
    <w:p w14:paraId="1327EB2A" w14:textId="0147571F" w:rsidR="00D4111F" w:rsidRPr="00031DAC" w:rsidRDefault="00D4111F" w:rsidP="00B92511">
      <w:pPr>
        <w:pStyle w:val="Prrafodelista"/>
        <w:numPr>
          <w:ilvl w:val="0"/>
          <w:numId w:val="10"/>
        </w:numPr>
        <w:rPr>
          <w:rFonts w:cs="Times New Roman"/>
          <w:szCs w:val="24"/>
        </w:rPr>
      </w:pPr>
      <w:r w:rsidRPr="00031DAC">
        <w:rPr>
          <w:rFonts w:cs="Times New Roman"/>
          <w:b/>
          <w:szCs w:val="24"/>
        </w:rPr>
        <w:t>Hacer:</w:t>
      </w:r>
      <w:r>
        <w:rPr>
          <w:rFonts w:cs="Times New Roman"/>
          <w:szCs w:val="24"/>
        </w:rPr>
        <w:t xml:space="preserve"> Implementar lo que se planificó.</w:t>
      </w:r>
    </w:p>
    <w:p w14:paraId="7D755796" w14:textId="77777777" w:rsidR="00D4111F" w:rsidRPr="00031DAC" w:rsidRDefault="00D4111F" w:rsidP="00B92511">
      <w:pPr>
        <w:pStyle w:val="Prrafodelista"/>
        <w:numPr>
          <w:ilvl w:val="0"/>
          <w:numId w:val="10"/>
        </w:numPr>
        <w:rPr>
          <w:rFonts w:cs="Times New Roman"/>
          <w:szCs w:val="24"/>
        </w:rPr>
      </w:pPr>
      <w:r w:rsidRPr="00031DAC">
        <w:rPr>
          <w:rFonts w:cs="Times New Roman"/>
          <w:b/>
          <w:szCs w:val="24"/>
        </w:rPr>
        <w:t>Verificar:</w:t>
      </w:r>
      <w:r w:rsidRPr="00031DAC">
        <w:rPr>
          <w:rFonts w:cs="Times New Roman"/>
          <w:szCs w:val="24"/>
        </w:rPr>
        <w:t xml:space="preserve"> Realizar el seguimiento y cuando sea aplicable la medición de los procesos y los productos y servicios resultantes respecto a las políticas, los objetivos y los requisitos e informar sobre los resultados.</w:t>
      </w:r>
    </w:p>
    <w:p w14:paraId="5D18997A" w14:textId="22687D09" w:rsidR="000B4AEA" w:rsidRPr="008A6E56" w:rsidRDefault="00D4111F" w:rsidP="00B92511">
      <w:pPr>
        <w:pStyle w:val="Prrafodelista"/>
        <w:widowControl w:val="0"/>
        <w:numPr>
          <w:ilvl w:val="0"/>
          <w:numId w:val="10"/>
        </w:numPr>
      </w:pPr>
      <w:r w:rsidRPr="00031DAC">
        <w:rPr>
          <w:rFonts w:cs="Times New Roman"/>
          <w:b/>
          <w:szCs w:val="24"/>
        </w:rPr>
        <w:t>Actuar:</w:t>
      </w:r>
      <w:r w:rsidRPr="00031DAC">
        <w:rPr>
          <w:rFonts w:cs="Times New Roman"/>
          <w:szCs w:val="24"/>
        </w:rPr>
        <w:t xml:space="preserve"> Emprender acciones para mejor</w:t>
      </w:r>
      <w:r>
        <w:rPr>
          <w:rFonts w:cs="Times New Roman"/>
          <w:szCs w:val="24"/>
        </w:rPr>
        <w:t>ar el desempeño de los procesos</w:t>
      </w:r>
      <w:r w:rsidR="004404B8" w:rsidRPr="008A6E56">
        <w:t>.</w:t>
      </w:r>
    </w:p>
    <w:p w14:paraId="453FF2A3" w14:textId="50264338" w:rsidR="00AB5433" w:rsidRPr="00AB5433" w:rsidRDefault="000778EC" w:rsidP="00F50973">
      <w:pPr>
        <w:pStyle w:val="Ttulo4"/>
      </w:pPr>
      <w:r>
        <w:t xml:space="preserve">Gestión de los </w:t>
      </w:r>
      <w:r w:rsidRPr="00456CDD">
        <w:t>procesos</w:t>
      </w:r>
      <w:r w:rsidR="00AB5433">
        <w:t>:</w:t>
      </w:r>
    </w:p>
    <w:p w14:paraId="0235AB0D" w14:textId="51E7A91A" w:rsidR="00F90602" w:rsidRDefault="00F90602" w:rsidP="00456CDD">
      <w:pPr>
        <w:ind w:left="862"/>
      </w:pPr>
      <w:r w:rsidRPr="00614A9B">
        <w:t xml:space="preserve">Para ISO 9004:2009 </w:t>
      </w:r>
      <w:sdt>
        <w:sdtPr>
          <w:id w:val="-1872603678"/>
          <w:citation/>
        </w:sdtPr>
        <w:sdtEndPr/>
        <w:sdtContent>
          <w:r w:rsidRPr="00614A9B">
            <w:fldChar w:fldCharType="begin"/>
          </w:r>
          <w:r w:rsidRPr="00614A9B">
            <w:instrText xml:space="preserve"> CITATION UNE09 \l 3082 </w:instrText>
          </w:r>
          <w:r w:rsidRPr="00614A9B">
            <w:fldChar w:fldCharType="separate"/>
          </w:r>
          <w:r w:rsidR="0085768F" w:rsidRPr="0085768F">
            <w:rPr>
              <w:noProof/>
            </w:rPr>
            <w:t>[9]</w:t>
          </w:r>
          <w:r w:rsidRPr="00614A9B">
            <w:fldChar w:fldCharType="end"/>
          </w:r>
        </w:sdtContent>
      </w:sdt>
      <w:r w:rsidRPr="00614A9B">
        <w:t>, los procesos son específicos para una organización y varían dependiendo del tipo, el tamaño y el nivel de madurez de la misma. Las actividades de cada proceso deberían determinarse y adaptarse al tamaño y a las características distintivas de la organización</w:t>
      </w:r>
      <w:r>
        <w:t>.</w:t>
      </w:r>
    </w:p>
    <w:p w14:paraId="5247AE5D" w14:textId="6DB37EE5" w:rsidR="00A26D95" w:rsidRPr="008A6E56" w:rsidRDefault="00F90602" w:rsidP="00456CDD">
      <w:pPr>
        <w:ind w:left="862"/>
        <w:rPr>
          <w:rFonts w:cs="Arial"/>
        </w:rPr>
      </w:pPr>
      <w:r>
        <w:t>Los procesos deberían gestionarse como un sistema, creando y comprendiendo las redes de procesos, sus secuencias y sus interacciones. La operación coherente de este sistema a menudo se denomina “enfoque de sistemas para la gestión”. La red se puede describir en un mapa de los procesos y sus interfaces</w:t>
      </w:r>
      <w:r w:rsidR="00E14933">
        <w:t>.</w:t>
      </w:r>
    </w:p>
    <w:p w14:paraId="2DB0BDAD" w14:textId="2D16737A" w:rsidR="00452C1D" w:rsidRPr="00452C1D" w:rsidRDefault="00E14933" w:rsidP="00452C1D">
      <w:pPr>
        <w:pStyle w:val="Ttulo3"/>
        <w:rPr>
          <w:lang w:val="es-PE"/>
        </w:rPr>
      </w:pPr>
      <w:bookmarkStart w:id="19" w:name="_Toc404248230"/>
      <w:bookmarkStart w:id="20" w:name="_Toc510011600"/>
      <w:r>
        <w:rPr>
          <w:lang w:val="es-PE"/>
        </w:rPr>
        <w:t>Calidad</w:t>
      </w:r>
      <w:bookmarkEnd w:id="19"/>
      <w:bookmarkEnd w:id="20"/>
    </w:p>
    <w:p w14:paraId="5E47CF10" w14:textId="49B60F50" w:rsidR="00925B62" w:rsidRPr="008A6E56" w:rsidRDefault="00E14933" w:rsidP="00F50973">
      <w:pPr>
        <w:pStyle w:val="Ttulo4"/>
      </w:pPr>
      <w:r>
        <w:t>Concepto y antecedentes</w:t>
      </w:r>
      <w:r w:rsidR="00925B62" w:rsidRPr="008A6E56">
        <w:t>:</w:t>
      </w:r>
    </w:p>
    <w:p w14:paraId="04D6F8D1" w14:textId="616FB3B2" w:rsidR="00E14933" w:rsidRDefault="00E14933" w:rsidP="00456CDD">
      <w:pPr>
        <w:ind w:left="862"/>
      </w:pPr>
      <w:r>
        <w:t>Etimológicamente el término calidad procede del latín “</w:t>
      </w:r>
      <w:proofErr w:type="spellStart"/>
      <w:r>
        <w:t>qualitas-atis</w:t>
      </w:r>
      <w:proofErr w:type="spellEnd"/>
      <w:r>
        <w:t xml:space="preserve">”, definido por el Diccionario de la Real Academia Española como “Propiedad o conjunto de </w:t>
      </w:r>
      <w:r>
        <w:lastRenderedPageBreak/>
        <w:t xml:space="preserve">propiedades inherentes a algo, que permiten juzgar su valor”; “Adecuación de un producto o servicio a las características especificadas” </w:t>
      </w:r>
      <w:sdt>
        <w:sdtPr>
          <w:id w:val="-1487624176"/>
          <w:citation/>
        </w:sdtPr>
        <w:sdtEndPr/>
        <w:sdtContent>
          <w:r>
            <w:fldChar w:fldCharType="begin"/>
          </w:r>
          <w:r>
            <w:rPr>
              <w:lang w:val="es-ES"/>
            </w:rPr>
            <w:instrText xml:space="preserve"> CITATION Rea17 \l 3082 </w:instrText>
          </w:r>
          <w:r>
            <w:fldChar w:fldCharType="separate"/>
          </w:r>
          <w:r w:rsidR="0085768F" w:rsidRPr="0085768F">
            <w:rPr>
              <w:noProof/>
              <w:lang w:val="es-ES"/>
            </w:rPr>
            <w:t>[10]</w:t>
          </w:r>
          <w:r>
            <w:fldChar w:fldCharType="end"/>
          </w:r>
        </w:sdtContent>
      </w:sdt>
      <w:r w:rsidR="00614A9B">
        <w:t>.</w:t>
      </w:r>
    </w:p>
    <w:p w14:paraId="4614233F" w14:textId="4B4070EA" w:rsidR="00E14933" w:rsidRDefault="00E14933" w:rsidP="00456CDD">
      <w:pPr>
        <w:ind w:left="862"/>
      </w:pPr>
      <w:r>
        <w:t xml:space="preserve">Existen, sin embargo, diferentes conceptos de calidad; </w:t>
      </w:r>
      <w:r w:rsidR="00524C1F">
        <w:t xml:space="preserve">por ejemplo, </w:t>
      </w:r>
      <w:r>
        <w:t>ISO 9000:2015 define a la calidad como: “El grado en el que un conjunto de características inherentes de un objeto cumple con los requisitos”</w:t>
      </w:r>
      <w:r w:rsidR="00D1151D">
        <w:t xml:space="preserve"> </w:t>
      </w:r>
      <w:sdt>
        <w:sdtPr>
          <w:id w:val="533387781"/>
          <w:citation/>
        </w:sdtPr>
        <w:sdtEndPr/>
        <w:sdtContent>
          <w:r w:rsidR="00D1151D">
            <w:fldChar w:fldCharType="begin"/>
          </w:r>
          <w:r w:rsidR="00D1151D">
            <w:rPr>
              <w:lang w:val="es-ES"/>
            </w:rPr>
            <w:instrText xml:space="preserve"> CITATION UNE15 \l 3082 </w:instrText>
          </w:r>
          <w:r w:rsidR="00D1151D">
            <w:fldChar w:fldCharType="separate"/>
          </w:r>
          <w:r w:rsidR="0085768F" w:rsidRPr="0085768F">
            <w:rPr>
              <w:noProof/>
              <w:lang w:val="es-ES"/>
            </w:rPr>
            <w:t>[7]</w:t>
          </w:r>
          <w:r w:rsidR="00D1151D">
            <w:fldChar w:fldCharType="end"/>
          </w:r>
        </w:sdtContent>
      </w:sdt>
      <w:r w:rsidR="00614A9B">
        <w:t>.</w:t>
      </w:r>
    </w:p>
    <w:p w14:paraId="0D990001" w14:textId="5123C481" w:rsidR="00E14933" w:rsidRDefault="00E14933" w:rsidP="00456CDD">
      <w:pPr>
        <w:ind w:left="862"/>
      </w:pPr>
      <w:r>
        <w:t xml:space="preserve">Miranda, Chamorro y Rubio </w:t>
      </w:r>
      <w:sdt>
        <w:sdtPr>
          <w:id w:val="-1942754346"/>
          <w:citation/>
        </w:sdtPr>
        <w:sdtEndPr/>
        <w:sdtContent>
          <w:r w:rsidR="00524C1F">
            <w:fldChar w:fldCharType="begin"/>
          </w:r>
          <w:r w:rsidR="00524C1F">
            <w:rPr>
              <w:lang w:val="es-ES"/>
            </w:rPr>
            <w:instrText xml:space="preserve"> CITATION Mir07 \l 3082 </w:instrText>
          </w:r>
          <w:r w:rsidR="00524C1F">
            <w:fldChar w:fldCharType="separate"/>
          </w:r>
          <w:r w:rsidR="0085768F" w:rsidRPr="0085768F">
            <w:rPr>
              <w:noProof/>
              <w:lang w:val="es-ES"/>
            </w:rPr>
            <w:t>[11]</w:t>
          </w:r>
          <w:r w:rsidR="00524C1F">
            <w:fldChar w:fldCharType="end"/>
          </w:r>
        </w:sdtContent>
      </w:sdt>
      <w:r w:rsidR="00614A9B">
        <w:t>,</w:t>
      </w:r>
      <w:r w:rsidR="00524C1F">
        <w:t xml:space="preserve"> </w:t>
      </w:r>
      <w:r>
        <w:t>exponen en su libro a tres grandes gurúes de la calidad que a su vez poseen diferentes conceptos de</w:t>
      </w:r>
      <w:r w:rsidR="00524C1F">
        <w:t xml:space="preserve">l término. </w:t>
      </w:r>
      <w:r>
        <w:t xml:space="preserve">Para </w:t>
      </w:r>
      <w:r w:rsidR="00341BFC">
        <w:t xml:space="preserve">Edwards </w:t>
      </w:r>
      <w:r>
        <w:t xml:space="preserve">Deming, calidad es satisfacción del cliente y no es otra cosa más que una serie de cuestionamientos </w:t>
      </w:r>
      <w:r w:rsidR="00341BFC">
        <w:t>hacia una mejora continua; Joseph</w:t>
      </w:r>
      <w:r>
        <w:t xml:space="preserve"> Juran define a la calidad como la adecuación al uso; una de sus principales aportaciones se le denomina la trilogía de la calidad, en la que indica la relación existente entre planificación, control y mejora de la calidad; mientras que para Crosby, calidad es simplemente el cumplimiento de requisitos; el no cumplir con los requisitos significa ausencia de calidad.</w:t>
      </w:r>
    </w:p>
    <w:p w14:paraId="3C4864CD" w14:textId="5FA21FB3" w:rsidR="00925B62" w:rsidRDefault="00E14933" w:rsidP="00456CDD">
      <w:pPr>
        <w:ind w:left="862"/>
      </w:pPr>
      <w:r>
        <w:t xml:space="preserve">De las múltiples definiciones del término, ninguna puede considerarse como la mejor, sino más bien cada definición se adapta mejor a diferentes objetivos estratégicos de la empresa. </w:t>
      </w:r>
      <w:r w:rsidR="00974C82">
        <w:t>L</w:t>
      </w:r>
      <w:r>
        <w:t xml:space="preserve">as diferentes definiciones de calidad </w:t>
      </w:r>
      <w:r w:rsidR="00974C82">
        <w:t xml:space="preserve">se agrupan </w:t>
      </w:r>
      <w:r>
        <w:t>en cinco categorías básicas: enfoque trascendente, enfoque basado en el producto, enfoque basado en el cliente, enfoque basado en la producci</w:t>
      </w:r>
      <w:r w:rsidR="00974C82">
        <w:t xml:space="preserve">ón y enfoque basado en el valor </w:t>
      </w:r>
      <w:sdt>
        <w:sdtPr>
          <w:id w:val="1381977648"/>
          <w:citation/>
        </w:sdtPr>
        <w:sdtEndPr/>
        <w:sdtContent>
          <w:r w:rsidR="00974C82">
            <w:fldChar w:fldCharType="begin"/>
          </w:r>
          <w:r w:rsidR="00974C82">
            <w:rPr>
              <w:lang w:val="es-ES"/>
            </w:rPr>
            <w:instrText xml:space="preserve"> CITATION Mir07 \l 3082 </w:instrText>
          </w:r>
          <w:r w:rsidR="00974C82">
            <w:fldChar w:fldCharType="separate"/>
          </w:r>
          <w:r w:rsidR="0085768F" w:rsidRPr="0085768F">
            <w:rPr>
              <w:noProof/>
              <w:lang w:val="es-ES"/>
            </w:rPr>
            <w:t>[11]</w:t>
          </w:r>
          <w:r w:rsidR="00974C82">
            <w:fldChar w:fldCharType="end"/>
          </w:r>
        </w:sdtContent>
      </w:sdt>
      <w:r w:rsidR="00614A9B">
        <w:t>.</w:t>
      </w:r>
    </w:p>
    <w:p w14:paraId="18D65698" w14:textId="10432D63" w:rsidR="00974C82" w:rsidRPr="00974C82" w:rsidRDefault="00974C82" w:rsidP="00B92511">
      <w:pPr>
        <w:pStyle w:val="Prrafodelista"/>
        <w:numPr>
          <w:ilvl w:val="0"/>
          <w:numId w:val="3"/>
        </w:numPr>
        <w:ind w:left="851"/>
        <w:rPr>
          <w:b/>
        </w:rPr>
      </w:pPr>
      <w:r w:rsidRPr="00974C82">
        <w:rPr>
          <w:b/>
        </w:rPr>
        <w:t>Enfoque trascendente</w:t>
      </w:r>
    </w:p>
    <w:p w14:paraId="71C4D085" w14:textId="77777777" w:rsidR="00974C82" w:rsidRDefault="00974C82" w:rsidP="00456CDD">
      <w:pPr>
        <w:ind w:left="862"/>
      </w:pPr>
      <w:r>
        <w:t xml:space="preserve">El concepto más antiguo y utilizado de calidad es el de “excelencia”, es decir, “lo mejor”. Este concepto es el más genérico, ya que puede aplicarse a productos, procesos, empresas, etc. </w:t>
      </w:r>
    </w:p>
    <w:p w14:paraId="26806D36" w14:textId="178DA472" w:rsidR="00974C82" w:rsidRDefault="00974C82" w:rsidP="00456CDD">
      <w:pPr>
        <w:ind w:left="862"/>
      </w:pPr>
      <w:r>
        <w:t>La calidad como excelencia supone lograr el compromiso de todos los integrantes de la organización para lograr un producto lo mejor posible empleando los mejores componentes, la mejor gestión y los mejores procesos posibles</w:t>
      </w:r>
      <w:r w:rsidR="00614A9B">
        <w:t xml:space="preserve"> </w:t>
      </w:r>
      <w:sdt>
        <w:sdtPr>
          <w:id w:val="1353000483"/>
          <w:citation/>
        </w:sdtPr>
        <w:sdtEndPr/>
        <w:sdtContent>
          <w:r w:rsidR="00614A9B">
            <w:fldChar w:fldCharType="begin"/>
          </w:r>
          <w:r w:rsidR="00614A9B">
            <w:rPr>
              <w:lang w:val="es-ES"/>
            </w:rPr>
            <w:instrText xml:space="preserve"> CITATION Mir07 \l 3082 </w:instrText>
          </w:r>
          <w:r w:rsidR="00614A9B">
            <w:fldChar w:fldCharType="separate"/>
          </w:r>
          <w:r w:rsidR="0085768F" w:rsidRPr="0085768F">
            <w:rPr>
              <w:noProof/>
              <w:lang w:val="es-ES"/>
            </w:rPr>
            <w:t>[11]</w:t>
          </w:r>
          <w:r w:rsidR="00614A9B">
            <w:fldChar w:fldCharType="end"/>
          </w:r>
        </w:sdtContent>
      </w:sdt>
      <w:r>
        <w:t>.</w:t>
      </w:r>
    </w:p>
    <w:p w14:paraId="27EA83DD" w14:textId="621C788E" w:rsidR="00974C82" w:rsidRDefault="00974C82" w:rsidP="00456CDD">
      <w:pPr>
        <w:ind w:left="862"/>
      </w:pPr>
      <w:r>
        <w:t xml:space="preserve">Dentro de este enfoque también se incluyen las definiciones de aquellos autores que </w:t>
      </w:r>
      <w:r w:rsidR="00614A9B">
        <w:t>afirman</w:t>
      </w:r>
      <w:r>
        <w:t xml:space="preserve"> que la calidad no se puede definir, pero que todo el mundo entiende lo que es, como es el caso de </w:t>
      </w:r>
      <w:proofErr w:type="spellStart"/>
      <w:r>
        <w:t>Pising</w:t>
      </w:r>
      <w:proofErr w:type="spellEnd"/>
      <w:r>
        <w:t xml:space="preserve">, </w:t>
      </w:r>
      <w:proofErr w:type="spellStart"/>
      <w:r>
        <w:t>Taguchi</w:t>
      </w:r>
      <w:proofErr w:type="spellEnd"/>
      <w:r>
        <w:t xml:space="preserve"> y Juran.</w:t>
      </w:r>
    </w:p>
    <w:p w14:paraId="6AD1878E" w14:textId="4E960756" w:rsidR="00974C82" w:rsidRDefault="00974C82" w:rsidP="00456CDD">
      <w:pPr>
        <w:ind w:left="862"/>
      </w:pPr>
      <w:r>
        <w:lastRenderedPageBreak/>
        <w:t>Para Miranda</w:t>
      </w:r>
      <w:r w:rsidR="00614A9B">
        <w:t xml:space="preserve"> </w:t>
      </w:r>
      <w:sdt>
        <w:sdtPr>
          <w:id w:val="1608387882"/>
          <w:citation/>
        </w:sdtPr>
        <w:sdtEndPr/>
        <w:sdtContent>
          <w:r w:rsidR="00614A9B">
            <w:fldChar w:fldCharType="begin"/>
          </w:r>
          <w:r w:rsidR="00614A9B">
            <w:rPr>
              <w:lang w:val="es-ES"/>
            </w:rPr>
            <w:instrText xml:space="preserve"> CITATION Mir07 \l 3082 </w:instrText>
          </w:r>
          <w:r w:rsidR="00614A9B">
            <w:fldChar w:fldCharType="separate"/>
          </w:r>
          <w:r w:rsidR="0085768F" w:rsidRPr="0085768F">
            <w:rPr>
              <w:noProof/>
              <w:lang w:val="es-ES"/>
            </w:rPr>
            <w:t>[11]</w:t>
          </w:r>
          <w:r w:rsidR="00614A9B">
            <w:fldChar w:fldCharType="end"/>
          </w:r>
        </w:sdtContent>
      </w:sdt>
      <w:r>
        <w:t>, el principal problema de este enfoque trasce</w:t>
      </w:r>
      <w:r w:rsidR="00614A9B">
        <w:t>n</w:t>
      </w:r>
      <w:r>
        <w:t>dente es que la excelencia es abstracta y subjetiva</w:t>
      </w:r>
      <w:r w:rsidR="00614A9B">
        <w:t>,</w:t>
      </w:r>
      <w:r>
        <w:t xml:space="preserve"> por lo que resulta poco pr</w:t>
      </w:r>
      <w:r w:rsidR="00614A9B">
        <w:t>á</w:t>
      </w:r>
      <w:r>
        <w:t>ctica para las empresas</w:t>
      </w:r>
      <w:r w:rsidR="00614A9B">
        <w:t>,</w:t>
      </w:r>
      <w:r>
        <w:t xml:space="preserve"> ya que no proporciona una forma de medir la calidad como base para la toma de decisiones.</w:t>
      </w:r>
    </w:p>
    <w:p w14:paraId="5220C61E" w14:textId="5BA32C01" w:rsidR="00974C82" w:rsidRDefault="00974C82" w:rsidP="00B92511">
      <w:pPr>
        <w:pStyle w:val="Prrafodelista"/>
        <w:numPr>
          <w:ilvl w:val="0"/>
          <w:numId w:val="3"/>
        </w:numPr>
        <w:ind w:left="851"/>
      </w:pPr>
      <w:r w:rsidRPr="00974C82">
        <w:rPr>
          <w:b/>
        </w:rPr>
        <w:t>Enfoque basado en el producto</w:t>
      </w:r>
    </w:p>
    <w:p w14:paraId="4E5D429E" w14:textId="1B7CE695" w:rsidR="00974C82" w:rsidRDefault="00974C82" w:rsidP="00456CDD">
      <w:pPr>
        <w:ind w:left="862"/>
      </w:pPr>
      <w:r>
        <w:t>Este enfoque afirma que la calidad es función de una variable específica y medible, de forma que las diferencias en calidad reflejan diferencias en la cantidad de algún ingr</w:t>
      </w:r>
      <w:r w:rsidR="00614A9B">
        <w:t xml:space="preserve">ediente o atributo del producto </w:t>
      </w:r>
      <w:sdt>
        <w:sdtPr>
          <w:id w:val="-435671954"/>
          <w:citation/>
        </w:sdtPr>
        <w:sdtEndPr/>
        <w:sdtContent>
          <w:r w:rsidR="00614A9B">
            <w:fldChar w:fldCharType="begin"/>
          </w:r>
          <w:r w:rsidR="00614A9B">
            <w:rPr>
              <w:lang w:val="es-ES"/>
            </w:rPr>
            <w:instrText xml:space="preserve"> CITATION Mir07 \l 3082 </w:instrText>
          </w:r>
          <w:r w:rsidR="00614A9B">
            <w:fldChar w:fldCharType="separate"/>
          </w:r>
          <w:r w:rsidR="0085768F" w:rsidRPr="0085768F">
            <w:rPr>
              <w:noProof/>
              <w:lang w:val="es-ES"/>
            </w:rPr>
            <w:t>[11]</w:t>
          </w:r>
          <w:r w:rsidR="00614A9B">
            <w:fldChar w:fldCharType="end"/>
          </w:r>
        </w:sdtContent>
      </w:sdt>
      <w:r>
        <w:t>.</w:t>
      </w:r>
    </w:p>
    <w:p w14:paraId="6AD19072" w14:textId="77777777" w:rsidR="00974C82" w:rsidRDefault="00974C82" w:rsidP="00456CDD">
      <w:pPr>
        <w:ind w:left="862"/>
      </w:pPr>
      <w:r>
        <w:t>Este enfoque se vuelve subjetivo ya que, al estar relacionado con el producto final, la calidad se ve reflejada como una función de las características reales del producto, considerando que la calidad solamente se sostiene con el producto y no con el individuo; y la percepción de calidad del producto final puede variar de una persona a otra.</w:t>
      </w:r>
    </w:p>
    <w:p w14:paraId="701606A5" w14:textId="73AF9674" w:rsidR="00974C82" w:rsidRDefault="00974C82" w:rsidP="00B92511">
      <w:pPr>
        <w:pStyle w:val="Prrafodelista"/>
        <w:numPr>
          <w:ilvl w:val="0"/>
          <w:numId w:val="3"/>
        </w:numPr>
        <w:ind w:left="851"/>
      </w:pPr>
      <w:r w:rsidRPr="00974C82">
        <w:rPr>
          <w:b/>
        </w:rPr>
        <w:t>Enfoque basado en el cliente</w:t>
      </w:r>
    </w:p>
    <w:p w14:paraId="1809E2D4" w14:textId="2686903B" w:rsidR="00974C82" w:rsidRDefault="00974C82" w:rsidP="00456CDD">
      <w:pPr>
        <w:ind w:left="862"/>
      </w:pPr>
      <w:r>
        <w:t xml:space="preserve">El tercer enfoque que nos muestra Miranda </w:t>
      </w:r>
      <w:sdt>
        <w:sdtPr>
          <w:id w:val="1430084434"/>
          <w:citation/>
        </w:sdtPr>
        <w:sdtEndPr/>
        <w:sdtContent>
          <w:r w:rsidR="00614A9B">
            <w:fldChar w:fldCharType="begin"/>
          </w:r>
          <w:r w:rsidR="00614A9B">
            <w:rPr>
              <w:lang w:val="es-ES"/>
            </w:rPr>
            <w:instrText xml:space="preserve"> CITATION Mir07 \l 3082 </w:instrText>
          </w:r>
          <w:r w:rsidR="00614A9B">
            <w:fldChar w:fldCharType="separate"/>
          </w:r>
          <w:r w:rsidR="0085768F" w:rsidRPr="0085768F">
            <w:rPr>
              <w:noProof/>
              <w:lang w:val="es-ES"/>
            </w:rPr>
            <w:t>[11]</w:t>
          </w:r>
          <w:r w:rsidR="00614A9B">
            <w:fldChar w:fldCharType="end"/>
          </w:r>
        </w:sdtContent>
      </w:sdt>
      <w:r w:rsidR="00614A9B">
        <w:t>,</w:t>
      </w:r>
      <w:r>
        <w:t xml:space="preserve"> se basa en que un producto será de calidad si satisface o excede la</w:t>
      </w:r>
      <w:r w:rsidR="00614A9B">
        <w:t>s expectativas del cliente. Jura</w:t>
      </w:r>
      <w:r>
        <w:t>n</w:t>
      </w:r>
      <w:r w:rsidR="00614A9B">
        <w:t xml:space="preserve"> </w:t>
      </w:r>
      <w:sdt>
        <w:sdtPr>
          <w:id w:val="-904141573"/>
          <w:citation/>
        </w:sdtPr>
        <w:sdtEndPr/>
        <w:sdtContent>
          <w:r w:rsidR="00614A9B">
            <w:fldChar w:fldCharType="begin"/>
          </w:r>
          <w:r w:rsidR="00614A9B">
            <w:rPr>
              <w:lang w:val="es-ES"/>
            </w:rPr>
            <w:instrText xml:space="preserve"> CITATION Jur90 \l 3082 </w:instrText>
          </w:r>
          <w:r w:rsidR="00614A9B">
            <w:fldChar w:fldCharType="separate"/>
          </w:r>
          <w:r w:rsidR="0085768F" w:rsidRPr="0085768F">
            <w:rPr>
              <w:noProof/>
              <w:lang w:val="es-ES"/>
            </w:rPr>
            <w:t>[12]</w:t>
          </w:r>
          <w:r w:rsidR="00614A9B">
            <w:fldChar w:fldCharType="end"/>
          </w:r>
        </w:sdtContent>
      </w:sdt>
      <w:r w:rsidR="00614A9B">
        <w:t xml:space="preserve"> </w:t>
      </w:r>
      <w:r>
        <w:t xml:space="preserve">define a la calidad como “la adecuación para el uso, satisfaciendo las necesidades del cliente”. Esta aptitud para el uso se refiere tanto a las características del producto como a la ausencia de deficiencias. </w:t>
      </w:r>
    </w:p>
    <w:p w14:paraId="5D12C4B0" w14:textId="77D3A776" w:rsidR="00974C82" w:rsidRDefault="00974C82" w:rsidP="00456CDD">
      <w:pPr>
        <w:ind w:left="862"/>
      </w:pPr>
      <w:r>
        <w:t>Este enfoque también presenta un grado de subjetividad, dado que se basa en el cliente (elemento externo a la organización), muy sensible al cambio, las expectativas del cliente se comportan de manera dinámica, por lo que la organización también deberá estar constantemente analizando los cambios para cubrir las expectativas del cliente.</w:t>
      </w:r>
    </w:p>
    <w:p w14:paraId="34106DED" w14:textId="39AC06CB" w:rsidR="00974C82" w:rsidRDefault="00974C82" w:rsidP="00B92511">
      <w:pPr>
        <w:pStyle w:val="Prrafodelista"/>
        <w:numPr>
          <w:ilvl w:val="0"/>
          <w:numId w:val="3"/>
        </w:numPr>
        <w:ind w:left="851"/>
      </w:pPr>
      <w:r w:rsidRPr="00974C82">
        <w:rPr>
          <w:b/>
        </w:rPr>
        <w:t>Enfoque basado en la producción</w:t>
      </w:r>
      <w:r>
        <w:t xml:space="preserve"> </w:t>
      </w:r>
    </w:p>
    <w:p w14:paraId="7555FCB4" w14:textId="4DEAEBFB" w:rsidR="00974C82" w:rsidRDefault="00974C82" w:rsidP="00456CDD">
      <w:pPr>
        <w:ind w:left="862"/>
      </w:pPr>
      <w:r>
        <w:t>Para este enfoque</w:t>
      </w:r>
      <w:r w:rsidR="00042767">
        <w:t>,</w:t>
      </w:r>
      <w:r>
        <w:t xml:space="preserve"> Miranda</w:t>
      </w:r>
      <w:r w:rsidR="00042767">
        <w:t xml:space="preserve"> </w:t>
      </w:r>
      <w:sdt>
        <w:sdtPr>
          <w:id w:val="-101264831"/>
          <w:citation/>
        </w:sdtPr>
        <w:sdtEndPr/>
        <w:sdtContent>
          <w:r w:rsidR="00042767">
            <w:fldChar w:fldCharType="begin"/>
          </w:r>
          <w:r w:rsidR="00042767">
            <w:rPr>
              <w:lang w:val="es-ES"/>
            </w:rPr>
            <w:instrText xml:space="preserve"> CITATION Mir07 \l 3082 </w:instrText>
          </w:r>
          <w:r w:rsidR="00042767">
            <w:fldChar w:fldCharType="separate"/>
          </w:r>
          <w:r w:rsidR="0085768F" w:rsidRPr="0085768F">
            <w:rPr>
              <w:noProof/>
              <w:lang w:val="es-ES"/>
            </w:rPr>
            <w:t>[11]</w:t>
          </w:r>
          <w:r w:rsidR="00042767">
            <w:fldChar w:fldCharType="end"/>
          </w:r>
        </w:sdtContent>
      </w:sdt>
      <w:r w:rsidR="00042767">
        <w:t xml:space="preserve"> </w:t>
      </w:r>
      <w:r>
        <w:t>hace referencia a Crosby y Deming</w:t>
      </w:r>
      <w:r w:rsidR="00042767">
        <w:t>,</w:t>
      </w:r>
      <w:r>
        <w:t xml:space="preserve"> quienes consideran que la calidad es la conformidad de los requerimientos con las especificaciones de fabricación. Se entiende por especificaciones a las tolerancias u objetivos determinados por los diseñadores del producto. </w:t>
      </w:r>
    </w:p>
    <w:p w14:paraId="7ECC7CE6" w14:textId="33368243" w:rsidR="00974C82" w:rsidRDefault="00974C82" w:rsidP="00456CDD">
      <w:pPr>
        <w:ind w:left="862"/>
      </w:pPr>
      <w:r>
        <w:lastRenderedPageBreak/>
        <w:t>Según este enfoque</w:t>
      </w:r>
      <w:r w:rsidR="00131E2B">
        <w:t>,</w:t>
      </w:r>
      <w:r>
        <w:t xml:space="preserve"> todo debe producirse bajo deter</w:t>
      </w:r>
      <w:r w:rsidR="00131E2B">
        <w:t xml:space="preserve">minadas especificaciones; para el mismo autor, </w:t>
      </w:r>
      <w:r>
        <w:t xml:space="preserve">un primer problema de esta definición surge en la dificultad de determinar esas especificaciones; pero sin duda, el mayor </w:t>
      </w:r>
      <w:r w:rsidR="00131E2B">
        <w:t>in</w:t>
      </w:r>
      <w:r>
        <w:t>conveniente es que se enfoca exclusivamente hacia el interior de la organización y no se cuestiona sobre la idoneidad del producto con relación a las necesidades del mercado</w:t>
      </w:r>
      <w:r w:rsidR="00131E2B">
        <w:t>;</w:t>
      </w:r>
      <w:r>
        <w:t xml:space="preserve"> puede suceder que el producto no satisfaga a los clientes y resulte </w:t>
      </w:r>
      <w:r w:rsidR="00131E2B">
        <w:t xml:space="preserve">en </w:t>
      </w:r>
      <w:r>
        <w:t>un fracaso comercial.</w:t>
      </w:r>
    </w:p>
    <w:p w14:paraId="05E078F9" w14:textId="77777777" w:rsidR="00974C82" w:rsidRDefault="00974C82" w:rsidP="00456CDD">
      <w:pPr>
        <w:ind w:left="862"/>
      </w:pPr>
      <w:r>
        <w:t>Por ello, los defensores de este enfoque insisten en la necesidad de fijar las especificaciones en función de las necesidades del cliente.</w:t>
      </w:r>
    </w:p>
    <w:p w14:paraId="448789CF" w14:textId="78ED1302" w:rsidR="00974C82" w:rsidRDefault="00131E2B" w:rsidP="00B92511">
      <w:pPr>
        <w:pStyle w:val="Prrafodelista"/>
        <w:numPr>
          <w:ilvl w:val="0"/>
          <w:numId w:val="3"/>
        </w:numPr>
        <w:ind w:left="851"/>
      </w:pPr>
      <w:r>
        <w:rPr>
          <w:b/>
        </w:rPr>
        <w:t>E</w:t>
      </w:r>
      <w:r w:rsidR="00974C82" w:rsidRPr="00974C82">
        <w:rPr>
          <w:b/>
        </w:rPr>
        <w:t>nfoque basado en el valor</w:t>
      </w:r>
    </w:p>
    <w:p w14:paraId="1EBEAB15" w14:textId="2CCFFFBB" w:rsidR="00974C82" w:rsidRDefault="00362E01" w:rsidP="00456CDD">
      <w:pPr>
        <w:ind w:left="862"/>
      </w:pPr>
      <w:r>
        <w:t xml:space="preserve">Este último enfoque, </w:t>
      </w:r>
      <w:r w:rsidR="00974C82">
        <w:t>se</w:t>
      </w:r>
      <w:r>
        <w:t xml:space="preserve">gún Miranda </w:t>
      </w:r>
      <w:sdt>
        <w:sdtPr>
          <w:id w:val="1336409194"/>
          <w:citation/>
        </w:sdtPr>
        <w:sdtEndPr/>
        <w:sdtContent>
          <w:r>
            <w:fldChar w:fldCharType="begin"/>
          </w:r>
          <w:r>
            <w:rPr>
              <w:lang w:val="es-ES"/>
            </w:rPr>
            <w:instrText xml:space="preserve"> CITATION Mir07 \l 3082 </w:instrText>
          </w:r>
          <w:r>
            <w:fldChar w:fldCharType="separate"/>
          </w:r>
          <w:r w:rsidR="0085768F" w:rsidRPr="0085768F">
            <w:rPr>
              <w:noProof/>
              <w:lang w:val="es-ES"/>
            </w:rPr>
            <w:t>[11]</w:t>
          </w:r>
          <w:r>
            <w:fldChar w:fldCharType="end"/>
          </w:r>
        </w:sdtContent>
      </w:sdt>
      <w:r>
        <w:t>,</w:t>
      </w:r>
      <w:r w:rsidR="00974C82">
        <w:t xml:space="preserve"> expone que la calidad de un producto no se puede deslindar de su costo y su precio. Así, un producto será de calidad si es tan útil como los productos de la competencia y tiene un precio inferior, o bien, si teniendo un precio comparable, ofrece mayores ventajas. </w:t>
      </w:r>
    </w:p>
    <w:p w14:paraId="13B61927" w14:textId="7094CAF8" w:rsidR="00974C82" w:rsidRDefault="00362E01" w:rsidP="00456CDD">
      <w:pPr>
        <w:ind w:left="862"/>
      </w:pPr>
      <w:r>
        <w:t xml:space="preserve">James </w:t>
      </w:r>
      <w:sdt>
        <w:sdtPr>
          <w:id w:val="1452439122"/>
          <w:citation/>
        </w:sdtPr>
        <w:sdtEndPr/>
        <w:sdtContent>
          <w:r>
            <w:fldChar w:fldCharType="begin"/>
          </w:r>
          <w:r>
            <w:rPr>
              <w:lang w:val="es-ES"/>
            </w:rPr>
            <w:instrText xml:space="preserve"> CITATION Jam97 \l 3082 </w:instrText>
          </w:r>
          <w:r>
            <w:fldChar w:fldCharType="separate"/>
          </w:r>
          <w:r w:rsidR="0085768F" w:rsidRPr="0085768F">
            <w:rPr>
              <w:noProof/>
              <w:lang w:val="es-ES"/>
            </w:rPr>
            <w:t>[13]</w:t>
          </w:r>
          <w:r>
            <w:fldChar w:fldCharType="end"/>
          </w:r>
        </w:sdtContent>
      </w:sdt>
      <w:r>
        <w:t xml:space="preserve"> </w:t>
      </w:r>
      <w:r w:rsidR="00974C82">
        <w:t>sostiene que el juicio basado en el valor refleja en realidad un enfoque inspirado en la fabricación desde los días en que los productos se compraban por categorías, más que por otros motivos. Es válido afirmar que un producto tendrá mayor calidad si el cliente percibe un mayor valor al comprarlo, siendo los beneficios que obtiene el</w:t>
      </w:r>
      <w:r w:rsidR="0095682B">
        <w:t xml:space="preserve"> cliente al comprar el producto, </w:t>
      </w:r>
      <w:r w:rsidR="00974C82">
        <w:t>superior</w:t>
      </w:r>
      <w:r w:rsidR="0095682B">
        <w:t>es</w:t>
      </w:r>
      <w:r w:rsidR="00974C82">
        <w:t xml:space="preserve"> al costo total en que incurre. </w:t>
      </w:r>
    </w:p>
    <w:p w14:paraId="4BEF9C73" w14:textId="40E250E6" w:rsidR="00974C82" w:rsidRDefault="00974C82" w:rsidP="00456CDD">
      <w:pPr>
        <w:ind w:left="862"/>
      </w:pPr>
      <w:r>
        <w:t xml:space="preserve">Según Pola </w:t>
      </w:r>
      <w:sdt>
        <w:sdtPr>
          <w:id w:val="-609196941"/>
          <w:citation/>
        </w:sdtPr>
        <w:sdtEndPr/>
        <w:sdtContent>
          <w:r w:rsidR="0095682B">
            <w:fldChar w:fldCharType="begin"/>
          </w:r>
          <w:r w:rsidR="0095682B">
            <w:rPr>
              <w:lang w:val="es-ES"/>
            </w:rPr>
            <w:instrText xml:space="preserve"> CITATION Pol99 \l 3082 </w:instrText>
          </w:r>
          <w:r w:rsidR="0095682B">
            <w:fldChar w:fldCharType="separate"/>
          </w:r>
          <w:r w:rsidR="0085768F" w:rsidRPr="0085768F">
            <w:rPr>
              <w:noProof/>
              <w:lang w:val="es-ES"/>
            </w:rPr>
            <w:t>[14]</w:t>
          </w:r>
          <w:r w:rsidR="0095682B">
            <w:fldChar w:fldCharType="end"/>
          </w:r>
        </w:sdtContent>
      </w:sdt>
      <w:r>
        <w:t>, un producto es de calidad cuando satisface las necesidades y expectativas del cliente o usuario, en función de los siguientes parámetros:</w:t>
      </w:r>
    </w:p>
    <w:p w14:paraId="4251B2DB" w14:textId="51C68AF5" w:rsidR="00974C82" w:rsidRDefault="00974C82" w:rsidP="00B92511">
      <w:pPr>
        <w:pStyle w:val="Prrafodelista"/>
        <w:numPr>
          <w:ilvl w:val="0"/>
          <w:numId w:val="4"/>
        </w:numPr>
      </w:pPr>
      <w:r>
        <w:t xml:space="preserve">Seguridad que el producto o servicio confiere al cliente. </w:t>
      </w:r>
    </w:p>
    <w:p w14:paraId="5347558C" w14:textId="581D037E" w:rsidR="00974C82" w:rsidRDefault="00974C82" w:rsidP="00B92511">
      <w:pPr>
        <w:pStyle w:val="Prrafodelista"/>
        <w:numPr>
          <w:ilvl w:val="0"/>
          <w:numId w:val="4"/>
        </w:numPr>
      </w:pPr>
      <w:r>
        <w:t>Fiabilidad o capacidad que tiene el producto o servicio para cumplir las funciones especificadas, sin fallo y por un período determinado de tiempo.</w:t>
      </w:r>
    </w:p>
    <w:p w14:paraId="6951EEEA" w14:textId="5E46D3AE" w:rsidR="00974C82" w:rsidRDefault="00974C82" w:rsidP="00B92511">
      <w:pPr>
        <w:pStyle w:val="Prrafodelista"/>
        <w:numPr>
          <w:ilvl w:val="0"/>
          <w:numId w:val="4"/>
        </w:numPr>
      </w:pPr>
      <w:r>
        <w:t>Servicio o medida en que el fabricante y distribuidor responden en caso de fallo del producto o servicio.</w:t>
      </w:r>
    </w:p>
    <w:p w14:paraId="5CB7E942" w14:textId="47258322" w:rsidR="00452C1D" w:rsidRDefault="00452C1D" w:rsidP="00452C1D">
      <w:pPr>
        <w:ind w:left="720"/>
      </w:pPr>
      <w:r>
        <w:t>Todo lo expuesto líneas arriba, nos lleva a la conclusión de que el concepto de calidad se refiere a seguir diferentes procesos para que el producto o servicio que se ofrece, cumpla con las necesidades y expectativas del cliente, lo que le permite a la organización ser competitiva en el mercado.</w:t>
      </w:r>
    </w:p>
    <w:p w14:paraId="5E33A80E" w14:textId="4A782BC0" w:rsidR="00452C1D" w:rsidRPr="008A6E56" w:rsidRDefault="00452C1D" w:rsidP="00452C1D">
      <w:pPr>
        <w:ind w:left="720"/>
      </w:pPr>
      <w:r>
        <w:lastRenderedPageBreak/>
        <w:t>Hoy en día la calidad ya no es una ventaja competitiva, sino un requisito indispensable para competir en el mercado. Las empresas ahora buscan gestionar la calidad, los impactos al medio ambiente y la prevención de riesgos laborales; estos se denominan sistemas integrados de gestión. Inclusive, un área que está tomando importancia es la gestión del conocimiento</w:t>
      </w:r>
      <w:r w:rsidR="00A920D8">
        <w:t>,</w:t>
      </w:r>
      <w:r>
        <w:t xml:space="preserve"> que se encarga de generar y difundir el conocimiento entre los miembros fuera y dentro de la organización de un modo creativo y operativo</w:t>
      </w:r>
      <w:r w:rsidR="00A920D8">
        <w:t xml:space="preserve"> </w:t>
      </w:r>
      <w:sdt>
        <w:sdtPr>
          <w:id w:val="-339476639"/>
          <w:citation/>
        </w:sdtPr>
        <w:sdtEndPr/>
        <w:sdtContent>
          <w:r w:rsidR="00A920D8">
            <w:fldChar w:fldCharType="begin"/>
          </w:r>
          <w:r w:rsidR="00A920D8">
            <w:rPr>
              <w:lang w:val="es-ES"/>
            </w:rPr>
            <w:instrText xml:space="preserve"> CITATION Med13 \l 3082 </w:instrText>
          </w:r>
          <w:r w:rsidR="00A920D8">
            <w:fldChar w:fldCharType="separate"/>
          </w:r>
          <w:r w:rsidR="0085768F" w:rsidRPr="0085768F">
            <w:rPr>
              <w:noProof/>
              <w:lang w:val="es-ES"/>
            </w:rPr>
            <w:t>[5]</w:t>
          </w:r>
          <w:r w:rsidR="00A920D8">
            <w:fldChar w:fldCharType="end"/>
          </w:r>
        </w:sdtContent>
      </w:sdt>
      <w:r>
        <w:t>.</w:t>
      </w:r>
    </w:p>
    <w:p w14:paraId="404FDEF8" w14:textId="46B35E3D" w:rsidR="00C675DF" w:rsidRPr="008A6E56" w:rsidRDefault="00A920D8" w:rsidP="00F50973">
      <w:pPr>
        <w:pStyle w:val="Ttulo4"/>
      </w:pPr>
      <w:r>
        <w:t>Sistema de calidad</w:t>
      </w:r>
      <w:r w:rsidR="007619C8">
        <w:t>:</w:t>
      </w:r>
    </w:p>
    <w:p w14:paraId="09F7145D" w14:textId="4EC255D7" w:rsidR="00A920D8" w:rsidRDefault="00A920D8" w:rsidP="00456CDD">
      <w:pPr>
        <w:ind w:left="862"/>
      </w:pPr>
      <w:r>
        <w:t xml:space="preserve">Para James </w:t>
      </w:r>
      <w:sdt>
        <w:sdtPr>
          <w:id w:val="42421719"/>
          <w:citation/>
        </w:sdtPr>
        <w:sdtEndPr/>
        <w:sdtContent>
          <w:r>
            <w:fldChar w:fldCharType="begin"/>
          </w:r>
          <w:r>
            <w:rPr>
              <w:lang w:val="es-ES"/>
            </w:rPr>
            <w:instrText xml:space="preserve"> CITATION Jam97 \l 3082 </w:instrText>
          </w:r>
          <w:r>
            <w:fldChar w:fldCharType="separate"/>
          </w:r>
          <w:r w:rsidR="0085768F" w:rsidRPr="0085768F">
            <w:rPr>
              <w:noProof/>
              <w:lang w:val="es-ES"/>
            </w:rPr>
            <w:t>[13]</w:t>
          </w:r>
          <w:r>
            <w:fldChar w:fldCharType="end"/>
          </w:r>
        </w:sdtContent>
      </w:sdt>
      <w:r>
        <w:t>, el sistema de calidad está diseñado para proporcionar el apoyo y el mecanismo necesarios para la conducción eficaz de las actividades relacionadas con la calidad en una organización.</w:t>
      </w:r>
    </w:p>
    <w:p w14:paraId="66D4DB7F" w14:textId="3EF0E9CB" w:rsidR="00A920D8" w:rsidRDefault="00A920D8" w:rsidP="00456CDD">
      <w:pPr>
        <w:ind w:left="862"/>
      </w:pPr>
      <w:r>
        <w:t>Un sistema de calidad se puede entender como un método planificado y sistemático de medios y acciones para gestionar una empresa. Una gestión que introduce una serie de innovaciones y asegur</w:t>
      </w:r>
      <w:r w:rsidR="0016230A">
        <w:t>a</w:t>
      </w:r>
      <w:r>
        <w:t xml:space="preserve"> la conformidad de los productos o servicios con los requisitos especificados.</w:t>
      </w:r>
    </w:p>
    <w:p w14:paraId="0054E868" w14:textId="52CF8538" w:rsidR="00F47984" w:rsidRPr="008A6E56" w:rsidRDefault="00A920D8" w:rsidP="00456CDD">
      <w:pPr>
        <w:ind w:left="862"/>
        <w:rPr>
          <w:rFonts w:cs="Arial"/>
        </w:rPr>
      </w:pPr>
      <w:r>
        <w:t>Este sistema comprende la estructura organizacional conjuntamente con la planificación, los procesos, los recursos y los documentos que se necesita</w:t>
      </w:r>
      <w:r w:rsidR="0016230A">
        <w:t>n</w:t>
      </w:r>
      <w:r>
        <w:t xml:space="preserve"> para: alcanzar los objetivos de la organización, proveer mejoramiento de productos y servicios, y para cumplir los requerimientos de los clientes</w:t>
      </w:r>
      <w:r w:rsidR="00F47984" w:rsidRPr="008A6E56">
        <w:rPr>
          <w:rFonts w:cs="Arial"/>
        </w:rPr>
        <w:t>.</w:t>
      </w:r>
    </w:p>
    <w:p w14:paraId="35CE89FF" w14:textId="7EF5464A" w:rsidR="00AB3813" w:rsidRPr="008A6E56" w:rsidRDefault="00AB3813" w:rsidP="00D4111F">
      <w:pPr>
        <w:pStyle w:val="Ttulo3"/>
        <w:rPr>
          <w:lang w:val="es-PE"/>
        </w:rPr>
      </w:pPr>
      <w:bookmarkStart w:id="21" w:name="_Toc404248231"/>
      <w:bookmarkStart w:id="22" w:name="_Toc510011601"/>
      <w:r w:rsidRPr="008A6E56">
        <w:rPr>
          <w:lang w:val="es-PE"/>
        </w:rPr>
        <w:t>Sistema</w:t>
      </w:r>
      <w:r w:rsidR="00127649" w:rsidRPr="008A6E56">
        <w:rPr>
          <w:lang w:val="es-PE"/>
        </w:rPr>
        <w:t xml:space="preserve"> de Gestión de C</w:t>
      </w:r>
      <w:r w:rsidR="004821CC">
        <w:rPr>
          <w:lang w:val="es-PE"/>
        </w:rPr>
        <w:t>alidad</w:t>
      </w:r>
      <w:bookmarkEnd w:id="21"/>
      <w:bookmarkEnd w:id="22"/>
    </w:p>
    <w:p w14:paraId="04F2DE04" w14:textId="7AC675EF" w:rsidR="004901EA" w:rsidRPr="008A6E56" w:rsidRDefault="004821CC" w:rsidP="00F50973">
      <w:pPr>
        <w:pStyle w:val="Ttulo4"/>
      </w:pPr>
      <w:r w:rsidRPr="00EC20C4">
        <w:t>Enfoques</w:t>
      </w:r>
      <w:r>
        <w:t xml:space="preserve"> de la gestión de calidad</w:t>
      </w:r>
      <w:r w:rsidR="004901EA" w:rsidRPr="008A6E56">
        <w:t>:</w:t>
      </w:r>
    </w:p>
    <w:p w14:paraId="3E47FFEA" w14:textId="0391BDD6" w:rsidR="004821CC" w:rsidRDefault="004821CC" w:rsidP="00456CDD">
      <w:pPr>
        <w:ind w:left="862"/>
      </w:pPr>
      <w:r>
        <w:t>Para Miranda</w:t>
      </w:r>
      <w:r>
        <w:rPr>
          <w:b/>
        </w:rPr>
        <w:t xml:space="preserve"> </w:t>
      </w:r>
      <w:sdt>
        <w:sdtPr>
          <w:rPr>
            <w:b/>
          </w:rPr>
          <w:id w:val="370657563"/>
          <w:citation/>
        </w:sdtPr>
        <w:sdtEndPr/>
        <w:sdtContent>
          <w:r>
            <w:rPr>
              <w:b/>
            </w:rPr>
            <w:fldChar w:fldCharType="begin"/>
          </w:r>
          <w:r>
            <w:rPr>
              <w:b/>
              <w:lang w:val="es-ES"/>
            </w:rPr>
            <w:instrText xml:space="preserve"> CITATION Mir07 \l 3082 </w:instrText>
          </w:r>
          <w:r>
            <w:rPr>
              <w:b/>
            </w:rPr>
            <w:fldChar w:fldCharType="separate"/>
          </w:r>
          <w:r w:rsidR="0085768F" w:rsidRPr="0085768F">
            <w:rPr>
              <w:noProof/>
              <w:lang w:val="es-ES"/>
            </w:rPr>
            <w:t>[11]</w:t>
          </w:r>
          <w:r>
            <w:rPr>
              <w:b/>
            </w:rPr>
            <w:fldChar w:fldCharType="end"/>
          </w:r>
        </w:sdtContent>
      </w:sdt>
      <w:r>
        <w:rPr>
          <w:b/>
          <w:sz w:val="20"/>
        </w:rPr>
        <w:t>,</w:t>
      </w:r>
      <w:r>
        <w:t xml:space="preserve"> existen cuatro grandes enfoques que suelen considerarse en la gestión de la calidad: inspección, control de calidad, aseguramiento de la calidad y gestión de la calidad total. Cada enfoque se amplía con los planteamientos del anterior, sin que se produzcan rupturas e incluso siendo posible la aplicación práctica de dos enfoques.</w:t>
      </w:r>
    </w:p>
    <w:p w14:paraId="26588029" w14:textId="152AB145" w:rsidR="006D0EAB" w:rsidRDefault="004821CC" w:rsidP="00456CDD">
      <w:pPr>
        <w:ind w:left="862"/>
      </w:pPr>
      <w:r>
        <w:t>Si tuviésemos que caracterizar la orientación de cada enfoque en una sola palabra asociaríamos la inspección a los productos, el control a los procesos, el aseguramiento a los sistemas y la gestión de la calidad total a las personas.</w:t>
      </w:r>
    </w:p>
    <w:p w14:paraId="1B42E6D3" w14:textId="454A4BB9" w:rsidR="00AC743A" w:rsidRPr="00AC743A" w:rsidRDefault="00AC743A" w:rsidP="001323CB">
      <w:pPr>
        <w:pStyle w:val="Tabla-Ttulo"/>
        <w:jc w:val="center"/>
      </w:pPr>
      <w:bookmarkStart w:id="23" w:name="_Toc510001954"/>
      <w:r w:rsidRPr="00456CDD">
        <w:lastRenderedPageBreak/>
        <w:t>Tabla</w:t>
      </w:r>
      <w:r w:rsidRPr="00AC743A">
        <w:t xml:space="preserve"> </w:t>
      </w:r>
      <w:r w:rsidRPr="00AC743A">
        <w:fldChar w:fldCharType="begin"/>
      </w:r>
      <w:r w:rsidRPr="00AC743A">
        <w:instrText xml:space="preserve"> SEQ Tabla \* ARABIC </w:instrText>
      </w:r>
      <w:r w:rsidRPr="00AC743A">
        <w:fldChar w:fldCharType="separate"/>
      </w:r>
      <w:r w:rsidR="00291BEA">
        <w:rPr>
          <w:noProof/>
        </w:rPr>
        <w:t>1</w:t>
      </w:r>
      <w:r w:rsidRPr="00AC743A">
        <w:fldChar w:fldCharType="end"/>
      </w:r>
      <w:r w:rsidRPr="00AC743A">
        <w:t>: Comparación entre los enfoques de gestión de la calidad</w:t>
      </w:r>
      <w:bookmarkEnd w:id="23"/>
    </w:p>
    <w:tbl>
      <w:tblPr>
        <w:tblStyle w:val="Tablaconcuadrcula"/>
        <w:tblW w:w="8221" w:type="dxa"/>
        <w:tblInd w:w="846" w:type="dxa"/>
        <w:tblLook w:val="04A0" w:firstRow="1" w:lastRow="0" w:firstColumn="1" w:lastColumn="0" w:noHBand="0" w:noVBand="1"/>
      </w:tblPr>
      <w:tblGrid>
        <w:gridCol w:w="1769"/>
        <w:gridCol w:w="1463"/>
        <w:gridCol w:w="1463"/>
        <w:gridCol w:w="1646"/>
        <w:gridCol w:w="1880"/>
      </w:tblGrid>
      <w:tr w:rsidR="00AC743A" w:rsidRPr="004821CC" w14:paraId="668A36FA" w14:textId="77777777" w:rsidTr="001323CB">
        <w:tc>
          <w:tcPr>
            <w:tcW w:w="176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70C0"/>
            <w:vAlign w:val="center"/>
            <w:hideMark/>
          </w:tcPr>
          <w:p w14:paraId="2D8923F3" w14:textId="77777777" w:rsidR="004821CC" w:rsidRPr="000C65E5" w:rsidRDefault="004821CC" w:rsidP="00AC743A">
            <w:pPr>
              <w:spacing w:line="276" w:lineRule="auto"/>
              <w:jc w:val="left"/>
              <w:rPr>
                <w:rFonts w:cs="Times New Roman"/>
                <w:b/>
                <w:sz w:val="22"/>
              </w:rPr>
            </w:pPr>
            <w:r w:rsidRPr="000C65E5">
              <w:rPr>
                <w:rFonts w:cs="Times New Roman"/>
                <w:b/>
                <w:sz w:val="22"/>
              </w:rPr>
              <w:t>Características</w:t>
            </w:r>
          </w:p>
        </w:tc>
        <w:tc>
          <w:tcPr>
            <w:tcW w:w="6452"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70C0"/>
            <w:vAlign w:val="center"/>
            <w:hideMark/>
          </w:tcPr>
          <w:p w14:paraId="0134ED8F" w14:textId="77777777" w:rsidR="004821CC" w:rsidRPr="000C65E5" w:rsidRDefault="004821CC" w:rsidP="00AC743A">
            <w:pPr>
              <w:spacing w:line="276" w:lineRule="auto"/>
              <w:jc w:val="center"/>
              <w:rPr>
                <w:rFonts w:cs="Times New Roman"/>
                <w:b/>
                <w:sz w:val="22"/>
              </w:rPr>
            </w:pPr>
            <w:r w:rsidRPr="000C65E5">
              <w:rPr>
                <w:rFonts w:cs="Times New Roman"/>
                <w:b/>
                <w:sz w:val="22"/>
              </w:rPr>
              <w:t>Enfoques de la Gestión de la Calidad</w:t>
            </w:r>
          </w:p>
        </w:tc>
      </w:tr>
      <w:tr w:rsidR="00AC743A" w:rsidRPr="004821CC" w14:paraId="0DD2943F" w14:textId="77777777" w:rsidTr="001323CB">
        <w:tc>
          <w:tcPr>
            <w:tcW w:w="176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70C0"/>
            <w:vAlign w:val="center"/>
            <w:hideMark/>
          </w:tcPr>
          <w:p w14:paraId="5F6BFF38" w14:textId="77777777" w:rsidR="004821CC" w:rsidRPr="000C65E5" w:rsidRDefault="004821CC" w:rsidP="00AC743A">
            <w:pPr>
              <w:spacing w:line="276" w:lineRule="auto"/>
              <w:jc w:val="left"/>
              <w:rPr>
                <w:rFonts w:cs="Times New Roman"/>
                <w:b/>
                <w:sz w:val="22"/>
                <w:lang w:val="es-ES" w:eastAsia="en-US"/>
              </w:rPr>
            </w:pPr>
          </w:p>
        </w:tc>
        <w:tc>
          <w:tcPr>
            <w:tcW w:w="14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70C0"/>
            <w:vAlign w:val="center"/>
            <w:hideMark/>
          </w:tcPr>
          <w:p w14:paraId="4D2AE9F3" w14:textId="77777777" w:rsidR="004821CC" w:rsidRPr="000C65E5" w:rsidRDefault="004821CC" w:rsidP="00AC743A">
            <w:pPr>
              <w:spacing w:line="276" w:lineRule="auto"/>
              <w:jc w:val="center"/>
              <w:rPr>
                <w:rFonts w:cs="Times New Roman"/>
                <w:b/>
                <w:sz w:val="22"/>
              </w:rPr>
            </w:pPr>
            <w:r w:rsidRPr="000C65E5">
              <w:rPr>
                <w:rFonts w:cs="Times New Roman"/>
                <w:b/>
                <w:sz w:val="22"/>
              </w:rPr>
              <w:t>Inspección</w:t>
            </w:r>
          </w:p>
        </w:tc>
        <w:tc>
          <w:tcPr>
            <w:tcW w:w="14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70C0"/>
            <w:vAlign w:val="center"/>
            <w:hideMark/>
          </w:tcPr>
          <w:p w14:paraId="025DEA9E" w14:textId="77777777" w:rsidR="004821CC" w:rsidRPr="000C65E5" w:rsidRDefault="004821CC" w:rsidP="00AC743A">
            <w:pPr>
              <w:spacing w:line="276" w:lineRule="auto"/>
              <w:jc w:val="center"/>
              <w:rPr>
                <w:rFonts w:cs="Times New Roman"/>
                <w:b/>
                <w:sz w:val="22"/>
              </w:rPr>
            </w:pPr>
            <w:r w:rsidRPr="000C65E5">
              <w:rPr>
                <w:rFonts w:cs="Times New Roman"/>
                <w:b/>
                <w:sz w:val="22"/>
              </w:rPr>
              <w:t>Control</w:t>
            </w:r>
          </w:p>
        </w:tc>
        <w:tc>
          <w:tcPr>
            <w:tcW w:w="14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70C0"/>
            <w:vAlign w:val="center"/>
            <w:hideMark/>
          </w:tcPr>
          <w:p w14:paraId="67FE72FB" w14:textId="77777777" w:rsidR="004821CC" w:rsidRPr="000C65E5" w:rsidRDefault="004821CC" w:rsidP="00AC743A">
            <w:pPr>
              <w:spacing w:line="276" w:lineRule="auto"/>
              <w:jc w:val="center"/>
              <w:rPr>
                <w:rFonts w:cs="Times New Roman"/>
                <w:b/>
                <w:sz w:val="22"/>
              </w:rPr>
            </w:pPr>
            <w:r w:rsidRPr="000C65E5">
              <w:rPr>
                <w:rFonts w:cs="Times New Roman"/>
                <w:b/>
                <w:sz w:val="22"/>
              </w:rPr>
              <w:t>Aseguramiento</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70C0"/>
            <w:vAlign w:val="center"/>
            <w:hideMark/>
          </w:tcPr>
          <w:p w14:paraId="278E013F" w14:textId="77777777" w:rsidR="004821CC" w:rsidRPr="000C65E5" w:rsidRDefault="004821CC" w:rsidP="00AC743A">
            <w:pPr>
              <w:spacing w:line="276" w:lineRule="auto"/>
              <w:jc w:val="center"/>
              <w:rPr>
                <w:rFonts w:cs="Times New Roman"/>
                <w:b/>
                <w:sz w:val="22"/>
              </w:rPr>
            </w:pPr>
            <w:r w:rsidRPr="000C65E5">
              <w:rPr>
                <w:rFonts w:cs="Times New Roman"/>
                <w:b/>
                <w:sz w:val="22"/>
              </w:rPr>
              <w:t>Gestión de la Calidad Total</w:t>
            </w:r>
          </w:p>
        </w:tc>
      </w:tr>
      <w:tr w:rsidR="00AC743A" w:rsidRPr="004821CC" w14:paraId="7F534917" w14:textId="77777777" w:rsidTr="000C65E5">
        <w:tc>
          <w:tcPr>
            <w:tcW w:w="17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28DFDDD" w14:textId="77777777" w:rsidR="004821CC" w:rsidRPr="000C65E5" w:rsidRDefault="004821CC" w:rsidP="00AC743A">
            <w:pPr>
              <w:spacing w:line="276" w:lineRule="auto"/>
              <w:jc w:val="left"/>
              <w:rPr>
                <w:rFonts w:cs="Times New Roman"/>
                <w:b/>
                <w:sz w:val="22"/>
              </w:rPr>
            </w:pPr>
            <w:r w:rsidRPr="000C65E5">
              <w:rPr>
                <w:rFonts w:cs="Times New Roman"/>
                <w:b/>
                <w:sz w:val="22"/>
              </w:rPr>
              <w:t>Objetivo</w:t>
            </w:r>
          </w:p>
        </w:tc>
        <w:tc>
          <w:tcPr>
            <w:tcW w:w="14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C510456"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Detección de</w:t>
            </w:r>
          </w:p>
          <w:p w14:paraId="4B205D83" w14:textId="77777777" w:rsidR="004821CC" w:rsidRPr="000C65E5" w:rsidRDefault="004821CC" w:rsidP="00AC743A">
            <w:pPr>
              <w:spacing w:line="276" w:lineRule="auto"/>
              <w:jc w:val="left"/>
              <w:rPr>
                <w:rFonts w:cs="Times New Roman"/>
                <w:sz w:val="22"/>
              </w:rPr>
            </w:pPr>
            <w:r w:rsidRPr="000C65E5">
              <w:rPr>
                <w:rFonts w:cs="Times New Roman"/>
                <w:sz w:val="22"/>
              </w:rPr>
              <w:t>defectos</w:t>
            </w:r>
          </w:p>
        </w:tc>
        <w:tc>
          <w:tcPr>
            <w:tcW w:w="14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3B0579D"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Control de</w:t>
            </w:r>
          </w:p>
          <w:p w14:paraId="0F1DE087"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productos y</w:t>
            </w:r>
          </w:p>
          <w:p w14:paraId="083B6141" w14:textId="77777777" w:rsidR="004821CC" w:rsidRPr="000C65E5" w:rsidRDefault="004821CC" w:rsidP="00AC743A">
            <w:pPr>
              <w:spacing w:line="276" w:lineRule="auto"/>
              <w:jc w:val="left"/>
              <w:rPr>
                <w:rFonts w:cs="Times New Roman"/>
                <w:sz w:val="22"/>
              </w:rPr>
            </w:pPr>
            <w:r w:rsidRPr="000C65E5">
              <w:rPr>
                <w:rFonts w:cs="Times New Roman"/>
                <w:sz w:val="22"/>
              </w:rPr>
              <w:t>procesos</w:t>
            </w:r>
          </w:p>
        </w:tc>
        <w:tc>
          <w:tcPr>
            <w:tcW w:w="14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90EB5A8"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Organización y</w:t>
            </w:r>
          </w:p>
          <w:p w14:paraId="745BCCF6" w14:textId="77777777" w:rsidR="004821CC" w:rsidRPr="000C65E5" w:rsidRDefault="004821CC" w:rsidP="00AC743A">
            <w:pPr>
              <w:spacing w:line="276" w:lineRule="auto"/>
              <w:jc w:val="left"/>
              <w:rPr>
                <w:rFonts w:cs="Times New Roman"/>
                <w:sz w:val="22"/>
              </w:rPr>
            </w:pPr>
            <w:r w:rsidRPr="000C65E5">
              <w:rPr>
                <w:rFonts w:cs="Times New Roman"/>
                <w:sz w:val="22"/>
              </w:rPr>
              <w:t>coordinación</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0D2FEE5"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Impacto</w:t>
            </w:r>
          </w:p>
          <w:p w14:paraId="39893EAE"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estratégico de la</w:t>
            </w:r>
          </w:p>
          <w:p w14:paraId="6136687C" w14:textId="77777777" w:rsidR="004821CC" w:rsidRPr="000C65E5" w:rsidRDefault="004821CC" w:rsidP="00AC743A">
            <w:pPr>
              <w:spacing w:line="276" w:lineRule="auto"/>
              <w:jc w:val="left"/>
              <w:rPr>
                <w:rFonts w:cs="Times New Roman"/>
                <w:sz w:val="22"/>
              </w:rPr>
            </w:pPr>
            <w:r w:rsidRPr="000C65E5">
              <w:rPr>
                <w:rFonts w:cs="Times New Roman"/>
                <w:sz w:val="22"/>
              </w:rPr>
              <w:t>calidad</w:t>
            </w:r>
          </w:p>
        </w:tc>
      </w:tr>
      <w:tr w:rsidR="00AC743A" w:rsidRPr="004821CC" w14:paraId="72885A36" w14:textId="77777777" w:rsidTr="000C65E5">
        <w:tc>
          <w:tcPr>
            <w:tcW w:w="17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927F4B6" w14:textId="77777777" w:rsidR="004821CC" w:rsidRPr="000C65E5" w:rsidRDefault="004821CC" w:rsidP="00AC743A">
            <w:pPr>
              <w:autoSpaceDE w:val="0"/>
              <w:autoSpaceDN w:val="0"/>
              <w:adjustRightInd w:val="0"/>
              <w:spacing w:line="276" w:lineRule="auto"/>
              <w:jc w:val="left"/>
              <w:rPr>
                <w:rFonts w:cs="Times New Roman"/>
                <w:b/>
                <w:sz w:val="22"/>
              </w:rPr>
            </w:pPr>
            <w:r w:rsidRPr="000C65E5">
              <w:rPr>
                <w:rFonts w:cs="Times New Roman"/>
                <w:b/>
                <w:sz w:val="22"/>
              </w:rPr>
              <w:t>Visión de la</w:t>
            </w:r>
          </w:p>
          <w:p w14:paraId="4CE3BF9C" w14:textId="77777777" w:rsidR="004821CC" w:rsidRPr="000C65E5" w:rsidRDefault="004821CC" w:rsidP="00AC743A">
            <w:pPr>
              <w:spacing w:line="276" w:lineRule="auto"/>
              <w:jc w:val="left"/>
              <w:rPr>
                <w:rFonts w:cs="Times New Roman"/>
                <w:b/>
                <w:sz w:val="22"/>
              </w:rPr>
            </w:pPr>
            <w:r w:rsidRPr="000C65E5">
              <w:rPr>
                <w:rFonts w:cs="Times New Roman"/>
                <w:b/>
                <w:sz w:val="22"/>
              </w:rPr>
              <w:t>Calidad</w:t>
            </w:r>
          </w:p>
        </w:tc>
        <w:tc>
          <w:tcPr>
            <w:tcW w:w="14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83AA72D"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Problema a</w:t>
            </w:r>
          </w:p>
          <w:p w14:paraId="5D2C4B94" w14:textId="77777777" w:rsidR="004821CC" w:rsidRPr="000C65E5" w:rsidRDefault="004821CC" w:rsidP="00AC743A">
            <w:pPr>
              <w:spacing w:line="276" w:lineRule="auto"/>
              <w:jc w:val="left"/>
              <w:rPr>
                <w:rFonts w:cs="Times New Roman"/>
                <w:sz w:val="22"/>
              </w:rPr>
            </w:pPr>
            <w:r w:rsidRPr="000C65E5">
              <w:rPr>
                <w:rFonts w:cs="Times New Roman"/>
                <w:sz w:val="22"/>
              </w:rPr>
              <w:t>resolver</w:t>
            </w:r>
          </w:p>
        </w:tc>
        <w:tc>
          <w:tcPr>
            <w:tcW w:w="14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75C4BA1"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Problema a</w:t>
            </w:r>
          </w:p>
          <w:p w14:paraId="7ACE1150" w14:textId="77777777" w:rsidR="004821CC" w:rsidRPr="000C65E5" w:rsidRDefault="004821CC" w:rsidP="00AC743A">
            <w:pPr>
              <w:spacing w:line="276" w:lineRule="auto"/>
              <w:jc w:val="left"/>
              <w:rPr>
                <w:rFonts w:cs="Times New Roman"/>
                <w:sz w:val="22"/>
              </w:rPr>
            </w:pPr>
            <w:r w:rsidRPr="000C65E5">
              <w:rPr>
                <w:rFonts w:cs="Times New Roman"/>
                <w:sz w:val="22"/>
              </w:rPr>
              <w:t>resolver</w:t>
            </w:r>
          </w:p>
        </w:tc>
        <w:tc>
          <w:tcPr>
            <w:tcW w:w="14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E7B223F"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Problema a</w:t>
            </w:r>
          </w:p>
          <w:p w14:paraId="64DDB236"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resolver de</w:t>
            </w:r>
          </w:p>
          <w:p w14:paraId="280AADF7" w14:textId="77777777" w:rsidR="004821CC" w:rsidRPr="000C65E5" w:rsidRDefault="004821CC" w:rsidP="00AC743A">
            <w:pPr>
              <w:spacing w:line="276" w:lineRule="auto"/>
              <w:jc w:val="left"/>
              <w:rPr>
                <w:rFonts w:cs="Times New Roman"/>
                <w:sz w:val="22"/>
              </w:rPr>
            </w:pPr>
            <w:r w:rsidRPr="000C65E5">
              <w:rPr>
                <w:rFonts w:cs="Times New Roman"/>
                <w:sz w:val="22"/>
              </w:rPr>
              <w:t>forma activa</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CC0A93C"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Oportunidad para</w:t>
            </w:r>
          </w:p>
          <w:p w14:paraId="462927BB"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alcanzar una</w:t>
            </w:r>
          </w:p>
          <w:p w14:paraId="33E60EF8"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ventaja</w:t>
            </w:r>
          </w:p>
          <w:p w14:paraId="1BD9185D" w14:textId="77777777" w:rsidR="004821CC" w:rsidRPr="000C65E5" w:rsidRDefault="004821CC" w:rsidP="00AC743A">
            <w:pPr>
              <w:spacing w:line="276" w:lineRule="auto"/>
              <w:jc w:val="left"/>
              <w:rPr>
                <w:rFonts w:cs="Times New Roman"/>
                <w:sz w:val="22"/>
              </w:rPr>
            </w:pPr>
            <w:r w:rsidRPr="000C65E5">
              <w:rPr>
                <w:rFonts w:cs="Times New Roman"/>
                <w:sz w:val="22"/>
              </w:rPr>
              <w:t>competitiva</w:t>
            </w:r>
          </w:p>
        </w:tc>
      </w:tr>
      <w:tr w:rsidR="00AC743A" w:rsidRPr="004821CC" w14:paraId="778A14FF" w14:textId="77777777" w:rsidTr="000C65E5">
        <w:tc>
          <w:tcPr>
            <w:tcW w:w="17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3F9ACD2" w14:textId="77777777" w:rsidR="004821CC" w:rsidRPr="000C65E5" w:rsidRDefault="004821CC" w:rsidP="00AC743A">
            <w:pPr>
              <w:spacing w:line="276" w:lineRule="auto"/>
              <w:jc w:val="left"/>
              <w:rPr>
                <w:rFonts w:cs="Times New Roman"/>
                <w:b/>
                <w:sz w:val="22"/>
              </w:rPr>
            </w:pPr>
            <w:r w:rsidRPr="000C65E5">
              <w:rPr>
                <w:rFonts w:cs="Times New Roman"/>
                <w:b/>
                <w:sz w:val="22"/>
              </w:rPr>
              <w:t>Énfasis</w:t>
            </w:r>
          </w:p>
        </w:tc>
        <w:tc>
          <w:tcPr>
            <w:tcW w:w="14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C67E102"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En el</w:t>
            </w:r>
          </w:p>
          <w:p w14:paraId="482FF925"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suministro</w:t>
            </w:r>
          </w:p>
          <w:p w14:paraId="7375DE19"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uniforme de</w:t>
            </w:r>
          </w:p>
          <w:p w14:paraId="0BD6673C" w14:textId="77777777" w:rsidR="004821CC" w:rsidRPr="000C65E5" w:rsidRDefault="004821CC" w:rsidP="00AC743A">
            <w:pPr>
              <w:spacing w:line="276" w:lineRule="auto"/>
              <w:jc w:val="left"/>
              <w:rPr>
                <w:rFonts w:cs="Times New Roman"/>
                <w:sz w:val="22"/>
              </w:rPr>
            </w:pPr>
            <w:r w:rsidRPr="000C65E5">
              <w:rPr>
                <w:rFonts w:cs="Times New Roman"/>
                <w:sz w:val="22"/>
              </w:rPr>
              <w:t>componentes</w:t>
            </w:r>
          </w:p>
        </w:tc>
        <w:tc>
          <w:tcPr>
            <w:tcW w:w="14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B432FE8"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En el</w:t>
            </w:r>
          </w:p>
          <w:p w14:paraId="1B919938"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suministro</w:t>
            </w:r>
          </w:p>
          <w:p w14:paraId="3BAFCD30"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uniforme de</w:t>
            </w:r>
          </w:p>
          <w:p w14:paraId="625F8E17" w14:textId="77777777" w:rsidR="004821CC" w:rsidRPr="000C65E5" w:rsidRDefault="004821CC" w:rsidP="00AC743A">
            <w:pPr>
              <w:spacing w:line="276" w:lineRule="auto"/>
              <w:jc w:val="left"/>
              <w:rPr>
                <w:rFonts w:cs="Times New Roman"/>
                <w:sz w:val="22"/>
              </w:rPr>
            </w:pPr>
            <w:r w:rsidRPr="000C65E5">
              <w:rPr>
                <w:rFonts w:cs="Times New Roman"/>
                <w:sz w:val="22"/>
              </w:rPr>
              <w:t>componentes</w:t>
            </w:r>
          </w:p>
        </w:tc>
        <w:tc>
          <w:tcPr>
            <w:tcW w:w="14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6DAF887"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En la totalidad</w:t>
            </w:r>
          </w:p>
          <w:p w14:paraId="197D034D"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de la cadena de</w:t>
            </w:r>
          </w:p>
          <w:p w14:paraId="6BF4538C" w14:textId="77777777" w:rsidR="004821CC" w:rsidRPr="000C65E5" w:rsidRDefault="004821CC" w:rsidP="00AC743A">
            <w:pPr>
              <w:spacing w:line="276" w:lineRule="auto"/>
              <w:jc w:val="left"/>
              <w:rPr>
                <w:rFonts w:cs="Times New Roman"/>
                <w:sz w:val="22"/>
              </w:rPr>
            </w:pPr>
            <w:r w:rsidRPr="000C65E5">
              <w:rPr>
                <w:rFonts w:cs="Times New Roman"/>
                <w:sz w:val="22"/>
              </w:rPr>
              <w:t>valor añadido</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7361301"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En el mercado y</w:t>
            </w:r>
          </w:p>
          <w:p w14:paraId="1083CBA2"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en las</w:t>
            </w:r>
          </w:p>
          <w:p w14:paraId="2B27B728"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necesidades del</w:t>
            </w:r>
          </w:p>
          <w:p w14:paraId="2DAA40F0" w14:textId="77777777" w:rsidR="004821CC" w:rsidRPr="000C65E5" w:rsidRDefault="004821CC" w:rsidP="00AC743A">
            <w:pPr>
              <w:spacing w:line="276" w:lineRule="auto"/>
              <w:jc w:val="left"/>
              <w:rPr>
                <w:rFonts w:cs="Times New Roman"/>
                <w:sz w:val="22"/>
              </w:rPr>
            </w:pPr>
            <w:r w:rsidRPr="000C65E5">
              <w:rPr>
                <w:rFonts w:cs="Times New Roman"/>
                <w:sz w:val="22"/>
              </w:rPr>
              <w:t>cliente</w:t>
            </w:r>
          </w:p>
        </w:tc>
      </w:tr>
      <w:tr w:rsidR="00AC743A" w:rsidRPr="004821CC" w14:paraId="5D62C76A" w14:textId="77777777" w:rsidTr="000C65E5">
        <w:tc>
          <w:tcPr>
            <w:tcW w:w="17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754645D" w14:textId="77777777" w:rsidR="004821CC" w:rsidRPr="000C65E5" w:rsidRDefault="004821CC" w:rsidP="00AC743A">
            <w:pPr>
              <w:spacing w:line="276" w:lineRule="auto"/>
              <w:jc w:val="left"/>
              <w:rPr>
                <w:rFonts w:cs="Times New Roman"/>
                <w:b/>
                <w:sz w:val="22"/>
              </w:rPr>
            </w:pPr>
            <w:r w:rsidRPr="000C65E5">
              <w:rPr>
                <w:rFonts w:cs="Times New Roman"/>
                <w:b/>
                <w:sz w:val="22"/>
              </w:rPr>
              <w:t>Métodos</w:t>
            </w:r>
          </w:p>
        </w:tc>
        <w:tc>
          <w:tcPr>
            <w:tcW w:w="14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B9B02A6"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Fijación de</w:t>
            </w:r>
          </w:p>
          <w:p w14:paraId="14C1835B"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estándares y</w:t>
            </w:r>
          </w:p>
          <w:p w14:paraId="5ED906DC" w14:textId="77777777" w:rsidR="004821CC" w:rsidRPr="000C65E5" w:rsidRDefault="004821CC" w:rsidP="00AC743A">
            <w:pPr>
              <w:spacing w:line="276" w:lineRule="auto"/>
              <w:jc w:val="left"/>
              <w:rPr>
                <w:rFonts w:cs="Times New Roman"/>
                <w:sz w:val="22"/>
              </w:rPr>
            </w:pPr>
            <w:r w:rsidRPr="000C65E5">
              <w:rPr>
                <w:rFonts w:cs="Times New Roman"/>
                <w:sz w:val="22"/>
              </w:rPr>
              <w:t>medición</w:t>
            </w:r>
          </w:p>
        </w:tc>
        <w:tc>
          <w:tcPr>
            <w:tcW w:w="14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6E906BB"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Muestreo y</w:t>
            </w:r>
          </w:p>
          <w:p w14:paraId="74B4017B"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técnicas</w:t>
            </w:r>
          </w:p>
          <w:p w14:paraId="38A9CBD0" w14:textId="77777777" w:rsidR="004821CC" w:rsidRPr="000C65E5" w:rsidRDefault="004821CC" w:rsidP="00AC743A">
            <w:pPr>
              <w:spacing w:line="276" w:lineRule="auto"/>
              <w:jc w:val="left"/>
              <w:rPr>
                <w:rFonts w:cs="Times New Roman"/>
                <w:sz w:val="22"/>
              </w:rPr>
            </w:pPr>
            <w:r w:rsidRPr="000C65E5">
              <w:rPr>
                <w:rFonts w:cs="Times New Roman"/>
                <w:sz w:val="22"/>
              </w:rPr>
              <w:t>estadísticas</w:t>
            </w:r>
          </w:p>
        </w:tc>
        <w:tc>
          <w:tcPr>
            <w:tcW w:w="14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4FCB56A"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Programas y</w:t>
            </w:r>
          </w:p>
          <w:p w14:paraId="4DC88EF4" w14:textId="6EDF76A7" w:rsidR="004821CC" w:rsidRPr="000C65E5" w:rsidRDefault="00AC743A" w:rsidP="00AC743A">
            <w:pPr>
              <w:autoSpaceDE w:val="0"/>
              <w:autoSpaceDN w:val="0"/>
              <w:adjustRightInd w:val="0"/>
              <w:spacing w:line="276" w:lineRule="auto"/>
              <w:jc w:val="left"/>
              <w:rPr>
                <w:rFonts w:cs="Times New Roman"/>
                <w:sz w:val="22"/>
              </w:rPr>
            </w:pPr>
            <w:r w:rsidRPr="000C65E5">
              <w:rPr>
                <w:rFonts w:cs="Times New Roman"/>
                <w:sz w:val="22"/>
              </w:rPr>
              <w:t>s</w:t>
            </w:r>
            <w:r w:rsidR="004821CC" w:rsidRPr="000C65E5">
              <w:rPr>
                <w:rFonts w:cs="Times New Roman"/>
                <w:sz w:val="22"/>
              </w:rPr>
              <w:t>istemas.</w:t>
            </w:r>
          </w:p>
          <w:p w14:paraId="2221129D"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Planificación</w:t>
            </w:r>
          </w:p>
          <w:p w14:paraId="69D3E10E" w14:textId="77777777" w:rsidR="004821CC" w:rsidRPr="000C65E5" w:rsidRDefault="004821CC" w:rsidP="00AC743A">
            <w:pPr>
              <w:spacing w:line="276" w:lineRule="auto"/>
              <w:jc w:val="left"/>
              <w:rPr>
                <w:rFonts w:cs="Times New Roman"/>
                <w:sz w:val="22"/>
              </w:rPr>
            </w:pPr>
            <w:r w:rsidRPr="000C65E5">
              <w:rPr>
                <w:rFonts w:cs="Times New Roman"/>
                <w:sz w:val="22"/>
              </w:rPr>
              <w:t>estratégica</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06DD5FE"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Planificación</w:t>
            </w:r>
          </w:p>
          <w:p w14:paraId="10B72713" w14:textId="2547B8AD" w:rsidR="004821CC" w:rsidRPr="000C65E5" w:rsidRDefault="00B450F1" w:rsidP="00AC743A">
            <w:pPr>
              <w:spacing w:line="276" w:lineRule="auto"/>
              <w:jc w:val="left"/>
              <w:rPr>
                <w:rFonts w:cs="Times New Roman"/>
                <w:sz w:val="22"/>
              </w:rPr>
            </w:pPr>
            <w:r w:rsidRPr="000C65E5">
              <w:rPr>
                <w:rFonts w:cs="Times New Roman"/>
                <w:sz w:val="22"/>
              </w:rPr>
              <w:t>E</w:t>
            </w:r>
            <w:r w:rsidR="004821CC" w:rsidRPr="000C65E5">
              <w:rPr>
                <w:rFonts w:cs="Times New Roman"/>
                <w:sz w:val="22"/>
              </w:rPr>
              <w:t>stratégica</w:t>
            </w:r>
          </w:p>
        </w:tc>
      </w:tr>
      <w:tr w:rsidR="00AC743A" w:rsidRPr="004821CC" w14:paraId="3B17D1C1" w14:textId="77777777" w:rsidTr="000C65E5">
        <w:tc>
          <w:tcPr>
            <w:tcW w:w="17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18905BD" w14:textId="77777777" w:rsidR="004821CC" w:rsidRPr="000C65E5" w:rsidRDefault="004821CC" w:rsidP="00AC743A">
            <w:pPr>
              <w:spacing w:line="276" w:lineRule="auto"/>
              <w:jc w:val="left"/>
              <w:rPr>
                <w:rFonts w:cs="Times New Roman"/>
                <w:b/>
                <w:sz w:val="22"/>
              </w:rPr>
            </w:pPr>
            <w:r w:rsidRPr="000C65E5">
              <w:rPr>
                <w:rFonts w:cs="Times New Roman"/>
                <w:b/>
                <w:sz w:val="22"/>
              </w:rPr>
              <w:t>Responsabilidad</w:t>
            </w:r>
          </w:p>
        </w:tc>
        <w:tc>
          <w:tcPr>
            <w:tcW w:w="14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0ADE5BF"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Departamento</w:t>
            </w:r>
          </w:p>
          <w:p w14:paraId="5A53B22B" w14:textId="77777777" w:rsidR="004821CC" w:rsidRPr="000C65E5" w:rsidRDefault="004821CC" w:rsidP="00AC743A">
            <w:pPr>
              <w:spacing w:line="276" w:lineRule="auto"/>
              <w:jc w:val="left"/>
              <w:rPr>
                <w:rFonts w:cs="Times New Roman"/>
                <w:sz w:val="22"/>
              </w:rPr>
            </w:pPr>
            <w:r w:rsidRPr="000C65E5">
              <w:rPr>
                <w:rFonts w:cs="Times New Roman"/>
                <w:sz w:val="22"/>
              </w:rPr>
              <w:t>de inspección</w:t>
            </w:r>
          </w:p>
        </w:tc>
        <w:tc>
          <w:tcPr>
            <w:tcW w:w="14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7E6F71B"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Departamento</w:t>
            </w:r>
          </w:p>
          <w:p w14:paraId="52A2BEB1" w14:textId="77777777" w:rsidR="004821CC" w:rsidRPr="000C65E5" w:rsidRDefault="004821CC" w:rsidP="00AC743A">
            <w:pPr>
              <w:spacing w:line="276" w:lineRule="auto"/>
              <w:jc w:val="left"/>
              <w:rPr>
                <w:rFonts w:cs="Times New Roman"/>
                <w:sz w:val="22"/>
              </w:rPr>
            </w:pPr>
            <w:r w:rsidRPr="000C65E5">
              <w:rPr>
                <w:rFonts w:cs="Times New Roman"/>
                <w:sz w:val="22"/>
              </w:rPr>
              <w:t>de producción</w:t>
            </w:r>
          </w:p>
        </w:tc>
        <w:tc>
          <w:tcPr>
            <w:tcW w:w="14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87A7E1E"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Todos los</w:t>
            </w:r>
          </w:p>
          <w:p w14:paraId="1E451B5E" w14:textId="77777777" w:rsidR="004821CC" w:rsidRPr="000C65E5" w:rsidRDefault="004821CC" w:rsidP="00AC743A">
            <w:pPr>
              <w:spacing w:line="276" w:lineRule="auto"/>
              <w:jc w:val="left"/>
              <w:rPr>
                <w:rFonts w:cs="Times New Roman"/>
                <w:sz w:val="22"/>
              </w:rPr>
            </w:pPr>
            <w:r w:rsidRPr="000C65E5">
              <w:rPr>
                <w:rFonts w:cs="Times New Roman"/>
                <w:sz w:val="22"/>
              </w:rPr>
              <w:t>departamentos</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C37B026"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La dirección de</w:t>
            </w:r>
          </w:p>
          <w:p w14:paraId="5F6D9B30"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forma activa y</w:t>
            </w:r>
          </w:p>
          <w:p w14:paraId="0AE7642C"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con ella, el resto</w:t>
            </w:r>
          </w:p>
          <w:p w14:paraId="69FA9664"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de la</w:t>
            </w:r>
          </w:p>
          <w:p w14:paraId="4D687330" w14:textId="77777777" w:rsidR="004821CC" w:rsidRPr="000C65E5" w:rsidRDefault="004821CC" w:rsidP="00AC743A">
            <w:pPr>
              <w:spacing w:line="276" w:lineRule="auto"/>
              <w:jc w:val="left"/>
              <w:rPr>
                <w:rFonts w:cs="Times New Roman"/>
                <w:sz w:val="22"/>
              </w:rPr>
            </w:pPr>
            <w:r w:rsidRPr="000C65E5">
              <w:rPr>
                <w:rFonts w:cs="Times New Roman"/>
                <w:sz w:val="22"/>
              </w:rPr>
              <w:t>organización</w:t>
            </w:r>
          </w:p>
        </w:tc>
      </w:tr>
      <w:tr w:rsidR="00AC743A" w:rsidRPr="004821CC" w14:paraId="41520019" w14:textId="77777777" w:rsidTr="000C65E5">
        <w:tc>
          <w:tcPr>
            <w:tcW w:w="17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BD6A05F" w14:textId="77777777" w:rsidR="004821CC" w:rsidRPr="000C65E5" w:rsidRDefault="004821CC" w:rsidP="00AC743A">
            <w:pPr>
              <w:spacing w:line="276" w:lineRule="auto"/>
              <w:jc w:val="left"/>
              <w:rPr>
                <w:rFonts w:cs="Times New Roman"/>
                <w:b/>
                <w:sz w:val="22"/>
              </w:rPr>
            </w:pPr>
            <w:r w:rsidRPr="000C65E5">
              <w:rPr>
                <w:rFonts w:cs="Times New Roman"/>
                <w:b/>
                <w:sz w:val="22"/>
              </w:rPr>
              <w:t>Orientación</w:t>
            </w:r>
          </w:p>
        </w:tc>
        <w:tc>
          <w:tcPr>
            <w:tcW w:w="14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3D32C63" w14:textId="77777777" w:rsidR="004821CC" w:rsidRPr="000C65E5" w:rsidRDefault="004821CC" w:rsidP="00AC743A">
            <w:pPr>
              <w:spacing w:line="276" w:lineRule="auto"/>
              <w:jc w:val="left"/>
              <w:rPr>
                <w:rFonts w:cs="Times New Roman"/>
                <w:sz w:val="22"/>
              </w:rPr>
            </w:pPr>
            <w:r w:rsidRPr="000C65E5">
              <w:rPr>
                <w:rFonts w:cs="Times New Roman"/>
                <w:sz w:val="22"/>
              </w:rPr>
              <w:t>Producto</w:t>
            </w:r>
          </w:p>
        </w:tc>
        <w:tc>
          <w:tcPr>
            <w:tcW w:w="14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75A9D92" w14:textId="77777777" w:rsidR="004821CC" w:rsidRPr="000C65E5" w:rsidRDefault="004821CC" w:rsidP="00AC743A">
            <w:pPr>
              <w:spacing w:line="276" w:lineRule="auto"/>
              <w:jc w:val="left"/>
              <w:rPr>
                <w:rFonts w:cs="Times New Roman"/>
                <w:sz w:val="22"/>
              </w:rPr>
            </w:pPr>
            <w:r w:rsidRPr="000C65E5">
              <w:rPr>
                <w:rFonts w:cs="Times New Roman"/>
                <w:sz w:val="22"/>
              </w:rPr>
              <w:t>Proceso</w:t>
            </w:r>
          </w:p>
        </w:tc>
        <w:tc>
          <w:tcPr>
            <w:tcW w:w="14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5BA814" w14:textId="77777777" w:rsidR="004821CC" w:rsidRPr="000C65E5" w:rsidRDefault="004821CC" w:rsidP="00AC743A">
            <w:pPr>
              <w:spacing w:line="276" w:lineRule="auto"/>
              <w:jc w:val="left"/>
              <w:rPr>
                <w:rFonts w:cs="Times New Roman"/>
                <w:sz w:val="22"/>
              </w:rPr>
            </w:pPr>
            <w:r w:rsidRPr="000C65E5">
              <w:rPr>
                <w:rFonts w:cs="Times New Roman"/>
                <w:sz w:val="22"/>
              </w:rPr>
              <w:t>Sistemas</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94BF065" w14:textId="77777777" w:rsidR="004821CC" w:rsidRPr="000C65E5" w:rsidRDefault="004821CC" w:rsidP="00AC743A">
            <w:pPr>
              <w:spacing w:line="276" w:lineRule="auto"/>
              <w:jc w:val="left"/>
              <w:rPr>
                <w:rFonts w:cs="Times New Roman"/>
                <w:sz w:val="22"/>
              </w:rPr>
            </w:pPr>
            <w:r w:rsidRPr="000C65E5">
              <w:rPr>
                <w:rFonts w:cs="Times New Roman"/>
                <w:sz w:val="22"/>
              </w:rPr>
              <w:t>Personas</w:t>
            </w:r>
          </w:p>
        </w:tc>
      </w:tr>
      <w:tr w:rsidR="00AC743A" w:rsidRPr="004821CC" w14:paraId="78DABD2C" w14:textId="77777777" w:rsidTr="000C65E5">
        <w:tc>
          <w:tcPr>
            <w:tcW w:w="17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1DA9BC6" w14:textId="77777777" w:rsidR="004821CC" w:rsidRPr="000C65E5" w:rsidRDefault="004821CC" w:rsidP="00AC743A">
            <w:pPr>
              <w:spacing w:line="276" w:lineRule="auto"/>
              <w:jc w:val="left"/>
              <w:rPr>
                <w:rFonts w:cs="Times New Roman"/>
                <w:b/>
                <w:sz w:val="22"/>
              </w:rPr>
            </w:pPr>
            <w:r w:rsidRPr="000C65E5">
              <w:rPr>
                <w:rFonts w:cs="Times New Roman"/>
                <w:b/>
                <w:sz w:val="22"/>
              </w:rPr>
              <w:t>Enfoque</w:t>
            </w:r>
          </w:p>
        </w:tc>
        <w:tc>
          <w:tcPr>
            <w:tcW w:w="14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A96A27E"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La calidad se</w:t>
            </w:r>
          </w:p>
          <w:p w14:paraId="3FE49205" w14:textId="77777777" w:rsidR="004821CC" w:rsidRPr="000C65E5" w:rsidRDefault="004821CC" w:rsidP="00AC743A">
            <w:pPr>
              <w:spacing w:line="276" w:lineRule="auto"/>
              <w:jc w:val="left"/>
              <w:rPr>
                <w:rFonts w:cs="Times New Roman"/>
                <w:sz w:val="22"/>
              </w:rPr>
            </w:pPr>
            <w:r w:rsidRPr="000C65E5">
              <w:rPr>
                <w:rFonts w:cs="Times New Roman"/>
                <w:sz w:val="22"/>
              </w:rPr>
              <w:t>comprueba</w:t>
            </w:r>
          </w:p>
        </w:tc>
        <w:tc>
          <w:tcPr>
            <w:tcW w:w="14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EC296EB"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La calidad se</w:t>
            </w:r>
          </w:p>
          <w:p w14:paraId="4A248BB0" w14:textId="77777777" w:rsidR="004821CC" w:rsidRPr="000C65E5" w:rsidRDefault="004821CC" w:rsidP="00AC743A">
            <w:pPr>
              <w:spacing w:line="276" w:lineRule="auto"/>
              <w:jc w:val="left"/>
              <w:rPr>
                <w:rFonts w:cs="Times New Roman"/>
                <w:sz w:val="22"/>
              </w:rPr>
            </w:pPr>
            <w:r w:rsidRPr="000C65E5">
              <w:rPr>
                <w:rFonts w:cs="Times New Roman"/>
                <w:sz w:val="22"/>
              </w:rPr>
              <w:t>comprueba</w:t>
            </w:r>
          </w:p>
        </w:tc>
        <w:tc>
          <w:tcPr>
            <w:tcW w:w="14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70FC25D"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La calidad se</w:t>
            </w:r>
          </w:p>
          <w:p w14:paraId="32A06B6A" w14:textId="77777777" w:rsidR="004821CC" w:rsidRPr="000C65E5" w:rsidRDefault="004821CC" w:rsidP="00AC743A">
            <w:pPr>
              <w:spacing w:line="276" w:lineRule="auto"/>
              <w:jc w:val="left"/>
              <w:rPr>
                <w:rFonts w:cs="Times New Roman"/>
                <w:sz w:val="22"/>
              </w:rPr>
            </w:pPr>
            <w:r w:rsidRPr="000C65E5">
              <w:rPr>
                <w:rFonts w:cs="Times New Roman"/>
                <w:sz w:val="22"/>
              </w:rPr>
              <w:t>produce</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F457E46" w14:textId="77777777" w:rsidR="004821CC" w:rsidRPr="000C65E5" w:rsidRDefault="004821CC" w:rsidP="00AC743A">
            <w:pPr>
              <w:autoSpaceDE w:val="0"/>
              <w:autoSpaceDN w:val="0"/>
              <w:adjustRightInd w:val="0"/>
              <w:spacing w:line="276" w:lineRule="auto"/>
              <w:jc w:val="left"/>
              <w:rPr>
                <w:rFonts w:cs="Times New Roman"/>
                <w:sz w:val="22"/>
              </w:rPr>
            </w:pPr>
            <w:r w:rsidRPr="000C65E5">
              <w:rPr>
                <w:rFonts w:cs="Times New Roman"/>
                <w:sz w:val="22"/>
              </w:rPr>
              <w:t>La calidad se</w:t>
            </w:r>
          </w:p>
          <w:p w14:paraId="380A292F" w14:textId="5E31C3E7" w:rsidR="004821CC" w:rsidRPr="000C65E5" w:rsidRDefault="00B450F1" w:rsidP="00AC743A">
            <w:pPr>
              <w:spacing w:line="276" w:lineRule="auto"/>
              <w:jc w:val="left"/>
              <w:rPr>
                <w:rFonts w:cs="Times New Roman"/>
                <w:sz w:val="22"/>
              </w:rPr>
            </w:pPr>
            <w:r w:rsidRPr="000C65E5">
              <w:rPr>
                <w:rFonts w:cs="Times New Roman"/>
                <w:sz w:val="22"/>
              </w:rPr>
              <w:t>G</w:t>
            </w:r>
            <w:r w:rsidR="004821CC" w:rsidRPr="000C65E5">
              <w:rPr>
                <w:rFonts w:cs="Times New Roman"/>
                <w:sz w:val="22"/>
              </w:rPr>
              <w:t>estiona</w:t>
            </w:r>
          </w:p>
        </w:tc>
      </w:tr>
    </w:tbl>
    <w:p w14:paraId="21DF6422" w14:textId="1C7AF654" w:rsidR="004821CC" w:rsidRPr="00AC743A" w:rsidRDefault="00AC743A" w:rsidP="00AC743A">
      <w:pPr>
        <w:pStyle w:val="Fuente-TablaoFigura"/>
      </w:pPr>
      <w:r w:rsidRPr="00AC743A">
        <w:t>Fuente: Medina</w:t>
      </w:r>
      <w:sdt>
        <w:sdtPr>
          <w:id w:val="-637957182"/>
          <w:citation/>
        </w:sdtPr>
        <w:sdtEndPr/>
        <w:sdtContent>
          <w:r w:rsidRPr="00AC743A">
            <w:fldChar w:fldCharType="begin"/>
          </w:r>
          <w:r w:rsidRPr="00AC743A">
            <w:rPr>
              <w:lang w:val="es-ES"/>
            </w:rPr>
            <w:instrText xml:space="preserve"> CITATION Mir07 \l 3082 </w:instrText>
          </w:r>
          <w:r w:rsidRPr="00AC743A">
            <w:fldChar w:fldCharType="separate"/>
          </w:r>
          <w:r w:rsidR="0085768F">
            <w:rPr>
              <w:noProof/>
              <w:lang w:val="es-ES"/>
            </w:rPr>
            <w:t xml:space="preserve"> </w:t>
          </w:r>
          <w:r w:rsidR="0085768F" w:rsidRPr="0085768F">
            <w:rPr>
              <w:noProof/>
              <w:lang w:val="es-ES"/>
            </w:rPr>
            <w:t>[11]</w:t>
          </w:r>
          <w:r w:rsidRPr="00AC743A">
            <w:fldChar w:fldCharType="end"/>
          </w:r>
        </w:sdtContent>
      </w:sdt>
    </w:p>
    <w:p w14:paraId="330EB09D" w14:textId="4F07D2A5" w:rsidR="006E3DF9" w:rsidRPr="006E3DF9" w:rsidRDefault="006E3DF9" w:rsidP="00B92511">
      <w:pPr>
        <w:pStyle w:val="Prrafodelista"/>
        <w:numPr>
          <w:ilvl w:val="0"/>
          <w:numId w:val="5"/>
        </w:numPr>
        <w:ind w:left="862" w:hanging="369"/>
        <w:rPr>
          <w:rFonts w:cs="Times New Roman"/>
          <w:b/>
          <w:szCs w:val="24"/>
        </w:rPr>
      </w:pPr>
      <w:r w:rsidRPr="006E3DF9">
        <w:rPr>
          <w:rFonts w:cs="Times New Roman"/>
          <w:b/>
          <w:szCs w:val="24"/>
        </w:rPr>
        <w:t>Inspección</w:t>
      </w:r>
    </w:p>
    <w:p w14:paraId="559A47F5" w14:textId="7BF6BB54" w:rsidR="006E3DF9" w:rsidRDefault="006E3DF9" w:rsidP="006E3DF9">
      <w:pPr>
        <w:ind w:left="862"/>
        <w:rPr>
          <w:rFonts w:cs="Times New Roman"/>
          <w:szCs w:val="24"/>
        </w:rPr>
      </w:pPr>
      <w:r>
        <w:rPr>
          <w:rFonts w:cs="Times New Roman"/>
          <w:szCs w:val="24"/>
        </w:rPr>
        <w:t xml:space="preserve">El desarrollo de la gestión de la calidad comienza con la inspección, cuyo único propósito es conseguir medir ciertas características o identificar defectos del producto. Este enfoque apuesta por una inspección al 100% del producto final, desechando aquellos productos no conformes a las especificaciones, pero sin ningún tipo de actividad de prevención ni planes de mejora </w:t>
      </w:r>
      <w:sdt>
        <w:sdtPr>
          <w:rPr>
            <w:rFonts w:cs="Times New Roman"/>
            <w:szCs w:val="24"/>
          </w:rPr>
          <w:id w:val="-259449134"/>
          <w:citation/>
        </w:sdtPr>
        <w:sdtEndPr/>
        <w:sdtContent>
          <w:r>
            <w:rPr>
              <w:rFonts w:cs="Times New Roman"/>
              <w:szCs w:val="24"/>
            </w:rPr>
            <w:fldChar w:fldCharType="begin"/>
          </w:r>
          <w:r>
            <w:rPr>
              <w:rFonts w:cs="Times New Roman"/>
              <w:szCs w:val="24"/>
              <w:lang w:val="es-ES"/>
            </w:rPr>
            <w:instrText xml:space="preserve"> CITATION Mir07 \l 3082 </w:instrText>
          </w:r>
          <w:r>
            <w:rPr>
              <w:rFonts w:cs="Times New Roman"/>
              <w:szCs w:val="24"/>
            </w:rPr>
            <w:fldChar w:fldCharType="separate"/>
          </w:r>
          <w:r w:rsidR="0085768F" w:rsidRPr="0085768F">
            <w:rPr>
              <w:rFonts w:cs="Times New Roman"/>
              <w:noProof/>
              <w:szCs w:val="24"/>
              <w:lang w:val="es-ES"/>
            </w:rPr>
            <w:t>[11]</w:t>
          </w:r>
          <w:r>
            <w:rPr>
              <w:rFonts w:cs="Times New Roman"/>
              <w:szCs w:val="24"/>
            </w:rPr>
            <w:fldChar w:fldCharType="end"/>
          </w:r>
        </w:sdtContent>
      </w:sdt>
      <w:r>
        <w:rPr>
          <w:rFonts w:cs="Times New Roman"/>
          <w:b/>
          <w:sz w:val="20"/>
        </w:rPr>
        <w:t>.</w:t>
      </w:r>
    </w:p>
    <w:p w14:paraId="1AC76270" w14:textId="28282DD1" w:rsidR="006E3DF9" w:rsidRDefault="006E3DF9" w:rsidP="006E3DF9">
      <w:pPr>
        <w:ind w:left="862"/>
        <w:rPr>
          <w:rFonts w:cs="Times New Roman"/>
          <w:szCs w:val="24"/>
        </w:rPr>
      </w:pPr>
      <w:r>
        <w:rPr>
          <w:rFonts w:cs="Times New Roman"/>
          <w:szCs w:val="24"/>
        </w:rPr>
        <w:t xml:space="preserve">Según James </w:t>
      </w:r>
      <w:sdt>
        <w:sdtPr>
          <w:rPr>
            <w:rFonts w:cs="Times New Roman"/>
            <w:szCs w:val="24"/>
          </w:rPr>
          <w:id w:val="-38205525"/>
          <w:citation/>
        </w:sdtPr>
        <w:sdtEndPr/>
        <w:sdtContent>
          <w:r>
            <w:rPr>
              <w:rFonts w:cs="Times New Roman"/>
              <w:szCs w:val="24"/>
            </w:rPr>
            <w:fldChar w:fldCharType="begin"/>
          </w:r>
          <w:r>
            <w:rPr>
              <w:rFonts w:cs="Times New Roman"/>
              <w:szCs w:val="24"/>
              <w:lang w:val="es-ES"/>
            </w:rPr>
            <w:instrText xml:space="preserve"> CITATION Jam97 \l 3082 </w:instrText>
          </w:r>
          <w:r>
            <w:rPr>
              <w:rFonts w:cs="Times New Roman"/>
              <w:szCs w:val="24"/>
            </w:rPr>
            <w:fldChar w:fldCharType="separate"/>
          </w:r>
          <w:r w:rsidR="0085768F" w:rsidRPr="0085768F">
            <w:rPr>
              <w:rFonts w:cs="Times New Roman"/>
              <w:noProof/>
              <w:szCs w:val="24"/>
              <w:lang w:val="es-ES"/>
            </w:rPr>
            <w:t>[13]</w:t>
          </w:r>
          <w:r>
            <w:rPr>
              <w:rFonts w:cs="Times New Roman"/>
              <w:szCs w:val="24"/>
            </w:rPr>
            <w:fldChar w:fldCharType="end"/>
          </w:r>
        </w:sdtContent>
      </w:sdt>
      <w:r>
        <w:rPr>
          <w:rFonts w:cs="Times New Roman"/>
          <w:szCs w:val="24"/>
        </w:rPr>
        <w:t>,</w:t>
      </w:r>
      <w:r w:rsidRPr="006E3DF9">
        <w:t xml:space="preserve"> e</w:t>
      </w:r>
      <w:r>
        <w:rPr>
          <w:rFonts w:cs="Times New Roman"/>
          <w:szCs w:val="24"/>
        </w:rPr>
        <w:t>l resultado de la revolución industrial fue la creación de especialistas que inspeccionaban la calidad de los productos, sin embargo, este</w:t>
      </w:r>
      <w:r w:rsidR="0015672F">
        <w:rPr>
          <w:rFonts w:cs="Times New Roman"/>
          <w:szCs w:val="24"/>
        </w:rPr>
        <w:t xml:space="preserve"> intento de crear dichos funcionarios, si bien fue razonable,</w:t>
      </w:r>
      <w:r>
        <w:rPr>
          <w:rFonts w:cs="Times New Roman"/>
          <w:szCs w:val="24"/>
        </w:rPr>
        <w:t xml:space="preserve"> contaba con defectos.</w:t>
      </w:r>
    </w:p>
    <w:p w14:paraId="6E1833C2" w14:textId="0B2BEB18" w:rsidR="006E3DF9" w:rsidRDefault="006E3DF9" w:rsidP="006E3DF9">
      <w:pPr>
        <w:ind w:left="862"/>
        <w:rPr>
          <w:rFonts w:cs="Times New Roman"/>
          <w:szCs w:val="24"/>
        </w:rPr>
      </w:pPr>
      <w:r>
        <w:rPr>
          <w:rFonts w:cs="Times New Roman"/>
          <w:szCs w:val="24"/>
        </w:rPr>
        <w:t xml:space="preserve">En su libro, Cantú </w:t>
      </w:r>
      <w:sdt>
        <w:sdtPr>
          <w:rPr>
            <w:rFonts w:cs="Times New Roman"/>
            <w:szCs w:val="24"/>
          </w:rPr>
          <w:id w:val="-1274243504"/>
          <w:citation/>
        </w:sdtPr>
        <w:sdtEndPr/>
        <w:sdtContent>
          <w:r>
            <w:rPr>
              <w:rFonts w:cs="Times New Roman"/>
              <w:szCs w:val="24"/>
            </w:rPr>
            <w:fldChar w:fldCharType="begin"/>
          </w:r>
          <w:r>
            <w:rPr>
              <w:rFonts w:cs="Times New Roman"/>
              <w:szCs w:val="24"/>
              <w:lang w:val="es-ES"/>
            </w:rPr>
            <w:instrText xml:space="preserve"> CITATION Can02 \l 3082 </w:instrText>
          </w:r>
          <w:r>
            <w:rPr>
              <w:rFonts w:cs="Times New Roman"/>
              <w:szCs w:val="24"/>
            </w:rPr>
            <w:fldChar w:fldCharType="separate"/>
          </w:r>
          <w:r w:rsidR="0085768F" w:rsidRPr="0085768F">
            <w:rPr>
              <w:rFonts w:cs="Times New Roman"/>
              <w:noProof/>
              <w:szCs w:val="24"/>
              <w:lang w:val="es-ES"/>
            </w:rPr>
            <w:t>[15]</w:t>
          </w:r>
          <w:r>
            <w:rPr>
              <w:rFonts w:cs="Times New Roman"/>
              <w:szCs w:val="24"/>
            </w:rPr>
            <w:fldChar w:fldCharType="end"/>
          </w:r>
        </w:sdtContent>
      </w:sdt>
      <w:r>
        <w:rPr>
          <w:rFonts w:cs="Times New Roman"/>
          <w:szCs w:val="24"/>
        </w:rPr>
        <w:t xml:space="preserve">, </w:t>
      </w:r>
      <w:r w:rsidR="0015672F">
        <w:rPr>
          <w:rFonts w:cs="Times New Roman"/>
          <w:szCs w:val="24"/>
        </w:rPr>
        <w:t xml:space="preserve">también </w:t>
      </w:r>
      <w:r>
        <w:rPr>
          <w:rFonts w:cs="Times New Roman"/>
          <w:szCs w:val="24"/>
        </w:rPr>
        <w:t xml:space="preserve">menciona que este enfoque </w:t>
      </w:r>
      <w:r w:rsidR="0015672F">
        <w:rPr>
          <w:rFonts w:cs="Times New Roman"/>
          <w:szCs w:val="24"/>
        </w:rPr>
        <w:t xml:space="preserve">de la inspección </w:t>
      </w:r>
      <w:r>
        <w:rPr>
          <w:rFonts w:cs="Times New Roman"/>
          <w:szCs w:val="24"/>
        </w:rPr>
        <w:t xml:space="preserve">surge con la revolución industrial, existiendo personas responsables de inspeccionar la </w:t>
      </w:r>
      <w:r>
        <w:rPr>
          <w:rFonts w:cs="Times New Roman"/>
          <w:szCs w:val="24"/>
        </w:rPr>
        <w:lastRenderedPageBreak/>
        <w:t xml:space="preserve">calidad de los productos, </w:t>
      </w:r>
      <w:r w:rsidR="0015672F">
        <w:rPr>
          <w:rFonts w:cs="Times New Roman"/>
          <w:szCs w:val="24"/>
        </w:rPr>
        <w:t xml:space="preserve">y añade que también se dio </w:t>
      </w:r>
      <w:r>
        <w:rPr>
          <w:rFonts w:cs="Times New Roman"/>
          <w:szCs w:val="24"/>
        </w:rPr>
        <w:t>una separación entre las labores de producción y de inspección, siendo el inspector de calidad el único responsable de la calidad.</w:t>
      </w:r>
    </w:p>
    <w:p w14:paraId="318687D9" w14:textId="503EB863" w:rsidR="006E3DF9" w:rsidRDefault="006E3DF9" w:rsidP="00B92511">
      <w:pPr>
        <w:pStyle w:val="Prrafodelista"/>
        <w:numPr>
          <w:ilvl w:val="0"/>
          <w:numId w:val="5"/>
        </w:numPr>
        <w:ind w:left="862" w:hanging="369"/>
        <w:rPr>
          <w:rFonts w:cs="Times New Roman"/>
          <w:b/>
          <w:szCs w:val="24"/>
        </w:rPr>
      </w:pPr>
      <w:r>
        <w:rPr>
          <w:rFonts w:cs="Times New Roman"/>
          <w:b/>
          <w:szCs w:val="24"/>
        </w:rPr>
        <w:t>Control de la calidad</w:t>
      </w:r>
    </w:p>
    <w:p w14:paraId="21571A63" w14:textId="6F5C66BE" w:rsidR="006E3DF9" w:rsidRDefault="006E3DF9" w:rsidP="00B2655E">
      <w:pPr>
        <w:ind w:left="862"/>
      </w:pPr>
      <w:r>
        <w:t>M</w:t>
      </w:r>
      <w:r w:rsidR="005D1785">
        <w:t xml:space="preserve">iranda </w:t>
      </w:r>
      <w:sdt>
        <w:sdtPr>
          <w:id w:val="1944563676"/>
          <w:citation/>
        </w:sdtPr>
        <w:sdtEndPr/>
        <w:sdtContent>
          <w:r w:rsidR="005D1785">
            <w:fldChar w:fldCharType="begin"/>
          </w:r>
          <w:r w:rsidR="005D1785">
            <w:rPr>
              <w:lang w:val="es-ES"/>
            </w:rPr>
            <w:instrText xml:space="preserve"> CITATION Mir07 \l 3082 </w:instrText>
          </w:r>
          <w:r w:rsidR="005D1785">
            <w:fldChar w:fldCharType="separate"/>
          </w:r>
          <w:r w:rsidR="0085768F" w:rsidRPr="0085768F">
            <w:rPr>
              <w:noProof/>
              <w:lang w:val="es-ES"/>
            </w:rPr>
            <w:t>[11]</w:t>
          </w:r>
          <w:r w:rsidR="005D1785">
            <w:fldChar w:fldCharType="end"/>
          </w:r>
        </w:sdtContent>
      </w:sdt>
      <w:r w:rsidR="005D1785">
        <w:t xml:space="preserve"> </w:t>
      </w:r>
      <w:r>
        <w:t xml:space="preserve">menciona que a medida que el volumen de producción y el grado de complejidad de los productos se incrementaban, </w:t>
      </w:r>
      <w:r w:rsidRPr="006E3DF9">
        <w:rPr>
          <w:rFonts w:cs="Times New Roman"/>
          <w:szCs w:val="24"/>
        </w:rPr>
        <w:t>la</w:t>
      </w:r>
      <w:r>
        <w:t xml:space="preserve"> inspección al 100% de los productos resultaba más complicada y mucho más costosa. Esto condujo a la aparición de un nuevo enfoque: el control de la calidad, en el que se recurrió a técnicas esta</w:t>
      </w:r>
      <w:r w:rsidR="00B2655E">
        <w:t xml:space="preserve">dísticas basadas en el muestreo. Estas técnicas principalmente se basaron en </w:t>
      </w:r>
      <w:r>
        <w:t xml:space="preserve">el control estadístico de procesos y el concepto de la prevención para el control </w:t>
      </w:r>
      <w:r w:rsidRPr="006E3DF9">
        <w:rPr>
          <w:rFonts w:cs="Times New Roman"/>
          <w:szCs w:val="24"/>
        </w:rPr>
        <w:t>económico</w:t>
      </w:r>
      <w:r>
        <w:t xml:space="preserve"> de la calidad de productos manufacturados, </w:t>
      </w:r>
      <w:r w:rsidR="00B2655E">
        <w:t xml:space="preserve">que había desarrollado Walter </w:t>
      </w:r>
      <w:proofErr w:type="spellStart"/>
      <w:r w:rsidR="00B2655E">
        <w:t>Shewhart</w:t>
      </w:r>
      <w:proofErr w:type="spellEnd"/>
      <w:r w:rsidR="00B2655E">
        <w:t xml:space="preserve"> </w:t>
      </w:r>
      <w:r w:rsidR="00AB5943">
        <w:t xml:space="preserve">en </w:t>
      </w:r>
      <w:r w:rsidR="00B2655E">
        <w:t>1924.</w:t>
      </w:r>
    </w:p>
    <w:p w14:paraId="259C05A2" w14:textId="0FC3876E" w:rsidR="006E3DF9" w:rsidRDefault="006E3DF9" w:rsidP="006E3DF9">
      <w:pPr>
        <w:ind w:left="862"/>
      </w:pPr>
      <w:r>
        <w:t>Para James</w:t>
      </w:r>
      <w:r w:rsidR="00A16906">
        <w:t xml:space="preserve"> </w:t>
      </w:r>
      <w:sdt>
        <w:sdtPr>
          <w:id w:val="-1103030442"/>
          <w:citation/>
        </w:sdtPr>
        <w:sdtEndPr/>
        <w:sdtContent>
          <w:r w:rsidR="00A16906">
            <w:fldChar w:fldCharType="begin"/>
          </w:r>
          <w:r w:rsidR="00A16906">
            <w:rPr>
              <w:lang w:val="es-ES"/>
            </w:rPr>
            <w:instrText xml:space="preserve"> CITATION Jam97 \l 3082 </w:instrText>
          </w:r>
          <w:r w:rsidR="00A16906">
            <w:fldChar w:fldCharType="separate"/>
          </w:r>
          <w:r w:rsidR="0085768F" w:rsidRPr="0085768F">
            <w:rPr>
              <w:noProof/>
              <w:lang w:val="es-ES"/>
            </w:rPr>
            <w:t>[13]</w:t>
          </w:r>
          <w:r w:rsidR="00A16906">
            <w:fldChar w:fldCharType="end"/>
          </w:r>
        </w:sdtContent>
      </w:sdt>
      <w:r>
        <w:rPr>
          <w:b/>
          <w:sz w:val="20"/>
        </w:rPr>
        <w:t>,</w:t>
      </w:r>
      <w:r>
        <w:t xml:space="preserve"> la </w:t>
      </w:r>
      <w:r w:rsidRPr="006E3DF9">
        <w:rPr>
          <w:rFonts w:cs="Times New Roman"/>
          <w:szCs w:val="24"/>
        </w:rPr>
        <w:t>calidad</w:t>
      </w:r>
      <w:r>
        <w:t xml:space="preserve"> a través del control significa tratar con los datos obtenidos del proceso utilizado para la fabricación de productos o servicios.</w:t>
      </w:r>
    </w:p>
    <w:p w14:paraId="6D90DE22" w14:textId="6D85F10F" w:rsidR="006E3DF9" w:rsidRDefault="00A16906" w:rsidP="006E3DF9">
      <w:pPr>
        <w:ind w:left="862"/>
      </w:pPr>
      <w:r>
        <w:t xml:space="preserve">Para Miranda </w:t>
      </w:r>
      <w:sdt>
        <w:sdtPr>
          <w:id w:val="-1555773730"/>
          <w:citation/>
        </w:sdtPr>
        <w:sdtEndPr/>
        <w:sdtContent>
          <w:r>
            <w:fldChar w:fldCharType="begin"/>
          </w:r>
          <w:r>
            <w:rPr>
              <w:lang w:val="es-ES"/>
            </w:rPr>
            <w:instrText xml:space="preserve"> CITATION Mir07 \l 3082 </w:instrText>
          </w:r>
          <w:r>
            <w:fldChar w:fldCharType="separate"/>
          </w:r>
          <w:r w:rsidR="0085768F" w:rsidRPr="0085768F">
            <w:rPr>
              <w:noProof/>
              <w:lang w:val="es-ES"/>
            </w:rPr>
            <w:t>[11]</w:t>
          </w:r>
          <w:r>
            <w:fldChar w:fldCharType="end"/>
          </w:r>
        </w:sdtContent>
      </w:sdt>
      <w:r w:rsidR="006E3DF9">
        <w:rPr>
          <w:b/>
          <w:sz w:val="20"/>
        </w:rPr>
        <w:t>,</w:t>
      </w:r>
      <w:r w:rsidR="006E3DF9">
        <w:t xml:space="preserve"> el </w:t>
      </w:r>
      <w:r w:rsidR="006E3DF9" w:rsidRPr="006E3DF9">
        <w:rPr>
          <w:rFonts w:cs="Times New Roman"/>
          <w:szCs w:val="24"/>
        </w:rPr>
        <w:t>concepto</w:t>
      </w:r>
      <w:r w:rsidR="006E3DF9">
        <w:t xml:space="preserve"> de control es mantener un proceso dentro de su estado planificado, de forma que siga siendo capaz de cumplir los objetivos establecidos. Se extiende además desde el producto final a todos los procesos y a toda la organización en general. Por lo tanto, el control de calidad se define como un proceso durante el cual:</w:t>
      </w:r>
    </w:p>
    <w:p w14:paraId="69A6A6B9" w14:textId="6256376E" w:rsidR="006E3DF9" w:rsidRDefault="00A16906" w:rsidP="00B92511">
      <w:pPr>
        <w:pStyle w:val="Prrafodelista"/>
        <w:numPr>
          <w:ilvl w:val="0"/>
          <w:numId w:val="6"/>
        </w:numPr>
      </w:pPr>
      <w:r>
        <w:t>Se evalúa</w:t>
      </w:r>
      <w:r w:rsidR="006E3DF9">
        <w:t xml:space="preserve"> el comportamiento real. La medida de la calidad es la condición previa necesaria para la mejora de la calidad.</w:t>
      </w:r>
    </w:p>
    <w:p w14:paraId="39570876" w14:textId="73CCE0CA" w:rsidR="006E3DF9" w:rsidRDefault="00A16906" w:rsidP="00B92511">
      <w:pPr>
        <w:pStyle w:val="Prrafodelista"/>
        <w:numPr>
          <w:ilvl w:val="0"/>
          <w:numId w:val="6"/>
        </w:numPr>
      </w:pPr>
      <w:r>
        <w:t>Se compara</w:t>
      </w:r>
      <w:r w:rsidR="006E3DF9">
        <w:t xml:space="preserve"> el comportamiento real con los objetivos</w:t>
      </w:r>
      <w:r>
        <w:t>.</w:t>
      </w:r>
    </w:p>
    <w:p w14:paraId="5AEC5701" w14:textId="49558369" w:rsidR="006E3DF9" w:rsidRDefault="00A16906" w:rsidP="00B92511">
      <w:pPr>
        <w:pStyle w:val="Prrafodelista"/>
        <w:widowControl w:val="0"/>
        <w:numPr>
          <w:ilvl w:val="0"/>
          <w:numId w:val="6"/>
        </w:numPr>
        <w:ind w:left="1219" w:hanging="357"/>
      </w:pPr>
      <w:r>
        <w:t>Se actúa</w:t>
      </w:r>
      <w:r w:rsidR="006E3DF9">
        <w:t xml:space="preserve"> sobre las diferencias significativas entre el comportamiento real y los objetivos</w:t>
      </w:r>
      <w:r>
        <w:t>,</w:t>
      </w:r>
      <w:r w:rsidR="006E3DF9">
        <w:t xml:space="preserve"> para asegurar que los resultados satisfacen las especificaciones y estándares fijados.</w:t>
      </w:r>
    </w:p>
    <w:p w14:paraId="37D2ADC9" w14:textId="032D6FC5" w:rsidR="006E3DF9" w:rsidRDefault="006E3DF9" w:rsidP="00B92511">
      <w:pPr>
        <w:pStyle w:val="Prrafodelista"/>
        <w:keepNext/>
        <w:widowControl w:val="0"/>
        <w:numPr>
          <w:ilvl w:val="0"/>
          <w:numId w:val="5"/>
        </w:numPr>
        <w:ind w:left="862" w:hanging="369"/>
        <w:rPr>
          <w:b/>
        </w:rPr>
      </w:pPr>
      <w:r>
        <w:rPr>
          <w:b/>
        </w:rPr>
        <w:t xml:space="preserve">Aseguramiento de la </w:t>
      </w:r>
      <w:r w:rsidRPr="006E3DF9">
        <w:rPr>
          <w:rFonts w:cs="Times New Roman"/>
          <w:b/>
          <w:szCs w:val="24"/>
        </w:rPr>
        <w:t>calidad</w:t>
      </w:r>
    </w:p>
    <w:p w14:paraId="2861CB7E" w14:textId="55C32419" w:rsidR="006E3DF9" w:rsidRDefault="006E3DF9" w:rsidP="006E3DF9">
      <w:pPr>
        <w:ind w:left="862"/>
      </w:pPr>
      <w:r>
        <w:t>A principios de los años cincuenta</w:t>
      </w:r>
      <w:r w:rsidR="0091500F">
        <w:t>,</w:t>
      </w:r>
      <w:r>
        <w:t xml:space="preserve"> Juran impulsó el concepto del aseguramiento de la calidad que se fundamentaba en que el proceso de manufactura requiere de servicios de soporte de calidad, por lo que se </w:t>
      </w:r>
      <w:r w:rsidRPr="006E3DF9">
        <w:rPr>
          <w:rFonts w:cs="Times New Roman"/>
          <w:szCs w:val="24"/>
        </w:rPr>
        <w:t>debían</w:t>
      </w:r>
      <w:r>
        <w:t xml:space="preserve"> coordinar esfuerzos entre las áreas de producción y diseño de producto, ingeniería de proceso</w:t>
      </w:r>
      <w:r w:rsidR="00ED325B">
        <w:t>s</w:t>
      </w:r>
      <w:r>
        <w:t>, abastecimiento, laboratorio, entre otras</w:t>
      </w:r>
      <w:r w:rsidR="00ED325B">
        <w:t xml:space="preserve"> </w:t>
      </w:r>
      <w:sdt>
        <w:sdtPr>
          <w:id w:val="-1264999474"/>
          <w:citation/>
        </w:sdtPr>
        <w:sdtEndPr/>
        <w:sdtContent>
          <w:r w:rsidR="00ED325B">
            <w:fldChar w:fldCharType="begin"/>
          </w:r>
          <w:r w:rsidR="00ED325B">
            <w:rPr>
              <w:lang w:val="es-ES"/>
            </w:rPr>
            <w:instrText xml:space="preserve"> CITATION Can02 \l 3082 </w:instrText>
          </w:r>
          <w:r w:rsidR="00ED325B">
            <w:fldChar w:fldCharType="separate"/>
          </w:r>
          <w:r w:rsidR="0085768F" w:rsidRPr="0085768F">
            <w:rPr>
              <w:noProof/>
              <w:lang w:val="es-ES"/>
            </w:rPr>
            <w:t>[15]</w:t>
          </w:r>
          <w:r w:rsidR="00ED325B">
            <w:fldChar w:fldCharType="end"/>
          </w:r>
        </w:sdtContent>
      </w:sdt>
      <w:r>
        <w:rPr>
          <w:b/>
          <w:sz w:val="20"/>
        </w:rPr>
        <w:t>.</w:t>
      </w:r>
    </w:p>
    <w:p w14:paraId="4AC86196" w14:textId="6653BA00" w:rsidR="006E3DF9" w:rsidRDefault="00ED325B" w:rsidP="006E3DF9">
      <w:pPr>
        <w:ind w:left="862"/>
      </w:pPr>
      <w:r>
        <w:lastRenderedPageBreak/>
        <w:t xml:space="preserve">Miranda, Chamorro y Rubio </w:t>
      </w:r>
      <w:sdt>
        <w:sdtPr>
          <w:id w:val="-1265994379"/>
          <w:citation/>
        </w:sdtPr>
        <w:sdtEndPr/>
        <w:sdtContent>
          <w:r>
            <w:fldChar w:fldCharType="begin"/>
          </w:r>
          <w:r>
            <w:rPr>
              <w:lang w:val="es-ES"/>
            </w:rPr>
            <w:instrText xml:space="preserve"> CITATION Mir07 \l 3082 </w:instrText>
          </w:r>
          <w:r>
            <w:fldChar w:fldCharType="separate"/>
          </w:r>
          <w:r w:rsidR="0085768F" w:rsidRPr="0085768F">
            <w:rPr>
              <w:noProof/>
              <w:lang w:val="es-ES"/>
            </w:rPr>
            <w:t>[11]</w:t>
          </w:r>
          <w:r>
            <w:fldChar w:fldCharType="end"/>
          </w:r>
        </w:sdtContent>
      </w:sdt>
      <w:r>
        <w:t xml:space="preserve"> </w:t>
      </w:r>
      <w:r w:rsidR="006E3DF9">
        <w:t xml:space="preserve">plantean que el control estadístico de la calidad también tiene implicaciones fuera del departamento de </w:t>
      </w:r>
      <w:r w:rsidR="006E3DF9" w:rsidRPr="006E3DF9">
        <w:rPr>
          <w:rFonts w:cs="Times New Roman"/>
          <w:szCs w:val="24"/>
        </w:rPr>
        <w:t>producción</w:t>
      </w:r>
      <w:r w:rsidR="006E3DF9">
        <w:t>, afectando a la totalidad de la organización y a partir de ello surge este nuevo enfoque de gestión de la calidad denominado aseguramiento de la calidad.</w:t>
      </w:r>
    </w:p>
    <w:p w14:paraId="045495E8" w14:textId="5EEC9035" w:rsidR="006E3DF9" w:rsidRDefault="006E3DF9" w:rsidP="006E3DF9">
      <w:pPr>
        <w:ind w:left="862"/>
      </w:pPr>
      <w:r>
        <w:t xml:space="preserve">Este concepto trata de un planeamiento empresarial de carácter preventivo que tiene como finalidad comprobar que se </w:t>
      </w:r>
      <w:r w:rsidRPr="006E3DF9">
        <w:rPr>
          <w:rFonts w:cs="Times New Roman"/>
          <w:szCs w:val="24"/>
        </w:rPr>
        <w:t>realizan</w:t>
      </w:r>
      <w:r>
        <w:t xml:space="preserve"> todas las</w:t>
      </w:r>
      <w:r w:rsidR="00ED325B">
        <w:t xml:space="preserve"> actividades satisfactoriamente, </w:t>
      </w:r>
      <w:r>
        <w:t xml:space="preserve">de modo que el producto resultante sea el adecuado, involucrando a toda la organización y no solamente al departamento de calidad. </w:t>
      </w:r>
    </w:p>
    <w:p w14:paraId="3C0793AA" w14:textId="3CA7C38E" w:rsidR="006E3DF9" w:rsidRDefault="006E3DF9" w:rsidP="00B92511">
      <w:pPr>
        <w:pStyle w:val="Prrafodelista"/>
        <w:numPr>
          <w:ilvl w:val="0"/>
          <w:numId w:val="5"/>
        </w:numPr>
        <w:ind w:left="862" w:hanging="369"/>
        <w:rPr>
          <w:b/>
        </w:rPr>
      </w:pPr>
      <w:r>
        <w:rPr>
          <w:b/>
        </w:rPr>
        <w:t>Gestión de la</w:t>
      </w:r>
      <w:r w:rsidR="00ED325B">
        <w:rPr>
          <w:b/>
        </w:rPr>
        <w:t xml:space="preserve"> </w:t>
      </w:r>
      <w:r w:rsidRPr="006E3DF9">
        <w:rPr>
          <w:rFonts w:cs="Times New Roman"/>
          <w:b/>
          <w:szCs w:val="24"/>
        </w:rPr>
        <w:t>Calidad</w:t>
      </w:r>
      <w:r>
        <w:rPr>
          <w:b/>
        </w:rPr>
        <w:t xml:space="preserve"> Total</w:t>
      </w:r>
    </w:p>
    <w:p w14:paraId="09B8A4F2" w14:textId="62D43096" w:rsidR="006E3DF9" w:rsidRDefault="006E3DF9" w:rsidP="006E3DF9">
      <w:pPr>
        <w:ind w:left="862"/>
      </w:pPr>
      <w:r>
        <w:t>El concepto de gestión de calidad total o TQM (</w:t>
      </w:r>
      <w:r w:rsidRPr="00ED325B">
        <w:rPr>
          <w:i/>
        </w:rPr>
        <w:t xml:space="preserve">Total </w:t>
      </w:r>
      <w:proofErr w:type="spellStart"/>
      <w:r w:rsidRPr="00ED325B">
        <w:rPr>
          <w:i/>
        </w:rPr>
        <w:t>Quality</w:t>
      </w:r>
      <w:proofErr w:type="spellEnd"/>
      <w:r w:rsidRPr="00ED325B">
        <w:rPr>
          <w:i/>
        </w:rPr>
        <w:t xml:space="preserve"> Management</w:t>
      </w:r>
      <w:r>
        <w:t>)</w:t>
      </w:r>
      <w:r w:rsidR="00ED325B">
        <w:t>,</w:t>
      </w:r>
      <w:r>
        <w:t xml:space="preserve"> nació en los años </w:t>
      </w:r>
      <w:r w:rsidR="00ED325B">
        <w:t>50,</w:t>
      </w:r>
      <w:r>
        <w:t xml:space="preserve"> cuando un </w:t>
      </w:r>
      <w:r w:rsidRPr="006E3DF9">
        <w:rPr>
          <w:rFonts w:cs="Times New Roman"/>
          <w:szCs w:val="24"/>
        </w:rPr>
        <w:t>grupo</w:t>
      </w:r>
      <w:r>
        <w:t xml:space="preserve"> de expertos, encabezado por W. Edwards Deming, lo introduj</w:t>
      </w:r>
      <w:r w:rsidR="00ED325B">
        <w:t>eron</w:t>
      </w:r>
      <w:r>
        <w:t xml:space="preserve">. Es una estrategia de gestión orientada a crear conciencia de calidad en todos los procesos organizacionales y su base está en reducir los errores producidos durante el proceso de fabricación o </w:t>
      </w:r>
      <w:r w:rsidR="00ED325B">
        <w:t xml:space="preserve">en los </w:t>
      </w:r>
      <w:r>
        <w:t>servicios, incrementar la satisfacción del cliente, agilizar la gestión de la cadena de suministro, la modernización de los equipos y asegurar que los trabajadores tengan el mayor nivel de formación.</w:t>
      </w:r>
    </w:p>
    <w:p w14:paraId="0B9C96A2" w14:textId="20711011" w:rsidR="006E3DF9" w:rsidRDefault="006E3DF9" w:rsidP="006E3DF9">
      <w:pPr>
        <w:ind w:left="862"/>
      </w:pPr>
      <w:r>
        <w:t>En 1956 surgieron</w:t>
      </w:r>
      <w:r w:rsidR="00ED325B">
        <w:t xml:space="preserve"> las ideas de </w:t>
      </w:r>
      <w:proofErr w:type="spellStart"/>
      <w:r w:rsidR="00ED325B">
        <w:t>Armand</w:t>
      </w:r>
      <w:proofErr w:type="spellEnd"/>
      <w:r w:rsidR="00ED325B">
        <w:t xml:space="preserve"> </w:t>
      </w:r>
      <w:proofErr w:type="spellStart"/>
      <w:r w:rsidR="00ED325B">
        <w:t>Feigenbaum</w:t>
      </w:r>
      <w:proofErr w:type="spellEnd"/>
      <w:r w:rsidR="00ED325B">
        <w:t>, englobando</w:t>
      </w:r>
      <w:r>
        <w:t xml:space="preserve"> en el concepto de Control Total de Calidad, el enfoque total de sistemas. Bajo esta consideración, </w:t>
      </w:r>
      <w:proofErr w:type="spellStart"/>
      <w:r>
        <w:t>Feigenbaum</w:t>
      </w:r>
      <w:proofErr w:type="spellEnd"/>
      <w:r>
        <w:t xml:space="preserve"> hizo notar que la calidad no se puede concretar si el proceso de manufactura se trata de controlar en forma aislada. Esa percepción reforzó la idea que ya había sido introducida por Juran acerca de la responsabilidad de la administración y las áreas de servicio para con la calidad del producto</w:t>
      </w:r>
      <w:r w:rsidR="00ED325B">
        <w:t xml:space="preserve"> </w:t>
      </w:r>
      <w:sdt>
        <w:sdtPr>
          <w:id w:val="1581724423"/>
          <w:citation/>
        </w:sdtPr>
        <w:sdtEndPr/>
        <w:sdtContent>
          <w:r w:rsidR="00ED325B">
            <w:fldChar w:fldCharType="begin"/>
          </w:r>
          <w:r w:rsidR="00ED325B">
            <w:rPr>
              <w:lang w:val="es-ES"/>
            </w:rPr>
            <w:instrText xml:space="preserve"> CITATION Can02 \l 3082 </w:instrText>
          </w:r>
          <w:r w:rsidR="00ED325B">
            <w:fldChar w:fldCharType="separate"/>
          </w:r>
          <w:r w:rsidR="0085768F" w:rsidRPr="0085768F">
            <w:rPr>
              <w:noProof/>
              <w:lang w:val="es-ES"/>
            </w:rPr>
            <w:t>[15]</w:t>
          </w:r>
          <w:r w:rsidR="00ED325B">
            <w:fldChar w:fldCharType="end"/>
          </w:r>
        </w:sdtContent>
      </w:sdt>
      <w:r w:rsidR="00ED325B">
        <w:t>.</w:t>
      </w:r>
    </w:p>
    <w:p w14:paraId="114B799B" w14:textId="1507F87C" w:rsidR="006E3DF9" w:rsidRDefault="006E3DF9" w:rsidP="006E3DF9">
      <w:pPr>
        <w:ind w:left="862"/>
      </w:pPr>
      <w:r>
        <w:t>James</w:t>
      </w:r>
      <w:r w:rsidR="00ED325B">
        <w:t xml:space="preserve"> </w:t>
      </w:r>
      <w:sdt>
        <w:sdtPr>
          <w:id w:val="168143897"/>
          <w:citation/>
        </w:sdtPr>
        <w:sdtEndPr/>
        <w:sdtContent>
          <w:r w:rsidR="00ED325B">
            <w:fldChar w:fldCharType="begin"/>
          </w:r>
          <w:r w:rsidR="00ED325B">
            <w:rPr>
              <w:lang w:val="es-ES"/>
            </w:rPr>
            <w:instrText xml:space="preserve"> CITATION Jam97 \l 3082 </w:instrText>
          </w:r>
          <w:r w:rsidR="00ED325B">
            <w:fldChar w:fldCharType="separate"/>
          </w:r>
          <w:r w:rsidR="0085768F" w:rsidRPr="0085768F">
            <w:rPr>
              <w:noProof/>
              <w:lang w:val="es-ES"/>
            </w:rPr>
            <w:t>[13]</w:t>
          </w:r>
          <w:r w:rsidR="00ED325B">
            <w:fldChar w:fldCharType="end"/>
          </w:r>
        </w:sdtContent>
      </w:sdt>
      <w:r w:rsidR="00ED325B">
        <w:t xml:space="preserve"> </w:t>
      </w:r>
      <w:r>
        <w:t>define la gestión de la calidad total como una filosofía de dirección generada por una orientación práctica que ilustra el compromiso de crecimiento y</w:t>
      </w:r>
      <w:r w:rsidR="00ED325B">
        <w:t xml:space="preserve"> </w:t>
      </w:r>
      <w:r>
        <w:t>supervivencia organizativa; es decir, una acción enfocada hacia la mejora de la calidad en el trabajo y a la organización como un todo.</w:t>
      </w:r>
    </w:p>
    <w:p w14:paraId="3A135956" w14:textId="76984559" w:rsidR="006E3DF9" w:rsidRPr="006E3DF9" w:rsidRDefault="00ED325B" w:rsidP="00494BA0">
      <w:pPr>
        <w:ind w:left="862"/>
      </w:pPr>
      <w:r>
        <w:t xml:space="preserve">Según Miranda </w:t>
      </w:r>
      <w:sdt>
        <w:sdtPr>
          <w:id w:val="1534007532"/>
          <w:citation/>
        </w:sdtPr>
        <w:sdtEndPr/>
        <w:sdtContent>
          <w:r>
            <w:fldChar w:fldCharType="begin"/>
          </w:r>
          <w:r>
            <w:rPr>
              <w:lang w:val="es-ES"/>
            </w:rPr>
            <w:instrText xml:space="preserve"> CITATION Mir07 \l 3082 </w:instrText>
          </w:r>
          <w:r>
            <w:fldChar w:fldCharType="separate"/>
          </w:r>
          <w:r w:rsidR="0085768F" w:rsidRPr="0085768F">
            <w:rPr>
              <w:noProof/>
              <w:lang w:val="es-ES"/>
            </w:rPr>
            <w:t>[11]</w:t>
          </w:r>
          <w:r>
            <w:fldChar w:fldCharType="end"/>
          </w:r>
        </w:sdtContent>
      </w:sdt>
      <w:r>
        <w:t xml:space="preserve">, </w:t>
      </w:r>
      <w:r w:rsidR="006E3DF9">
        <w:t xml:space="preserve">el concepto de calidad total engloba todos los procesos de la organización y a todas las personas que la </w:t>
      </w:r>
      <w:r w:rsidR="006E3DF9" w:rsidRPr="006E3DF9">
        <w:rPr>
          <w:rFonts w:cs="Times New Roman"/>
          <w:szCs w:val="24"/>
        </w:rPr>
        <w:t>componen</w:t>
      </w:r>
      <w:r w:rsidR="00494BA0">
        <w:rPr>
          <w:rFonts w:cs="Times New Roman"/>
          <w:szCs w:val="24"/>
        </w:rPr>
        <w:t>. Así</w:t>
      </w:r>
      <w:r w:rsidR="00494BA0">
        <w:t xml:space="preserve">, define </w:t>
      </w:r>
      <w:r w:rsidR="006E3DF9">
        <w:t xml:space="preserve">el modelo de gestión de la calidad total como una filosofía de gestión cuyo objetivo último es suministrar productos con un nivel de calidad que satisfaga a </w:t>
      </w:r>
      <w:r w:rsidR="00494BA0">
        <w:t>los</w:t>
      </w:r>
      <w:r w:rsidR="006E3DF9">
        <w:t xml:space="preserve"> clientes y que </w:t>
      </w:r>
      <w:r w:rsidR="006E3DF9">
        <w:lastRenderedPageBreak/>
        <w:t>simultáneamente consiga la motivación y satisfacción de los empleados, gracias a un proceso de mejora continua en los procesos de la organización y a la participación de todas las personas que forman parte de la organización o que se relaciona</w:t>
      </w:r>
      <w:r w:rsidR="00494BA0">
        <w:t>n con la misma en forma directa.</w:t>
      </w:r>
    </w:p>
    <w:p w14:paraId="33F0D75E" w14:textId="7ABDE124" w:rsidR="00D721F1" w:rsidRPr="008A6E56" w:rsidRDefault="00537507" w:rsidP="00537507">
      <w:pPr>
        <w:pStyle w:val="Ttulo3"/>
        <w:rPr>
          <w:rStyle w:val="hps"/>
          <w:rFonts w:cs="Arial"/>
        </w:rPr>
      </w:pPr>
      <w:bookmarkStart w:id="24" w:name="_Toc510011602"/>
      <w:r>
        <w:t>Normas de la serie ISO 9000</w:t>
      </w:r>
      <w:bookmarkEnd w:id="24"/>
    </w:p>
    <w:p w14:paraId="367EF09A" w14:textId="7A4DCED1" w:rsidR="005554A7" w:rsidRDefault="005554A7" w:rsidP="00A473D6">
      <w:pPr>
        <w:ind w:left="720"/>
      </w:pPr>
      <w:bookmarkStart w:id="25" w:name="_Toc404248671"/>
      <w:r>
        <w:t xml:space="preserve">La Organización Internacional para la Estandarización o </w:t>
      </w:r>
      <w:r w:rsidRPr="005554A7">
        <w:rPr>
          <w:i/>
        </w:rPr>
        <w:t xml:space="preserve">International </w:t>
      </w:r>
      <w:proofErr w:type="spellStart"/>
      <w:r w:rsidRPr="005554A7">
        <w:rPr>
          <w:i/>
        </w:rPr>
        <w:t>Organization</w:t>
      </w:r>
      <w:proofErr w:type="spellEnd"/>
      <w:r w:rsidRPr="005554A7">
        <w:rPr>
          <w:i/>
        </w:rPr>
        <w:t xml:space="preserve"> </w:t>
      </w:r>
      <w:proofErr w:type="spellStart"/>
      <w:r w:rsidRPr="005554A7">
        <w:rPr>
          <w:i/>
        </w:rPr>
        <w:t>for</w:t>
      </w:r>
      <w:proofErr w:type="spellEnd"/>
      <w:r>
        <w:rPr>
          <w:i/>
        </w:rPr>
        <w:t xml:space="preserve"> </w:t>
      </w:r>
      <w:proofErr w:type="spellStart"/>
      <w:r w:rsidRPr="005554A7">
        <w:rPr>
          <w:i/>
        </w:rPr>
        <w:t>Standarization</w:t>
      </w:r>
      <w:proofErr w:type="spellEnd"/>
      <w:r>
        <w:t xml:space="preserve"> (ISO), es la federación mundial de los organismos de estandarización nacionales. </w:t>
      </w:r>
    </w:p>
    <w:p w14:paraId="3EE10A61" w14:textId="48C2556B" w:rsidR="005554A7" w:rsidRDefault="005554A7" w:rsidP="00A473D6">
      <w:pPr>
        <w:ind w:left="720"/>
      </w:pPr>
      <w:r>
        <w:t>Su sede está en Ginebra, Suiza; lo componen 162 países miembros y produce normas internacionales (normalización). En Perú está representada por INACAL (Instituto Nacional de la Calidad) a través del Comité técnico de gestión y aseguramiento de la calidad.</w:t>
      </w:r>
    </w:p>
    <w:p w14:paraId="7D3C544C" w14:textId="240F44AF" w:rsidR="005554A7" w:rsidRDefault="005554A7" w:rsidP="00A473D6">
      <w:pPr>
        <w:ind w:left="720"/>
      </w:pPr>
      <w:r>
        <w:t xml:space="preserve">Las normas de la Serie ISO 9000 son, según López </w:t>
      </w:r>
      <w:sdt>
        <w:sdtPr>
          <w:id w:val="414828073"/>
          <w:citation/>
        </w:sdtPr>
        <w:sdtEndPr/>
        <w:sdtContent>
          <w:r>
            <w:fldChar w:fldCharType="begin"/>
          </w:r>
          <w:r>
            <w:rPr>
              <w:lang w:val="es-ES"/>
            </w:rPr>
            <w:instrText xml:space="preserve"> CITATION Lóp06 \l 3082 </w:instrText>
          </w:r>
          <w:r>
            <w:fldChar w:fldCharType="separate"/>
          </w:r>
          <w:r w:rsidR="0085768F" w:rsidRPr="0085768F">
            <w:rPr>
              <w:noProof/>
              <w:lang w:val="es-ES"/>
            </w:rPr>
            <w:t>[16]</w:t>
          </w:r>
          <w:r>
            <w:fldChar w:fldCharType="end"/>
          </w:r>
        </w:sdtContent>
      </w:sdt>
      <w:r>
        <w:rPr>
          <w:b/>
        </w:rPr>
        <w:t>,</w:t>
      </w:r>
      <w:r>
        <w:t xml:space="preserve"> un conjunto de normas y directrices internacionales que permiten la implantación de un sistema de gestión de la calidad, el cual posee una reputación global. Estas aparecieron en 1987, y se conforman de tres documentos básicos:</w:t>
      </w:r>
    </w:p>
    <w:p w14:paraId="7D4ADA64" w14:textId="77777777" w:rsidR="00E57E4C" w:rsidRPr="00E57E4C" w:rsidRDefault="00E57E4C" w:rsidP="00B92511">
      <w:pPr>
        <w:pStyle w:val="Prrafodelista"/>
        <w:numPr>
          <w:ilvl w:val="0"/>
          <w:numId w:val="7"/>
        </w:numPr>
        <w:spacing w:after="0"/>
        <w:rPr>
          <w:b/>
        </w:rPr>
      </w:pPr>
      <w:r w:rsidRPr="00E57E4C">
        <w:rPr>
          <w:b/>
        </w:rPr>
        <w:t xml:space="preserve">ISO 9000.- Sistemas de Gestión de la Calidad: Fundamentos y vocabulario. </w:t>
      </w:r>
    </w:p>
    <w:p w14:paraId="3BA91B93" w14:textId="77777777" w:rsidR="00E57E4C" w:rsidRDefault="00E57E4C" w:rsidP="00E57E4C">
      <w:pPr>
        <w:ind w:left="1068"/>
      </w:pPr>
      <w:r>
        <w:t xml:space="preserve">Describe los fundamentos de los sistemas de gestión de la calidad y especifica la terminología </w:t>
      </w:r>
    </w:p>
    <w:p w14:paraId="6193A9F2" w14:textId="77777777" w:rsidR="00E57E4C" w:rsidRPr="00E57E4C" w:rsidRDefault="00E57E4C" w:rsidP="00B92511">
      <w:pPr>
        <w:pStyle w:val="Prrafodelista"/>
        <w:numPr>
          <w:ilvl w:val="0"/>
          <w:numId w:val="7"/>
        </w:numPr>
        <w:spacing w:after="0"/>
        <w:rPr>
          <w:b/>
        </w:rPr>
      </w:pPr>
      <w:r w:rsidRPr="00E57E4C">
        <w:rPr>
          <w:b/>
        </w:rPr>
        <w:t xml:space="preserve">ISO 9001.- Sistemas de Gestión de la Calidad: Requisitos. </w:t>
      </w:r>
    </w:p>
    <w:p w14:paraId="78EB970E" w14:textId="28B2AA88" w:rsidR="00E57E4C" w:rsidRDefault="00E57E4C" w:rsidP="00E57E4C">
      <w:pPr>
        <w:ind w:left="1068"/>
      </w:pPr>
      <w:r>
        <w:t xml:space="preserve">Especifica los requisitos para los sistemas de gestión de la calidad, los cuales son aplicables a toda organización que necesite demostrar su capacidad para proporcionar productos que cumplan los requisitos de sus clientes, </w:t>
      </w:r>
      <w:r w:rsidR="005C2787">
        <w:t xml:space="preserve">a fin de </w:t>
      </w:r>
      <w:r>
        <w:t xml:space="preserve">aumentar la satisfacción </w:t>
      </w:r>
      <w:r w:rsidR="005C2787">
        <w:t>final de los mismos</w:t>
      </w:r>
      <w:r>
        <w:t>.</w:t>
      </w:r>
    </w:p>
    <w:p w14:paraId="010EF4BE" w14:textId="0A3E36B7" w:rsidR="00E57E4C" w:rsidRPr="00E57E4C" w:rsidRDefault="00E57E4C" w:rsidP="00B92511">
      <w:pPr>
        <w:pStyle w:val="Prrafodelista"/>
        <w:numPr>
          <w:ilvl w:val="0"/>
          <w:numId w:val="7"/>
        </w:numPr>
        <w:spacing w:after="0"/>
        <w:rPr>
          <w:b/>
        </w:rPr>
      </w:pPr>
      <w:r w:rsidRPr="00E57E4C">
        <w:rPr>
          <w:b/>
        </w:rPr>
        <w:t xml:space="preserve">ISO 9004.- Gestión </w:t>
      </w:r>
      <w:r w:rsidR="005C2787">
        <w:rPr>
          <w:b/>
        </w:rPr>
        <w:t>para el éxito sostenido de una o</w:t>
      </w:r>
      <w:r w:rsidRPr="00E57E4C">
        <w:rPr>
          <w:b/>
        </w:rPr>
        <w:t xml:space="preserve">rganización – Enfoque de gestión de la </w:t>
      </w:r>
      <w:r w:rsidR="005C2787">
        <w:rPr>
          <w:b/>
        </w:rPr>
        <w:t>c</w:t>
      </w:r>
      <w:r w:rsidRPr="00E57E4C">
        <w:rPr>
          <w:b/>
        </w:rPr>
        <w:t>alidad.</w:t>
      </w:r>
    </w:p>
    <w:p w14:paraId="45F5AA4E" w14:textId="35CFCBDB" w:rsidR="00E57E4C" w:rsidRDefault="00E57E4C" w:rsidP="00E57E4C">
      <w:pPr>
        <w:ind w:left="1068"/>
      </w:pPr>
      <w:r>
        <w:t>Guía para llevar a cabo la mejora (orientación). Proporciona directrices que consideran tanto la eficacia como la eficiencia del sistema de gestión de la calidad.</w:t>
      </w:r>
    </w:p>
    <w:p w14:paraId="033C0422" w14:textId="0EC7B309" w:rsidR="00BE1163" w:rsidRPr="008A6E56" w:rsidRDefault="00EC20C4" w:rsidP="00D4111F">
      <w:pPr>
        <w:pStyle w:val="Ttulo3"/>
        <w:rPr>
          <w:rStyle w:val="hps"/>
          <w:rFonts w:cs="Arial"/>
          <w:lang w:val="es-PE"/>
        </w:rPr>
      </w:pPr>
      <w:bookmarkStart w:id="26" w:name="_Toc404248232"/>
      <w:bookmarkStart w:id="27" w:name="_Toc510011603"/>
      <w:bookmarkEnd w:id="25"/>
      <w:r>
        <w:rPr>
          <w:rStyle w:val="hps"/>
          <w:rFonts w:cs="Arial"/>
          <w:lang w:val="es-PE"/>
        </w:rPr>
        <w:lastRenderedPageBreak/>
        <w:t>Sistemas de Gestión de Calidad ISO 9001: 2005</w:t>
      </w:r>
      <w:bookmarkEnd w:id="26"/>
      <w:bookmarkEnd w:id="27"/>
    </w:p>
    <w:p w14:paraId="01C5A3A0" w14:textId="7012456A" w:rsidR="000B7D8C" w:rsidRPr="008A6E56" w:rsidRDefault="00AB5A15" w:rsidP="00F50973">
      <w:pPr>
        <w:pStyle w:val="Ttulo4"/>
      </w:pPr>
      <w:r w:rsidRPr="00AE7B4D">
        <w:t>Evolución</w:t>
      </w:r>
      <w:r>
        <w:t xml:space="preserve"> de la ISO 9001: 2015</w:t>
      </w:r>
    </w:p>
    <w:p w14:paraId="1AA994CE" w14:textId="2A931010" w:rsidR="00AB5A15" w:rsidRDefault="00AB5A15" w:rsidP="00B92511">
      <w:pPr>
        <w:pStyle w:val="Prrafodelista"/>
        <w:numPr>
          <w:ilvl w:val="0"/>
          <w:numId w:val="11"/>
        </w:numPr>
      </w:pPr>
      <w:r w:rsidRPr="008B25E7">
        <w:t>ISO 9001:1987</w:t>
      </w:r>
      <w:r>
        <w:t xml:space="preserve">: Primera edición de la norma, basada en la </w:t>
      </w:r>
      <w:r w:rsidR="00B91B2E">
        <w:t xml:space="preserve">norma </w:t>
      </w:r>
      <w:r>
        <w:t>BS 5750</w:t>
      </w:r>
      <w:r w:rsidR="00AE7B4D">
        <w:t xml:space="preserve"> (</w:t>
      </w:r>
      <w:r w:rsidR="00AE7B4D" w:rsidRPr="00AE7B4D">
        <w:t>primer estándar del mundo de la gestión de sistemas de calidad, publicado por BSI en 1979</w:t>
      </w:r>
      <w:r w:rsidR="00AE7B4D">
        <w:t>)</w:t>
      </w:r>
      <w:r>
        <w:t>, su foco era el aseguramiento de la calidad con la documentación pertinente (21 procedimientos documentados obligatorios).</w:t>
      </w:r>
    </w:p>
    <w:p w14:paraId="76BE55DC" w14:textId="77777777" w:rsidR="00AB5A15" w:rsidRDefault="00AB5A15" w:rsidP="00B92511">
      <w:pPr>
        <w:pStyle w:val="Prrafodelista"/>
        <w:numPr>
          <w:ilvl w:val="0"/>
          <w:numId w:val="11"/>
        </w:numPr>
      </w:pPr>
      <w:r w:rsidRPr="008B25E7">
        <w:t>ISO 9001:1994</w:t>
      </w:r>
      <w:r>
        <w:t>: Primera revisión (segunda edición). No hay mayor cambio. Se sigue buscando conformidad en la norma.</w:t>
      </w:r>
    </w:p>
    <w:p w14:paraId="7EF0CD82" w14:textId="4399A7A6" w:rsidR="00AB5A15" w:rsidRDefault="00AB5A15" w:rsidP="00B92511">
      <w:pPr>
        <w:pStyle w:val="Prrafodelista"/>
        <w:numPr>
          <w:ilvl w:val="0"/>
          <w:numId w:val="11"/>
        </w:numPr>
      </w:pPr>
      <w:r w:rsidRPr="008B25E7">
        <w:t>ISO 9001:2000</w:t>
      </w:r>
      <w:r>
        <w:t xml:space="preserve">: Segunda revisión (tercera edición). </w:t>
      </w:r>
      <w:r w:rsidR="0041182B">
        <w:t>Se producen algunos c</w:t>
      </w:r>
      <w:r>
        <w:t>ambio</w:t>
      </w:r>
      <w:r w:rsidR="0041182B">
        <w:t>s</w:t>
      </w:r>
      <w:r>
        <w:t xml:space="preserve"> </w:t>
      </w:r>
      <w:r w:rsidR="0041182B">
        <w:t>sustanciales</w:t>
      </w:r>
      <w:r>
        <w:t>: enfoque basado en procesos, satisfacción del cliente y mejora continua (6 procedimientos documentados obligatorios).</w:t>
      </w:r>
    </w:p>
    <w:p w14:paraId="7708E657" w14:textId="77777777" w:rsidR="00AB5A15" w:rsidRDefault="00AB5A15" w:rsidP="00B92511">
      <w:pPr>
        <w:pStyle w:val="Prrafodelista"/>
        <w:numPr>
          <w:ilvl w:val="0"/>
          <w:numId w:val="11"/>
        </w:numPr>
      </w:pPr>
      <w:r w:rsidRPr="008B25E7">
        <w:t>ISO 9001:2008</w:t>
      </w:r>
      <w:r>
        <w:t>: Tercera revisión (cuarta edición). No hay mayor cambio con respecto a la anterior.</w:t>
      </w:r>
    </w:p>
    <w:p w14:paraId="12664A9D" w14:textId="36C10088" w:rsidR="002D7584" w:rsidRPr="008A6E56" w:rsidRDefault="00AB5A15" w:rsidP="00B92511">
      <w:pPr>
        <w:pStyle w:val="Prrafodelista"/>
        <w:numPr>
          <w:ilvl w:val="0"/>
          <w:numId w:val="11"/>
        </w:numPr>
      </w:pPr>
      <w:r w:rsidRPr="008B25E7">
        <w:t>ISO 9001:2015</w:t>
      </w:r>
      <w:r>
        <w:t>: Cu</w:t>
      </w:r>
      <w:r w:rsidR="0041182B">
        <w:t xml:space="preserve">arta revisión (quinta edición). </w:t>
      </w:r>
      <w:r>
        <w:t>Cambio profundo: estructura de alto nivel, énfasis en la gestión por procesos y satisfacción del cliente, introduce la gestión de riesgos y el análisis del contexto (0 procedimientos documentados obligatorios).</w:t>
      </w:r>
    </w:p>
    <w:p w14:paraId="79491B02" w14:textId="25175D8D" w:rsidR="002D7584" w:rsidRPr="008A6E56" w:rsidRDefault="00B91B2E" w:rsidP="00F50973">
      <w:pPr>
        <w:pStyle w:val="Ttulo4"/>
      </w:pPr>
      <w:r>
        <w:t>Definición</w:t>
      </w:r>
      <w:r w:rsidR="007619C8">
        <w:t>:</w:t>
      </w:r>
    </w:p>
    <w:p w14:paraId="087FD63C" w14:textId="5BE75764" w:rsidR="00B91B2E" w:rsidRPr="008C65F7" w:rsidRDefault="00B91B2E" w:rsidP="00B91B2E">
      <w:pPr>
        <w:ind w:left="862"/>
      </w:pPr>
      <w:r w:rsidRPr="008C65F7">
        <w:t xml:space="preserve">El Sistema de Gestión de Calidad ISO 9001:2015 está basado en la Norma ISO 9001, la cual especifica los requisitos para la certificación/registro y/o evaluación del </w:t>
      </w:r>
      <w:r>
        <w:t>s</w:t>
      </w:r>
      <w:r w:rsidRPr="008C65F7">
        <w:t xml:space="preserve">istema </w:t>
      </w:r>
      <w:r>
        <w:t>g</w:t>
      </w:r>
      <w:r w:rsidRPr="008C65F7">
        <w:t xml:space="preserve">estión </w:t>
      </w:r>
      <w:r>
        <w:t>d</w:t>
      </w:r>
      <w:r w:rsidRPr="008C65F7">
        <w:t xml:space="preserve">e </w:t>
      </w:r>
      <w:r>
        <w:t>c</w:t>
      </w:r>
      <w:r w:rsidRPr="008C65F7">
        <w:t>alidad de una organización.</w:t>
      </w:r>
    </w:p>
    <w:p w14:paraId="2B4A824E" w14:textId="684EC4FF" w:rsidR="00B91B2E" w:rsidRPr="006C2AFD" w:rsidRDefault="00B91B2E" w:rsidP="00B91B2E">
      <w:pPr>
        <w:ind w:left="862"/>
        <w:rPr>
          <w:b/>
          <w:sz w:val="20"/>
        </w:rPr>
      </w:pPr>
      <w:r w:rsidRPr="008C65F7">
        <w:t xml:space="preserve">Los beneficios potenciales para una organización de implementar un </w:t>
      </w:r>
      <w:r>
        <w:t>s</w:t>
      </w:r>
      <w:r w:rsidRPr="008C65F7">
        <w:t xml:space="preserve">istema de </w:t>
      </w:r>
      <w:r>
        <w:t>g</w:t>
      </w:r>
      <w:r w:rsidRPr="008C65F7">
        <w:t xml:space="preserve">estión de la </w:t>
      </w:r>
      <w:r>
        <w:t>c</w:t>
      </w:r>
      <w:r w:rsidRPr="008C65F7">
        <w:t xml:space="preserve">alidad basado en esta </w:t>
      </w:r>
      <w:r>
        <w:t>n</w:t>
      </w:r>
      <w:r w:rsidRPr="008C65F7">
        <w:t xml:space="preserve">orma </w:t>
      </w:r>
      <w:r>
        <w:t>i</w:t>
      </w:r>
      <w:r w:rsidRPr="008C65F7">
        <w:t>nternacional son</w:t>
      </w:r>
      <w:r w:rsidR="00286E9B">
        <w:t xml:space="preserve"> </w:t>
      </w:r>
      <w:sdt>
        <w:sdtPr>
          <w:id w:val="-1969579348"/>
          <w:citation/>
        </w:sdtPr>
        <w:sdtEndPr/>
        <w:sdtContent>
          <w:r w:rsidR="00286E9B">
            <w:fldChar w:fldCharType="begin"/>
          </w:r>
          <w:r w:rsidR="00286E9B">
            <w:rPr>
              <w:lang w:val="es-ES"/>
            </w:rPr>
            <w:instrText xml:space="preserve"> CITATION Com15 \l 3082 </w:instrText>
          </w:r>
          <w:r w:rsidR="00286E9B">
            <w:fldChar w:fldCharType="separate"/>
          </w:r>
          <w:r w:rsidR="0085768F" w:rsidRPr="0085768F">
            <w:rPr>
              <w:noProof/>
              <w:lang w:val="es-ES"/>
            </w:rPr>
            <w:t>[17]</w:t>
          </w:r>
          <w:r w:rsidR="00286E9B">
            <w:fldChar w:fldCharType="end"/>
          </w:r>
        </w:sdtContent>
      </w:sdt>
      <w:r w:rsidRPr="008C65F7">
        <w:t>:</w:t>
      </w:r>
    </w:p>
    <w:p w14:paraId="6475C140" w14:textId="77777777" w:rsidR="00B91B2E" w:rsidRPr="005F5E01" w:rsidRDefault="00B91B2E" w:rsidP="00B92511">
      <w:pPr>
        <w:pStyle w:val="Prrafodelista"/>
        <w:numPr>
          <w:ilvl w:val="0"/>
          <w:numId w:val="12"/>
        </w:numPr>
        <w:autoSpaceDE w:val="0"/>
        <w:autoSpaceDN w:val="0"/>
        <w:adjustRightInd w:val="0"/>
        <w:spacing w:after="0"/>
        <w:rPr>
          <w:rFonts w:cs="Times New Roman"/>
          <w:szCs w:val="24"/>
        </w:rPr>
      </w:pPr>
      <w:r w:rsidRPr="005F5E01">
        <w:rPr>
          <w:rFonts w:cs="Times New Roman"/>
          <w:szCs w:val="24"/>
        </w:rPr>
        <w:t>La capacidad para proporcionar regularmente productos y servicios que satisfagan los requisitos del cliente y los legales y reglamentarios aplicables.</w:t>
      </w:r>
    </w:p>
    <w:p w14:paraId="1483A911" w14:textId="77777777" w:rsidR="00B91B2E" w:rsidRPr="005F5E01" w:rsidRDefault="00B91B2E" w:rsidP="00B92511">
      <w:pPr>
        <w:pStyle w:val="Prrafodelista"/>
        <w:numPr>
          <w:ilvl w:val="0"/>
          <w:numId w:val="12"/>
        </w:numPr>
        <w:autoSpaceDE w:val="0"/>
        <w:autoSpaceDN w:val="0"/>
        <w:adjustRightInd w:val="0"/>
        <w:spacing w:after="0"/>
        <w:rPr>
          <w:rFonts w:cs="Times New Roman"/>
          <w:szCs w:val="24"/>
        </w:rPr>
      </w:pPr>
      <w:r w:rsidRPr="005F5E01">
        <w:rPr>
          <w:rFonts w:cs="Times New Roman"/>
          <w:szCs w:val="24"/>
        </w:rPr>
        <w:t>Facilitar oportunidades de aumentar la satisfacción del cliente</w:t>
      </w:r>
    </w:p>
    <w:p w14:paraId="19F9AB79" w14:textId="130D1EF7" w:rsidR="00B91B2E" w:rsidRPr="005F5E01" w:rsidRDefault="00B91B2E" w:rsidP="00B92511">
      <w:pPr>
        <w:pStyle w:val="Prrafodelista"/>
        <w:numPr>
          <w:ilvl w:val="0"/>
          <w:numId w:val="12"/>
        </w:numPr>
        <w:autoSpaceDE w:val="0"/>
        <w:autoSpaceDN w:val="0"/>
        <w:adjustRightInd w:val="0"/>
        <w:spacing w:after="0"/>
        <w:rPr>
          <w:rFonts w:cs="Times New Roman"/>
          <w:szCs w:val="24"/>
        </w:rPr>
      </w:pPr>
      <w:r w:rsidRPr="005F5E01">
        <w:rPr>
          <w:rFonts w:cs="Times New Roman"/>
          <w:szCs w:val="24"/>
        </w:rPr>
        <w:t>Abordar los riesgos y oportunidades asociadas con su contexto y objetivos</w:t>
      </w:r>
      <w:r w:rsidR="00286E9B">
        <w:rPr>
          <w:rFonts w:cs="Times New Roman"/>
          <w:szCs w:val="24"/>
        </w:rPr>
        <w:t>.</w:t>
      </w:r>
    </w:p>
    <w:p w14:paraId="47A8B240" w14:textId="280DB4AC" w:rsidR="003809E2" w:rsidRPr="008A6E56" w:rsidRDefault="00B91B2E" w:rsidP="00B92511">
      <w:pPr>
        <w:pStyle w:val="Prrafodelista"/>
        <w:numPr>
          <w:ilvl w:val="0"/>
          <w:numId w:val="12"/>
        </w:numPr>
      </w:pPr>
      <w:r w:rsidRPr="005F5E01">
        <w:rPr>
          <w:rFonts w:cs="Times New Roman"/>
          <w:szCs w:val="24"/>
        </w:rPr>
        <w:t xml:space="preserve">La capacidad de demostrar la conformidad con </w:t>
      </w:r>
      <w:r w:rsidR="00286E9B">
        <w:rPr>
          <w:rFonts w:cs="Times New Roman"/>
          <w:szCs w:val="24"/>
        </w:rPr>
        <w:t xml:space="preserve">los </w:t>
      </w:r>
      <w:r w:rsidRPr="005F5E01">
        <w:rPr>
          <w:rFonts w:cs="Times New Roman"/>
          <w:szCs w:val="24"/>
        </w:rPr>
        <w:t>requisitos del sistema de gestión de la calidad especificados.</w:t>
      </w:r>
    </w:p>
    <w:p w14:paraId="2DCB1C11" w14:textId="7DE111D2" w:rsidR="006B6330" w:rsidRPr="008A6E56" w:rsidRDefault="00286E9B" w:rsidP="00F50973">
      <w:pPr>
        <w:pStyle w:val="Ttulo4"/>
      </w:pPr>
      <w:r>
        <w:lastRenderedPageBreak/>
        <w:t>Objeto y campo de aplicación</w:t>
      </w:r>
      <w:r w:rsidR="006F27CA" w:rsidRPr="008A6E56">
        <w:t>:</w:t>
      </w:r>
    </w:p>
    <w:p w14:paraId="13E2DBAA" w14:textId="1E814DB1" w:rsidR="00286E9B" w:rsidRPr="00CD0237" w:rsidRDefault="00286E9B" w:rsidP="00286E9B">
      <w:pPr>
        <w:ind w:left="862"/>
      </w:pPr>
      <w:r w:rsidRPr="00CD0237">
        <w:t>Según el Comité AEN/CTN 66</w:t>
      </w:r>
      <w:r>
        <w:t>,</w:t>
      </w:r>
      <w:r w:rsidRPr="00CD0237">
        <w:t xml:space="preserve"> todos los requisitos de esta </w:t>
      </w:r>
      <w:r>
        <w:t>n</w:t>
      </w:r>
      <w:r w:rsidRPr="00CD0237">
        <w:t xml:space="preserve">orma </w:t>
      </w:r>
      <w:r>
        <w:t>i</w:t>
      </w:r>
      <w:r w:rsidRPr="00CD0237">
        <w:t xml:space="preserve">nternacional son genéricos y se pretende que sean aplicables a todas las organizaciones sin importar su tipo, tamaño y producto suministrado. </w:t>
      </w:r>
    </w:p>
    <w:p w14:paraId="0111D20B" w14:textId="67774E4E" w:rsidR="00286E9B" w:rsidRPr="00CD0237" w:rsidRDefault="00286E9B" w:rsidP="00286E9B">
      <w:pPr>
        <w:ind w:left="862"/>
      </w:pPr>
      <w:r w:rsidRPr="00CD0237">
        <w:t xml:space="preserve">Esta </w:t>
      </w:r>
      <w:r>
        <w:t>n</w:t>
      </w:r>
      <w:r w:rsidRPr="00CD0237">
        <w:t xml:space="preserve">orma </w:t>
      </w:r>
      <w:r>
        <w:t>i</w:t>
      </w:r>
      <w:r w:rsidRPr="00CD0237">
        <w:t>nternacional especifica los requisitos para un sistema de gestión de calidad cuando una organización:</w:t>
      </w:r>
    </w:p>
    <w:p w14:paraId="23B395D6" w14:textId="6F99135F" w:rsidR="00286E9B" w:rsidRPr="00CD0237" w:rsidRDefault="00286E9B" w:rsidP="00B92511">
      <w:pPr>
        <w:pStyle w:val="Prrafodelista"/>
        <w:numPr>
          <w:ilvl w:val="0"/>
          <w:numId w:val="8"/>
        </w:numPr>
      </w:pPr>
      <w:r w:rsidRPr="00CD0237">
        <w:t>Necesita demostrar su capacidad para proporcionar regularmente productos y servicios que satisfagan los requisitos del cliente y los legale</w:t>
      </w:r>
      <w:r w:rsidR="00A26678">
        <w:t>s y reglamentarios aplicables.</w:t>
      </w:r>
    </w:p>
    <w:p w14:paraId="64007158" w14:textId="27A516E6" w:rsidR="006F27CA" w:rsidRPr="008A6E56" w:rsidRDefault="00286E9B" w:rsidP="00B92511">
      <w:pPr>
        <w:pStyle w:val="Prrafodelista"/>
        <w:numPr>
          <w:ilvl w:val="0"/>
          <w:numId w:val="8"/>
        </w:numPr>
      </w:pPr>
      <w:r w:rsidRPr="00CD0237">
        <w:t>Aspira a aumentar la satisfacción del cliente a través de la aplicación eficaz del sistema, incluidos los procesos para la mejora del sistem</w:t>
      </w:r>
      <w:r w:rsidR="00A26678">
        <w:t>a.</w:t>
      </w:r>
    </w:p>
    <w:p w14:paraId="1237B41D" w14:textId="58194D2F" w:rsidR="00F76919" w:rsidRDefault="00F76919" w:rsidP="00F76919">
      <w:pPr>
        <w:pStyle w:val="Ttulo3"/>
      </w:pPr>
      <w:bookmarkStart w:id="28" w:name="_Toc510011604"/>
      <w:r>
        <w:t>Metodología propuesta</w:t>
      </w:r>
      <w:bookmarkEnd w:id="28"/>
    </w:p>
    <w:p w14:paraId="5DB2EB66" w14:textId="6389C90D" w:rsidR="00F76919" w:rsidRDefault="002A3924" w:rsidP="002A3924">
      <w:pPr>
        <w:ind w:left="708"/>
        <w:rPr>
          <w:lang w:val="es-MX"/>
        </w:rPr>
      </w:pPr>
      <w:r>
        <w:rPr>
          <w:lang w:val="es-MX"/>
        </w:rPr>
        <w:t>Para desarrollar el modelo</w:t>
      </w:r>
      <w:r w:rsidR="006E61A4">
        <w:rPr>
          <w:lang w:val="es-MX"/>
        </w:rPr>
        <w:t xml:space="preserve"> o sistema de gestión de calidad</w:t>
      </w:r>
      <w:r>
        <w:rPr>
          <w:lang w:val="es-MX"/>
        </w:rPr>
        <w:t>, materia de la presente investigación, se tomará en cuenta el cont</w:t>
      </w:r>
      <w:r w:rsidR="006E61A4">
        <w:rPr>
          <w:lang w:val="es-MX"/>
        </w:rPr>
        <w:t>enido de la norma ISO 9001:2015</w:t>
      </w:r>
      <w:r>
        <w:rPr>
          <w:lang w:val="es-MX"/>
        </w:rPr>
        <w:t xml:space="preserve">. Por lo tanto, a </w:t>
      </w:r>
      <w:proofErr w:type="gramStart"/>
      <w:r>
        <w:rPr>
          <w:lang w:val="es-MX"/>
        </w:rPr>
        <w:t>continuación</w:t>
      </w:r>
      <w:proofErr w:type="gramEnd"/>
      <w:r w:rsidRPr="002A3924">
        <w:rPr>
          <w:lang w:val="es-MX"/>
        </w:rPr>
        <w:t xml:space="preserve"> </w:t>
      </w:r>
      <w:r>
        <w:rPr>
          <w:lang w:val="es-MX"/>
        </w:rPr>
        <w:t xml:space="preserve">se </w:t>
      </w:r>
      <w:r w:rsidR="006E61A4">
        <w:rPr>
          <w:lang w:val="es-MX"/>
        </w:rPr>
        <w:t xml:space="preserve">describirá </w:t>
      </w:r>
      <w:r>
        <w:rPr>
          <w:lang w:val="es-MX"/>
        </w:rPr>
        <w:t>e</w:t>
      </w:r>
      <w:r w:rsidR="006E61A4">
        <w:rPr>
          <w:lang w:val="es-MX"/>
        </w:rPr>
        <w:t xml:space="preserve">l </w:t>
      </w:r>
      <w:r w:rsidR="003D0B19">
        <w:rPr>
          <w:lang w:val="es-MX"/>
        </w:rPr>
        <w:t>contenido de</w:t>
      </w:r>
      <w:r w:rsidR="006E61A4">
        <w:rPr>
          <w:lang w:val="es-MX"/>
        </w:rPr>
        <w:t xml:space="preserve"> la norma, y se definirán conceptos clave para determinar el diagnóstico actual de la empresa.</w:t>
      </w:r>
    </w:p>
    <w:p w14:paraId="359CD5CB" w14:textId="77777777" w:rsidR="006E61A4" w:rsidRPr="008A6E56" w:rsidRDefault="006E61A4" w:rsidP="00F50973">
      <w:pPr>
        <w:pStyle w:val="Ttulo4"/>
      </w:pPr>
      <w:r>
        <w:t>Contenido de la Norma ISO 9001: 2015</w:t>
      </w:r>
    </w:p>
    <w:p w14:paraId="5CC2AE00" w14:textId="77777777" w:rsidR="006E61A4" w:rsidRPr="00CD0237" w:rsidRDefault="006E61A4" w:rsidP="006E61A4">
      <w:pPr>
        <w:ind w:left="862"/>
      </w:pPr>
      <w:r w:rsidRPr="00CD0237">
        <w:t xml:space="preserve">La Norma ISO 9001:2015 posee la siguiente estructura: </w:t>
      </w:r>
    </w:p>
    <w:p w14:paraId="339A2D5D" w14:textId="77777777" w:rsidR="006E61A4" w:rsidRPr="00CD0237" w:rsidRDefault="006E61A4" w:rsidP="006E61A4">
      <w:pPr>
        <w:spacing w:after="120"/>
        <w:ind w:left="862"/>
      </w:pPr>
      <w:r w:rsidRPr="00CD0237">
        <w:t>1. OBJETO Y CAMPO DE APLICACIÓN</w:t>
      </w:r>
      <w:r>
        <w:t xml:space="preserve">: Brinda las necesidades y los requisitos de </w:t>
      </w:r>
      <w:r w:rsidRPr="005F5E01">
        <w:t xml:space="preserve">un </w:t>
      </w:r>
      <w:r>
        <w:t>sistema de gestión de calidad dentro de una organización.</w:t>
      </w:r>
    </w:p>
    <w:p w14:paraId="3CCB09D3" w14:textId="77777777" w:rsidR="006E61A4" w:rsidRPr="00CD0237" w:rsidRDefault="006E61A4" w:rsidP="006E61A4">
      <w:pPr>
        <w:spacing w:after="120"/>
        <w:ind w:left="862"/>
      </w:pPr>
      <w:r w:rsidRPr="00CD0237">
        <w:t>2. REFERENCIAS NORMATIVAS</w:t>
      </w:r>
      <w:r>
        <w:t>: La norma ISO 9000:2015, como consulta indispensable para la aplicación de la norma ISO 9001:2015.</w:t>
      </w:r>
    </w:p>
    <w:p w14:paraId="5444B09A" w14:textId="77777777" w:rsidR="006E61A4" w:rsidRPr="00CD0237" w:rsidRDefault="006E61A4" w:rsidP="006E61A4">
      <w:pPr>
        <w:spacing w:after="120"/>
        <w:ind w:left="862"/>
      </w:pPr>
      <w:r w:rsidRPr="00CD0237">
        <w:t>3. TÉRMINOS Y DEFINICIONES</w:t>
      </w:r>
      <w:r>
        <w:t>: Sirve de consulta; se aplican los términos y definiciones incluidos en la Norma ISO 9001:2015.</w:t>
      </w:r>
    </w:p>
    <w:p w14:paraId="6A37F2B0" w14:textId="77777777" w:rsidR="006E61A4" w:rsidRDefault="006E61A4" w:rsidP="006E61A4">
      <w:pPr>
        <w:spacing w:after="0"/>
        <w:ind w:left="862"/>
      </w:pPr>
      <w:r w:rsidRPr="00CD0237">
        <w:t>4. CONTEXTO DE LA ORGANIZACIÓN</w:t>
      </w:r>
      <w:r>
        <w:t>: Nos brinda un panorama general para definir el contexto de la organización y su entorno.</w:t>
      </w:r>
    </w:p>
    <w:p w14:paraId="7F66359B" w14:textId="77777777" w:rsidR="006E61A4" w:rsidRDefault="006E61A4" w:rsidP="006E61A4">
      <w:pPr>
        <w:spacing w:after="0"/>
        <w:ind w:left="1416"/>
      </w:pPr>
      <w:r>
        <w:t>4.1. Comprensión de la organización y de su contexto.</w:t>
      </w:r>
    </w:p>
    <w:p w14:paraId="0F237C30" w14:textId="77777777" w:rsidR="006E61A4" w:rsidRDefault="006E61A4" w:rsidP="006E61A4">
      <w:pPr>
        <w:spacing w:after="0"/>
        <w:ind w:left="1416"/>
      </w:pPr>
      <w:r>
        <w:t>4.2. Comprensión de las necesidades y expectativas de las partes interesadas.</w:t>
      </w:r>
    </w:p>
    <w:p w14:paraId="5F600119" w14:textId="77777777" w:rsidR="006E61A4" w:rsidRDefault="006E61A4" w:rsidP="006E61A4">
      <w:pPr>
        <w:spacing w:after="0"/>
        <w:ind w:left="1416"/>
      </w:pPr>
      <w:r>
        <w:t>4.3. Determinación del alcance del sistema de gestión de la calidad.</w:t>
      </w:r>
    </w:p>
    <w:p w14:paraId="0116F6C0" w14:textId="77777777" w:rsidR="006E61A4" w:rsidRDefault="006E61A4" w:rsidP="006E61A4">
      <w:pPr>
        <w:spacing w:after="120"/>
        <w:ind w:left="1416"/>
      </w:pPr>
      <w:r>
        <w:lastRenderedPageBreak/>
        <w:t>4.4. Sistema de gestión de la calidad y sus procesos.</w:t>
      </w:r>
    </w:p>
    <w:p w14:paraId="6904CEFB" w14:textId="77777777" w:rsidR="006E61A4" w:rsidRDefault="006E61A4" w:rsidP="006E61A4">
      <w:pPr>
        <w:spacing w:after="0"/>
        <w:ind w:left="862"/>
      </w:pPr>
      <w:r>
        <w:t>5. LIDERAZGO: Describe los requisitos y responsabilidades que debe cumplir la alta dirección dentro del sistema de gestión de calidad.</w:t>
      </w:r>
    </w:p>
    <w:p w14:paraId="78856BF7" w14:textId="77777777" w:rsidR="006E61A4" w:rsidRDefault="006E61A4" w:rsidP="006E61A4">
      <w:pPr>
        <w:spacing w:after="0"/>
        <w:ind w:left="1416"/>
      </w:pPr>
      <w:r>
        <w:t>5.1. Liderazgo y compromiso.</w:t>
      </w:r>
    </w:p>
    <w:p w14:paraId="318BE6E8" w14:textId="77777777" w:rsidR="006E61A4" w:rsidRDefault="006E61A4" w:rsidP="006E61A4">
      <w:pPr>
        <w:spacing w:after="0"/>
        <w:ind w:left="1416"/>
      </w:pPr>
      <w:r>
        <w:t>5.2. Política.</w:t>
      </w:r>
    </w:p>
    <w:p w14:paraId="5F2615A4" w14:textId="77777777" w:rsidR="006E61A4" w:rsidRDefault="006E61A4" w:rsidP="006E61A4">
      <w:pPr>
        <w:spacing w:after="120"/>
        <w:ind w:left="1416"/>
      </w:pPr>
      <w:r>
        <w:t>5.3. Roles, responsabilidades y autoridades en la organización.</w:t>
      </w:r>
    </w:p>
    <w:p w14:paraId="531919BB" w14:textId="77777777" w:rsidR="006E61A4" w:rsidRDefault="006E61A4" w:rsidP="006E61A4">
      <w:pPr>
        <w:spacing w:after="0"/>
        <w:ind w:left="862"/>
      </w:pPr>
      <w:r>
        <w:t>6. PLANIFICACIÓN: Define el tratamiento frente a los riesgos y oportunidades encontrados dentro de la organización.</w:t>
      </w:r>
    </w:p>
    <w:p w14:paraId="04FCFD05" w14:textId="77777777" w:rsidR="006E61A4" w:rsidRDefault="006E61A4" w:rsidP="006E61A4">
      <w:pPr>
        <w:spacing w:after="0"/>
        <w:ind w:left="1416"/>
      </w:pPr>
      <w:r>
        <w:t>6.1. Acciones para abordar riesgos y oportunidades.</w:t>
      </w:r>
    </w:p>
    <w:p w14:paraId="7883535F" w14:textId="77777777" w:rsidR="006E61A4" w:rsidRDefault="006E61A4" w:rsidP="006E61A4">
      <w:pPr>
        <w:spacing w:after="0"/>
        <w:ind w:left="1416"/>
      </w:pPr>
      <w:r>
        <w:t>6.2. Objetivos de la calidad y planificación para lograrlos.</w:t>
      </w:r>
    </w:p>
    <w:p w14:paraId="61226A4E" w14:textId="77777777" w:rsidR="006E61A4" w:rsidRDefault="006E61A4" w:rsidP="006E61A4">
      <w:pPr>
        <w:spacing w:after="120"/>
        <w:ind w:left="1416"/>
      </w:pPr>
      <w:r>
        <w:t>6.3. Planificación de los cambios.</w:t>
      </w:r>
    </w:p>
    <w:p w14:paraId="005529DA" w14:textId="77777777" w:rsidR="006E61A4" w:rsidRDefault="006E61A4" w:rsidP="006E61A4">
      <w:pPr>
        <w:spacing w:after="0"/>
        <w:ind w:left="862"/>
      </w:pPr>
      <w:r>
        <w:t>7. APOYO: La norma brinda el panorama general de los recursos humanos, infraestructura, ambiente de trabajo, equipos; y su manera de interactuar dentro de la organización, como valor agregado.</w:t>
      </w:r>
    </w:p>
    <w:p w14:paraId="5E3338CE" w14:textId="77777777" w:rsidR="006E61A4" w:rsidRDefault="006E61A4" w:rsidP="006E61A4">
      <w:pPr>
        <w:spacing w:after="0"/>
        <w:ind w:left="1416"/>
      </w:pPr>
      <w:r>
        <w:t>7.1. Recursos.</w:t>
      </w:r>
    </w:p>
    <w:p w14:paraId="6E1721E8" w14:textId="77777777" w:rsidR="006E61A4" w:rsidRDefault="006E61A4" w:rsidP="006E61A4">
      <w:pPr>
        <w:spacing w:after="0"/>
        <w:ind w:left="1416"/>
      </w:pPr>
      <w:r>
        <w:t>7.2. Competencia.</w:t>
      </w:r>
    </w:p>
    <w:p w14:paraId="087CBF2A" w14:textId="77777777" w:rsidR="006E61A4" w:rsidRDefault="006E61A4" w:rsidP="006E61A4">
      <w:pPr>
        <w:spacing w:after="0"/>
        <w:ind w:left="1416"/>
      </w:pPr>
      <w:r>
        <w:t>7.3. Toma de conciencia.</w:t>
      </w:r>
    </w:p>
    <w:p w14:paraId="34BE67BB" w14:textId="77777777" w:rsidR="006E61A4" w:rsidRDefault="006E61A4" w:rsidP="006E61A4">
      <w:pPr>
        <w:spacing w:after="0"/>
        <w:ind w:left="1416"/>
      </w:pPr>
      <w:r>
        <w:t>7.4. Comunicación.</w:t>
      </w:r>
    </w:p>
    <w:p w14:paraId="079E30A0" w14:textId="77777777" w:rsidR="006E61A4" w:rsidRDefault="006E61A4" w:rsidP="006E61A4">
      <w:pPr>
        <w:spacing w:after="120"/>
        <w:ind w:left="1416"/>
      </w:pPr>
      <w:r>
        <w:t>7.5. Información documentada.</w:t>
      </w:r>
    </w:p>
    <w:p w14:paraId="5ABC2CBC" w14:textId="77777777" w:rsidR="006E61A4" w:rsidRDefault="006E61A4" w:rsidP="006E61A4">
      <w:pPr>
        <w:spacing w:after="0"/>
        <w:ind w:left="862"/>
      </w:pPr>
      <w:r>
        <w:t>8. OPERACIÓN: En este punto se mencionan los requisitos relacionados específicamente con los productos y/o servicios brindados por la organización; desde la comunicación con el cliente hasta la entrega final.</w:t>
      </w:r>
    </w:p>
    <w:p w14:paraId="000D147F" w14:textId="77777777" w:rsidR="006E61A4" w:rsidRDefault="006E61A4" w:rsidP="006E61A4">
      <w:pPr>
        <w:spacing w:after="0"/>
        <w:ind w:left="1416"/>
      </w:pPr>
      <w:r>
        <w:t>8.1. Planificación y control operacional.</w:t>
      </w:r>
    </w:p>
    <w:p w14:paraId="10D80AB4" w14:textId="77777777" w:rsidR="006E61A4" w:rsidRDefault="006E61A4" w:rsidP="006E61A4">
      <w:pPr>
        <w:spacing w:after="0"/>
        <w:ind w:left="1416"/>
      </w:pPr>
      <w:r>
        <w:t>8.2. Requisitos para los productos y servicios.</w:t>
      </w:r>
    </w:p>
    <w:p w14:paraId="4B1F6891" w14:textId="77777777" w:rsidR="006E61A4" w:rsidRDefault="006E61A4" w:rsidP="006E61A4">
      <w:pPr>
        <w:spacing w:after="0"/>
        <w:ind w:left="1416"/>
      </w:pPr>
      <w:r>
        <w:t>8.3. Diseño y desarrollo de los productos y servicios.</w:t>
      </w:r>
    </w:p>
    <w:p w14:paraId="0EFB6D9F" w14:textId="77777777" w:rsidR="006E61A4" w:rsidRDefault="006E61A4" w:rsidP="006E61A4">
      <w:pPr>
        <w:spacing w:after="0"/>
        <w:ind w:left="1416"/>
      </w:pPr>
      <w:r>
        <w:t>8.4. Control de los procesos, productos y servicios suministrados externamente.</w:t>
      </w:r>
    </w:p>
    <w:p w14:paraId="5EA92016" w14:textId="77777777" w:rsidR="006E61A4" w:rsidRDefault="006E61A4" w:rsidP="006E61A4">
      <w:pPr>
        <w:spacing w:after="0"/>
        <w:ind w:left="1416"/>
      </w:pPr>
      <w:r>
        <w:t>8.5. Producción y provisión del servicio.</w:t>
      </w:r>
    </w:p>
    <w:p w14:paraId="1940D618" w14:textId="77777777" w:rsidR="006E61A4" w:rsidRDefault="006E61A4" w:rsidP="006E61A4">
      <w:pPr>
        <w:spacing w:after="0"/>
        <w:ind w:left="1416"/>
      </w:pPr>
      <w:r>
        <w:t>8.6. Liberación de los productos y servicios.</w:t>
      </w:r>
    </w:p>
    <w:p w14:paraId="676211FC" w14:textId="77777777" w:rsidR="006E61A4" w:rsidRDefault="006E61A4" w:rsidP="006E61A4">
      <w:pPr>
        <w:spacing w:after="120"/>
        <w:ind w:left="1416"/>
      </w:pPr>
      <w:r>
        <w:t>8.7. Control de las salidas no conformes.</w:t>
      </w:r>
    </w:p>
    <w:p w14:paraId="534984FF" w14:textId="77777777" w:rsidR="00000855" w:rsidRDefault="00000855" w:rsidP="006E61A4">
      <w:pPr>
        <w:spacing w:after="120"/>
        <w:ind w:left="1416"/>
      </w:pPr>
    </w:p>
    <w:p w14:paraId="3858E463" w14:textId="77777777" w:rsidR="006E61A4" w:rsidRDefault="006E61A4" w:rsidP="006E61A4">
      <w:pPr>
        <w:spacing w:after="0"/>
        <w:ind w:left="862"/>
      </w:pPr>
      <w:r>
        <w:lastRenderedPageBreak/>
        <w:t>9. EVALUACIÓN DEL DESEMPEÑO: En este punto se hace la evaluación del progreso en el logro de los objetivos del sistema de gestión de calidad.</w:t>
      </w:r>
    </w:p>
    <w:p w14:paraId="453E7CC3" w14:textId="77777777" w:rsidR="006E61A4" w:rsidRDefault="006E61A4" w:rsidP="006E61A4">
      <w:pPr>
        <w:spacing w:after="0"/>
        <w:ind w:left="1416"/>
      </w:pPr>
      <w:r>
        <w:t>9.1. Seguimiento, medición, análisis y evaluación.</w:t>
      </w:r>
    </w:p>
    <w:p w14:paraId="094513AB" w14:textId="77777777" w:rsidR="006E61A4" w:rsidRDefault="006E61A4" w:rsidP="006E61A4">
      <w:pPr>
        <w:spacing w:after="0"/>
        <w:ind w:left="1416"/>
      </w:pPr>
      <w:r>
        <w:t>9.2. Auditoría interna.</w:t>
      </w:r>
    </w:p>
    <w:p w14:paraId="3A103DE5" w14:textId="77777777" w:rsidR="006E61A4" w:rsidRDefault="006E61A4" w:rsidP="006E61A4">
      <w:pPr>
        <w:spacing w:after="120"/>
        <w:ind w:left="1416"/>
      </w:pPr>
      <w:r>
        <w:t>9.3. Revisión por la dirección.</w:t>
      </w:r>
    </w:p>
    <w:p w14:paraId="1C234B91" w14:textId="77777777" w:rsidR="006E61A4" w:rsidRDefault="006E61A4" w:rsidP="006E61A4">
      <w:pPr>
        <w:spacing w:after="0"/>
        <w:ind w:left="862"/>
      </w:pPr>
      <w:r>
        <w:t>10. MEJORA: Para la norma, el establecer objetivos y encontrar oportunidades para la mejora, es un proceso continuo que se desarrolla mediante hallazgos de la auditoría, del análisis de datos, de las revisiones, que generalmente conducen a la toma de acciones tanto preventivas como correctivas.</w:t>
      </w:r>
    </w:p>
    <w:p w14:paraId="1116B732" w14:textId="77777777" w:rsidR="006E61A4" w:rsidRDefault="006E61A4" w:rsidP="006E61A4">
      <w:pPr>
        <w:spacing w:after="0"/>
        <w:ind w:left="1416"/>
      </w:pPr>
      <w:r>
        <w:t>10.1. Generalidades.</w:t>
      </w:r>
    </w:p>
    <w:p w14:paraId="2F7EB183" w14:textId="77777777" w:rsidR="006E61A4" w:rsidRDefault="006E61A4" w:rsidP="006E61A4">
      <w:pPr>
        <w:spacing w:after="0"/>
        <w:ind w:left="1416"/>
      </w:pPr>
      <w:r>
        <w:t>10.2. No conformidad y acción correctiva.</w:t>
      </w:r>
    </w:p>
    <w:p w14:paraId="2A6CB8D8" w14:textId="77777777" w:rsidR="006E61A4" w:rsidRDefault="006E61A4" w:rsidP="006E61A4">
      <w:pPr>
        <w:spacing w:after="0"/>
        <w:ind w:left="1416"/>
      </w:pPr>
      <w:r>
        <w:t>10.3. Mejora continua.</w:t>
      </w:r>
    </w:p>
    <w:p w14:paraId="27FC1089" w14:textId="77777777" w:rsidR="006E61A4" w:rsidRPr="008A6E56" w:rsidRDefault="006E61A4" w:rsidP="00F50973">
      <w:pPr>
        <w:pStyle w:val="Ttulo4"/>
      </w:pPr>
      <w:r>
        <w:t>Ventajas de su aplicación</w:t>
      </w:r>
      <w:r w:rsidRPr="008A6E56">
        <w:t>:</w:t>
      </w:r>
    </w:p>
    <w:p w14:paraId="0C1317FD" w14:textId="522EFB83" w:rsidR="006E61A4" w:rsidRPr="00513156" w:rsidRDefault="006E61A4" w:rsidP="006E61A4">
      <w:pPr>
        <w:ind w:left="862"/>
      </w:pPr>
      <w:r w:rsidRPr="00513156">
        <w:t>Para Miranda</w:t>
      </w:r>
      <w:r>
        <w:t xml:space="preserve"> </w:t>
      </w:r>
      <w:sdt>
        <w:sdtPr>
          <w:id w:val="1179770400"/>
          <w:citation/>
        </w:sdtPr>
        <w:sdtEndPr/>
        <w:sdtContent>
          <w:r>
            <w:fldChar w:fldCharType="begin"/>
          </w:r>
          <w:r>
            <w:rPr>
              <w:lang w:val="es-ES"/>
            </w:rPr>
            <w:instrText xml:space="preserve"> CITATION Mir07 \l 3082 </w:instrText>
          </w:r>
          <w:r>
            <w:fldChar w:fldCharType="separate"/>
          </w:r>
          <w:r w:rsidR="0085768F" w:rsidRPr="0085768F">
            <w:rPr>
              <w:noProof/>
              <w:lang w:val="es-ES"/>
            </w:rPr>
            <w:t>[11]</w:t>
          </w:r>
          <w:r>
            <w:fldChar w:fldCharType="end"/>
          </w:r>
        </w:sdtContent>
      </w:sdt>
      <w:r w:rsidRPr="006C2AFD">
        <w:rPr>
          <w:b/>
          <w:sz w:val="20"/>
        </w:rPr>
        <w:t>,</w:t>
      </w:r>
      <w:r w:rsidRPr="00513156">
        <w:t xml:space="preserve"> la </w:t>
      </w:r>
      <w:r>
        <w:t>n</w:t>
      </w:r>
      <w:r w:rsidRPr="00513156">
        <w:t xml:space="preserve">orma ISO 9001, como cualquier otro sistema de </w:t>
      </w:r>
      <w:r>
        <w:t>g</w:t>
      </w:r>
      <w:r w:rsidRPr="00513156">
        <w:t xml:space="preserve">estión de la </w:t>
      </w:r>
      <w:r>
        <w:t>c</w:t>
      </w:r>
      <w:r w:rsidRPr="00513156">
        <w:t xml:space="preserve">alidad, brinda distintos beneficios a las organizaciones, </w:t>
      </w:r>
      <w:r>
        <w:t>tales como:</w:t>
      </w:r>
      <w:r w:rsidRPr="00513156">
        <w:t xml:space="preserve"> </w:t>
      </w:r>
    </w:p>
    <w:p w14:paraId="538BEB93" w14:textId="77777777" w:rsidR="006E61A4" w:rsidRPr="00513156" w:rsidRDefault="006E61A4" w:rsidP="00B92511">
      <w:pPr>
        <w:pStyle w:val="Prrafodelista"/>
        <w:numPr>
          <w:ilvl w:val="0"/>
          <w:numId w:val="13"/>
        </w:numPr>
      </w:pPr>
      <w:r>
        <w:t>Ventaja competitiva.</w:t>
      </w:r>
    </w:p>
    <w:p w14:paraId="39D935C1" w14:textId="77777777" w:rsidR="006E61A4" w:rsidRPr="00513156" w:rsidRDefault="006E61A4" w:rsidP="00B92511">
      <w:pPr>
        <w:pStyle w:val="Prrafodelista"/>
        <w:numPr>
          <w:ilvl w:val="0"/>
          <w:numId w:val="13"/>
        </w:numPr>
      </w:pPr>
      <w:r w:rsidRPr="00513156">
        <w:t>Mejora del funcionamiento d</w:t>
      </w:r>
      <w:r>
        <w:t>el negocio y gestión del riesgo.</w:t>
      </w:r>
    </w:p>
    <w:p w14:paraId="5CEFEE4D" w14:textId="77777777" w:rsidR="006E61A4" w:rsidRPr="00513156" w:rsidRDefault="006E61A4" w:rsidP="00B92511">
      <w:pPr>
        <w:pStyle w:val="Prrafodelista"/>
        <w:numPr>
          <w:ilvl w:val="0"/>
          <w:numId w:val="13"/>
        </w:numPr>
      </w:pPr>
      <w:r w:rsidRPr="00513156">
        <w:t>Atrae la inversión, realza la reputación de marca y e</w:t>
      </w:r>
      <w:r>
        <w:t>limina las barreras al comercio.</w:t>
      </w:r>
    </w:p>
    <w:p w14:paraId="7B95DADB" w14:textId="77777777" w:rsidR="006E61A4" w:rsidRPr="00513156" w:rsidRDefault="006E61A4" w:rsidP="00B92511">
      <w:pPr>
        <w:pStyle w:val="Prrafodelista"/>
        <w:numPr>
          <w:ilvl w:val="0"/>
          <w:numId w:val="13"/>
        </w:numPr>
      </w:pPr>
      <w:r>
        <w:t>Ahorro de costos.</w:t>
      </w:r>
    </w:p>
    <w:p w14:paraId="3EFA106D" w14:textId="77777777" w:rsidR="006E61A4" w:rsidRPr="00513156" w:rsidRDefault="006E61A4" w:rsidP="00B92511">
      <w:pPr>
        <w:pStyle w:val="Prrafodelista"/>
        <w:numPr>
          <w:ilvl w:val="0"/>
          <w:numId w:val="13"/>
        </w:numPr>
      </w:pPr>
      <w:r w:rsidRPr="00513156">
        <w:t>Mejo</w:t>
      </w:r>
      <w:r>
        <w:t>ra la operación y reduce gastos.</w:t>
      </w:r>
    </w:p>
    <w:p w14:paraId="1A54EBA9" w14:textId="77777777" w:rsidR="006E61A4" w:rsidRDefault="006E61A4" w:rsidP="00B92511">
      <w:pPr>
        <w:pStyle w:val="Prrafodelista"/>
        <w:numPr>
          <w:ilvl w:val="0"/>
          <w:numId w:val="13"/>
        </w:numPr>
      </w:pPr>
      <w:r w:rsidRPr="00513156">
        <w:t>Aumenta la comuni</w:t>
      </w:r>
      <w:r>
        <w:t>cación interna y eleva la moral.</w:t>
      </w:r>
    </w:p>
    <w:p w14:paraId="46E15F80" w14:textId="77777777" w:rsidR="006E61A4" w:rsidRDefault="006E61A4" w:rsidP="00B92511">
      <w:pPr>
        <w:pStyle w:val="Prrafodelista"/>
        <w:numPr>
          <w:ilvl w:val="0"/>
          <w:numId w:val="13"/>
        </w:numPr>
      </w:pPr>
      <w:r>
        <w:t>Incrementa la satisfacción del cliente.</w:t>
      </w:r>
    </w:p>
    <w:p w14:paraId="516B1E54" w14:textId="4929C500" w:rsidR="00801AC2" w:rsidRDefault="003D0B19" w:rsidP="00F50973">
      <w:pPr>
        <w:pStyle w:val="Ttulo4"/>
      </w:pPr>
      <w:r>
        <w:t>Ciclo PHVA:</w:t>
      </w:r>
    </w:p>
    <w:p w14:paraId="24487E71" w14:textId="53300426" w:rsidR="00801AC2" w:rsidRDefault="00801AC2" w:rsidP="00801AC2">
      <w:pPr>
        <w:ind w:left="862"/>
      </w:pPr>
      <w:r>
        <w:t>La metodología p</w:t>
      </w:r>
      <w:r w:rsidR="003600D8">
        <w:t xml:space="preserve">ropuesta, al igual que la norma, </w:t>
      </w:r>
      <w:r>
        <w:t>tiene un enfoque basado en proceso</w:t>
      </w:r>
      <w:r w:rsidR="003600D8">
        <w:t>s</w:t>
      </w:r>
      <w:r>
        <w:t>, además de un pensamiento basado en riesgos y en el ciclo PHVA (Planificar – Hacer – Verificar – Actuar), el cual puede aplicarse a todos los procesos y al SGC como un todo</w:t>
      </w:r>
      <w:r w:rsidR="007619C8">
        <w:t>. La siguiente figura</w:t>
      </w:r>
      <w:r>
        <w:t xml:space="preserve"> ilustra </w:t>
      </w:r>
      <w:r w:rsidR="007619C8">
        <w:t>cómo se relaciona dicho ciclo con un sistema de gestión de calidad</w:t>
      </w:r>
      <w:r>
        <w:t>.</w:t>
      </w:r>
    </w:p>
    <w:p w14:paraId="0FFC7451" w14:textId="77777777" w:rsidR="006331D7" w:rsidRDefault="003600D8" w:rsidP="006331D7">
      <w:pPr>
        <w:keepNext/>
        <w:spacing w:after="0"/>
        <w:ind w:left="862"/>
      </w:pPr>
      <w:r>
        <w:rPr>
          <w:noProof/>
          <w:lang w:eastAsia="es-PE"/>
        </w:rPr>
        <w:lastRenderedPageBreak/>
        <w:drawing>
          <wp:inline distT="0" distB="0" distL="0" distR="0" wp14:anchorId="5FC118E8" wp14:editId="4ECB3BF8">
            <wp:extent cx="5000625" cy="3619441"/>
            <wp:effectExtent l="0" t="0" r="0" b="635"/>
            <wp:docPr id="4" name="Imagen 4" descr="Resultado de imagen para ciclo phva iso 9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ciclo phva iso 900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08886" cy="3625420"/>
                    </a:xfrm>
                    <a:prstGeom prst="rect">
                      <a:avLst/>
                    </a:prstGeom>
                    <a:noFill/>
                    <a:ln>
                      <a:noFill/>
                    </a:ln>
                  </pic:spPr>
                </pic:pic>
              </a:graphicData>
            </a:graphic>
          </wp:inline>
        </w:drawing>
      </w:r>
    </w:p>
    <w:p w14:paraId="2E1A594B" w14:textId="310F195D" w:rsidR="00FC346A" w:rsidRDefault="006331D7" w:rsidP="006331D7">
      <w:pPr>
        <w:pStyle w:val="Descripcin"/>
        <w:jc w:val="center"/>
      </w:pPr>
      <w:bookmarkStart w:id="29" w:name="_Toc510011646"/>
      <w:r w:rsidRPr="006331D7">
        <w:rPr>
          <w:sz w:val="20"/>
        </w:rPr>
        <w:t xml:space="preserve">Figura </w:t>
      </w:r>
      <w:r w:rsidRPr="006331D7">
        <w:rPr>
          <w:sz w:val="20"/>
        </w:rPr>
        <w:fldChar w:fldCharType="begin"/>
      </w:r>
      <w:r w:rsidRPr="006331D7">
        <w:rPr>
          <w:sz w:val="20"/>
        </w:rPr>
        <w:instrText xml:space="preserve"> SEQ Figura \* ARABIC </w:instrText>
      </w:r>
      <w:r w:rsidRPr="006331D7">
        <w:rPr>
          <w:sz w:val="20"/>
        </w:rPr>
        <w:fldChar w:fldCharType="separate"/>
      </w:r>
      <w:r w:rsidR="00291BEA">
        <w:rPr>
          <w:noProof/>
          <w:sz w:val="20"/>
        </w:rPr>
        <w:t>1</w:t>
      </w:r>
      <w:r w:rsidRPr="006331D7">
        <w:rPr>
          <w:sz w:val="20"/>
        </w:rPr>
        <w:fldChar w:fldCharType="end"/>
      </w:r>
      <w:r w:rsidRPr="006331D7">
        <w:rPr>
          <w:sz w:val="20"/>
        </w:rPr>
        <w:t>: Representación de la estructura de la Norma ISO 9001:2015 con el ciclo PHVA</w:t>
      </w:r>
      <w:bookmarkEnd w:id="29"/>
    </w:p>
    <w:p w14:paraId="3BD4C7F8" w14:textId="176482FF" w:rsidR="00FC346A" w:rsidRDefault="00FC346A" w:rsidP="001323CB">
      <w:pPr>
        <w:pStyle w:val="Fuente-TablaoFigura"/>
        <w:spacing w:after="0"/>
        <w:ind w:right="-143"/>
        <w:jc w:val="center"/>
      </w:pPr>
    </w:p>
    <w:p w14:paraId="741BF826" w14:textId="57C78CCD" w:rsidR="007619C8" w:rsidRDefault="007619C8" w:rsidP="00F50973">
      <w:pPr>
        <w:pStyle w:val="Ttulo4"/>
      </w:pPr>
      <w:r>
        <w:t>Herramientas y procedim</w:t>
      </w:r>
      <w:r w:rsidR="00A6675A">
        <w:t>ientos para el desarrollo de la propuesta</w:t>
      </w:r>
      <w:r>
        <w:t>:</w:t>
      </w:r>
    </w:p>
    <w:p w14:paraId="646BF271" w14:textId="6625823D" w:rsidR="007619C8" w:rsidRPr="007619C8" w:rsidRDefault="007619C8" w:rsidP="007619C8">
      <w:pPr>
        <w:ind w:left="862"/>
      </w:pPr>
      <w:r>
        <w:t>En el desarrollo de</w:t>
      </w:r>
      <w:r w:rsidR="00A6675A">
        <w:t>l sistema de gestión de calidad que se propondrá,</w:t>
      </w:r>
      <w:r>
        <w:t xml:space="preserve"> se necesitará </w:t>
      </w:r>
      <w:r w:rsidR="00A6675A">
        <w:t>utilizar herramientas y procedimientos de análisis que ayudarán a delinear y moldear la metodología a emplear para implementarlo, a fin de que cumpla su objetivo final, que es adecuar los procesos de la empresa para que cumplan los requisitos del estándar ISO 9001:2015.</w:t>
      </w:r>
      <w:r>
        <w:t xml:space="preserve"> A </w:t>
      </w:r>
      <w:r w:rsidR="001323CB">
        <w:t>continuación,</w:t>
      </w:r>
      <w:r>
        <w:t xml:space="preserve"> se revisará la literatura de dichas herramientas.</w:t>
      </w:r>
    </w:p>
    <w:p w14:paraId="5EB2B081" w14:textId="4511AD33" w:rsidR="005F190E" w:rsidRPr="000541C1" w:rsidRDefault="005F190E" w:rsidP="00B92511">
      <w:pPr>
        <w:pStyle w:val="Prrafodelista"/>
        <w:numPr>
          <w:ilvl w:val="0"/>
          <w:numId w:val="14"/>
        </w:numPr>
        <w:spacing w:before="120"/>
        <w:ind w:left="851"/>
        <w:rPr>
          <w:b/>
        </w:rPr>
      </w:pPr>
      <w:r w:rsidRPr="000541C1">
        <w:rPr>
          <w:b/>
        </w:rPr>
        <w:t>Análisis FODA</w:t>
      </w:r>
      <w:r w:rsidR="007A56C3">
        <w:rPr>
          <w:b/>
        </w:rPr>
        <w:t>:</w:t>
      </w:r>
    </w:p>
    <w:p w14:paraId="082A2B72" w14:textId="4E940B0C" w:rsidR="005F190E" w:rsidRPr="00C30D7B" w:rsidRDefault="005F190E" w:rsidP="000541C1">
      <w:pPr>
        <w:ind w:left="862"/>
      </w:pPr>
      <w:r w:rsidRPr="00C30D7B">
        <w:t>Estas siglas proviene</w:t>
      </w:r>
      <w:r w:rsidR="007216AD">
        <w:t>n del acrónimo en inglés SWOT (</w:t>
      </w:r>
      <w:proofErr w:type="spellStart"/>
      <w:r w:rsidR="007216AD" w:rsidRPr="007216AD">
        <w:rPr>
          <w:i/>
        </w:rPr>
        <w:t>S</w:t>
      </w:r>
      <w:r w:rsidRPr="007216AD">
        <w:rPr>
          <w:i/>
        </w:rPr>
        <w:t>trenghts</w:t>
      </w:r>
      <w:proofErr w:type="spellEnd"/>
      <w:r w:rsidRPr="007216AD">
        <w:rPr>
          <w:i/>
        </w:rPr>
        <w:t xml:space="preserve">, </w:t>
      </w:r>
      <w:proofErr w:type="spellStart"/>
      <w:r w:rsidR="007216AD" w:rsidRPr="007216AD">
        <w:rPr>
          <w:i/>
        </w:rPr>
        <w:t>W</w:t>
      </w:r>
      <w:r w:rsidRPr="007216AD">
        <w:rPr>
          <w:i/>
        </w:rPr>
        <w:t>eaknesses</w:t>
      </w:r>
      <w:proofErr w:type="spellEnd"/>
      <w:r w:rsidRPr="007216AD">
        <w:rPr>
          <w:i/>
        </w:rPr>
        <w:t xml:space="preserve">, </w:t>
      </w:r>
      <w:proofErr w:type="spellStart"/>
      <w:r w:rsidR="007216AD" w:rsidRPr="007216AD">
        <w:rPr>
          <w:i/>
        </w:rPr>
        <w:t>O</w:t>
      </w:r>
      <w:r w:rsidRPr="007216AD">
        <w:rPr>
          <w:i/>
        </w:rPr>
        <w:t>pportunities</w:t>
      </w:r>
      <w:proofErr w:type="spellEnd"/>
      <w:r w:rsidRPr="007216AD">
        <w:rPr>
          <w:i/>
        </w:rPr>
        <w:t xml:space="preserve">, </w:t>
      </w:r>
      <w:proofErr w:type="spellStart"/>
      <w:r w:rsidR="007216AD" w:rsidRPr="007216AD">
        <w:rPr>
          <w:i/>
        </w:rPr>
        <w:t>T</w:t>
      </w:r>
      <w:r w:rsidRPr="007216AD">
        <w:rPr>
          <w:i/>
        </w:rPr>
        <w:t>hreats</w:t>
      </w:r>
      <w:proofErr w:type="spellEnd"/>
      <w:r w:rsidRPr="00C30D7B">
        <w:t>); en español, aluden a fortalezas, oportunidades,</w:t>
      </w:r>
      <w:r>
        <w:t xml:space="preserve"> </w:t>
      </w:r>
      <w:r w:rsidRPr="00C30D7B">
        <w:t>debilidades y amenazas.</w:t>
      </w:r>
    </w:p>
    <w:p w14:paraId="54D15B13" w14:textId="77777777" w:rsidR="005F190E" w:rsidRPr="00C30D7B" w:rsidRDefault="005F190E" w:rsidP="007216AD">
      <w:pPr>
        <w:ind w:left="862"/>
      </w:pPr>
      <w:r w:rsidRPr="00C30D7B">
        <w:t>El análisis FODA consiste en realizar una evaluación de los factores</w:t>
      </w:r>
      <w:r>
        <w:t xml:space="preserve"> </w:t>
      </w:r>
      <w:r w:rsidRPr="00C30D7B">
        <w:t>fuertes y débiles que, en su conjunto, diagnostican la situación</w:t>
      </w:r>
      <w:r>
        <w:t xml:space="preserve"> </w:t>
      </w:r>
      <w:r w:rsidRPr="00C30D7B">
        <w:t>interna de una organización, así como su evaluación externa, es decir,</w:t>
      </w:r>
      <w:r>
        <w:t xml:space="preserve"> </w:t>
      </w:r>
      <w:r w:rsidRPr="00C30D7B">
        <w:t xml:space="preserve">las oportunidades y amenazas. También </w:t>
      </w:r>
      <w:r w:rsidRPr="00C30D7B">
        <w:lastRenderedPageBreak/>
        <w:t>es una herramienta que</w:t>
      </w:r>
      <w:r>
        <w:t xml:space="preserve"> </w:t>
      </w:r>
      <w:r w:rsidRPr="00C30D7B">
        <w:t>puede considerarse sencilla y que permite obtener una perspectiva</w:t>
      </w:r>
      <w:r>
        <w:t xml:space="preserve"> </w:t>
      </w:r>
      <w:r w:rsidRPr="00C30D7B">
        <w:t xml:space="preserve">general de la situación </w:t>
      </w:r>
      <w:r>
        <w:t>estratégica de la organización.</w:t>
      </w:r>
    </w:p>
    <w:p w14:paraId="7E9FDD9C" w14:textId="215B2A8F" w:rsidR="005F190E" w:rsidRDefault="00957F57" w:rsidP="007216AD">
      <w:pPr>
        <w:ind w:left="862"/>
      </w:pPr>
      <w:r>
        <w:t xml:space="preserve">Thompson y </w:t>
      </w:r>
      <w:proofErr w:type="spellStart"/>
      <w:r>
        <w:t>Strikland</w:t>
      </w:r>
      <w:proofErr w:type="spellEnd"/>
      <w:r>
        <w:t xml:space="preserve"> </w:t>
      </w:r>
      <w:sdt>
        <w:sdtPr>
          <w:id w:val="-527331907"/>
          <w:citation/>
        </w:sdtPr>
        <w:sdtEndPr/>
        <w:sdtContent>
          <w:r>
            <w:fldChar w:fldCharType="begin"/>
          </w:r>
          <w:r w:rsidR="00513082">
            <w:instrText xml:space="preserve">CITATION Tho98 \l 10250 </w:instrText>
          </w:r>
          <w:r>
            <w:fldChar w:fldCharType="separate"/>
          </w:r>
          <w:r w:rsidR="0085768F" w:rsidRPr="0085768F">
            <w:rPr>
              <w:noProof/>
            </w:rPr>
            <w:t>[18]</w:t>
          </w:r>
          <w:r>
            <w:fldChar w:fldCharType="end"/>
          </w:r>
        </w:sdtContent>
      </w:sdt>
      <w:r>
        <w:t xml:space="preserve">, </w:t>
      </w:r>
      <w:r w:rsidR="005F190E" w:rsidRPr="00C30D7B">
        <w:t>establecen que el análisis FODA estima el</w:t>
      </w:r>
      <w:r w:rsidR="005F190E">
        <w:t xml:space="preserve"> </w:t>
      </w:r>
      <w:r w:rsidR="005F190E" w:rsidRPr="00C30D7B">
        <w:t>efecto que una estrategia tiene para lograr un equilibrio o ajuste entre</w:t>
      </w:r>
      <w:r w:rsidR="005F190E">
        <w:t xml:space="preserve"> </w:t>
      </w:r>
      <w:r w:rsidR="005F190E" w:rsidRPr="00C30D7B">
        <w:t>la capacidad interna de la organización y su situación externa, esto es,</w:t>
      </w:r>
      <w:r w:rsidR="005F190E">
        <w:t xml:space="preserve"> </w:t>
      </w:r>
      <w:r w:rsidR="005F190E" w:rsidRPr="00C30D7B">
        <w:t>las oportunidades y amenazas.</w:t>
      </w:r>
    </w:p>
    <w:p w14:paraId="5B5EA5F0" w14:textId="2A1341AC" w:rsidR="00B17C14" w:rsidRDefault="005F190E" w:rsidP="007216AD">
      <w:pPr>
        <w:ind w:left="862"/>
      </w:pPr>
      <w:r>
        <w:t>Realizado el a</w:t>
      </w:r>
      <w:r w:rsidRPr="00227FC5">
        <w:t xml:space="preserve">nálisis estratégico mediante </w:t>
      </w:r>
      <w:r>
        <w:t xml:space="preserve">FODA, </w:t>
      </w:r>
      <w:r w:rsidRPr="00227FC5">
        <w:t>con su listado de fortalezas, oportunidades, debilidades y amenazas correspondientes, la siguiente etapa es realizar una matriz que se deriva de la anterior: la denominada primeramente como MAFE, desarrollando cuatro tipos de estrategias, de acue</w:t>
      </w:r>
      <w:r w:rsidR="00B17C14">
        <w:t xml:space="preserve">rdo con lo propuesto por David </w:t>
      </w:r>
      <w:sdt>
        <w:sdtPr>
          <w:id w:val="-363980649"/>
          <w:citation/>
        </w:sdtPr>
        <w:sdtEndPr/>
        <w:sdtContent>
          <w:r w:rsidR="00B17C14">
            <w:fldChar w:fldCharType="begin"/>
          </w:r>
          <w:r w:rsidR="00513082">
            <w:instrText xml:space="preserve">CITATION Dav98 \l 10250 </w:instrText>
          </w:r>
          <w:r w:rsidR="00B17C14">
            <w:fldChar w:fldCharType="separate"/>
          </w:r>
          <w:r w:rsidR="0085768F" w:rsidRPr="0085768F">
            <w:rPr>
              <w:noProof/>
            </w:rPr>
            <w:t>[19]</w:t>
          </w:r>
          <w:r w:rsidR="00B17C14">
            <w:fldChar w:fldCharType="end"/>
          </w:r>
        </w:sdtContent>
      </w:sdt>
      <w:r w:rsidR="00B17C14">
        <w:t>:</w:t>
      </w:r>
    </w:p>
    <w:p w14:paraId="3460D088" w14:textId="150E5D07" w:rsidR="005F190E" w:rsidRDefault="005F190E" w:rsidP="00B92511">
      <w:pPr>
        <w:pStyle w:val="Prrafodelista"/>
        <w:numPr>
          <w:ilvl w:val="0"/>
          <w:numId w:val="15"/>
        </w:numPr>
      </w:pPr>
      <w:r w:rsidRPr="00B17C14">
        <w:rPr>
          <w:b/>
        </w:rPr>
        <w:t>Estrategias FO:</w:t>
      </w:r>
      <w:r w:rsidRPr="00227FC5">
        <w:t xml:space="preserve"> Se aplican a la</w:t>
      </w:r>
      <w:r>
        <w:t>s fuerzas internas de la organización</w:t>
      </w:r>
      <w:r w:rsidRPr="00227FC5">
        <w:t xml:space="preserve"> para aprovechar la ventaja</w:t>
      </w:r>
      <w:r w:rsidR="00B17C14">
        <w:t xml:space="preserve"> de las oportunidades externas.</w:t>
      </w:r>
    </w:p>
    <w:p w14:paraId="012CBF7C" w14:textId="77777777" w:rsidR="005F190E" w:rsidRDefault="005F190E" w:rsidP="00B92511">
      <w:pPr>
        <w:pStyle w:val="Prrafodelista"/>
        <w:numPr>
          <w:ilvl w:val="0"/>
          <w:numId w:val="15"/>
        </w:numPr>
      </w:pPr>
      <w:r w:rsidRPr="00B17C14">
        <w:rPr>
          <w:b/>
        </w:rPr>
        <w:t>Estrategias DO:</w:t>
      </w:r>
      <w:r w:rsidRPr="00227FC5">
        <w:t xml:space="preserve"> Pretenden superar las debilidades internas aprovechando las oportunidades externas. </w:t>
      </w:r>
    </w:p>
    <w:p w14:paraId="2CBAB5DD" w14:textId="7F233A7E" w:rsidR="005F190E" w:rsidRDefault="005F190E" w:rsidP="00B92511">
      <w:pPr>
        <w:pStyle w:val="Prrafodelista"/>
        <w:numPr>
          <w:ilvl w:val="0"/>
          <w:numId w:val="15"/>
        </w:numPr>
      </w:pPr>
      <w:r w:rsidRPr="00B17C14">
        <w:rPr>
          <w:b/>
        </w:rPr>
        <w:t>Estrategias FA:</w:t>
      </w:r>
      <w:r w:rsidRPr="00227FC5">
        <w:t xml:space="preserve"> Ap</w:t>
      </w:r>
      <w:r>
        <w:t>rovechan las fuerzas de la organización</w:t>
      </w:r>
      <w:r w:rsidRPr="00227FC5">
        <w:t xml:space="preserve"> para evitar o disminuir las repercusi</w:t>
      </w:r>
      <w:r w:rsidR="00B17C14">
        <w:t>ones de las amenazas externas.</w:t>
      </w:r>
    </w:p>
    <w:p w14:paraId="11DFB382" w14:textId="77777777" w:rsidR="005F190E" w:rsidRDefault="005F190E" w:rsidP="00B92511">
      <w:pPr>
        <w:pStyle w:val="Prrafodelista"/>
        <w:numPr>
          <w:ilvl w:val="0"/>
          <w:numId w:val="15"/>
        </w:numPr>
      </w:pPr>
      <w:r w:rsidRPr="00B17C14">
        <w:rPr>
          <w:b/>
        </w:rPr>
        <w:t>Estrategias DA:</w:t>
      </w:r>
      <w:r w:rsidRPr="00227FC5">
        <w:t xml:space="preserve"> Son tácticas defensivas que pretenden disminuir las debilidades internas y evitar las amenazas del e</w:t>
      </w:r>
      <w:r>
        <w:t>ntorno. En realidad, una organización</w:t>
      </w:r>
      <w:r w:rsidRPr="00227FC5">
        <w:t xml:space="preserve"> así quizá tiene que luchar por su supervivencia, fusionarse, reducirse, declarar la quiebra u optar por la liquidación.</w:t>
      </w:r>
    </w:p>
    <w:p w14:paraId="53D99A9B" w14:textId="51080162" w:rsidR="005F190E" w:rsidRDefault="005F190E" w:rsidP="007A56C3">
      <w:pPr>
        <w:ind w:left="862"/>
        <w:rPr>
          <w:rFonts w:cs="Times New Roman"/>
          <w:szCs w:val="24"/>
        </w:rPr>
      </w:pPr>
      <w:r w:rsidRPr="00227FC5">
        <w:rPr>
          <w:rFonts w:cs="Times New Roman"/>
          <w:szCs w:val="24"/>
        </w:rPr>
        <w:t xml:space="preserve">De la propuesta anterior pueden realizarse interesantes observaciones, como el cuadrante de </w:t>
      </w:r>
      <w:r w:rsidRPr="007A56C3">
        <w:t>estrategias</w:t>
      </w:r>
      <w:r w:rsidRPr="00227FC5">
        <w:rPr>
          <w:rFonts w:cs="Times New Roman"/>
          <w:szCs w:val="24"/>
        </w:rPr>
        <w:t xml:space="preserve"> FO, que</w:t>
      </w:r>
      <w:r>
        <w:rPr>
          <w:rFonts w:cs="Times New Roman"/>
          <w:szCs w:val="24"/>
        </w:rPr>
        <w:t xml:space="preserve"> es el más fuerte, ya que la organización</w:t>
      </w:r>
      <w:r w:rsidRPr="00227FC5">
        <w:rPr>
          <w:rFonts w:cs="Times New Roman"/>
          <w:szCs w:val="24"/>
        </w:rPr>
        <w:t xml:space="preserve"> integra las fortalezas y las oportunidad</w:t>
      </w:r>
      <w:r>
        <w:rPr>
          <w:rFonts w:cs="Times New Roman"/>
          <w:szCs w:val="24"/>
        </w:rPr>
        <w:t>es con que cuenta la misma</w:t>
      </w:r>
      <w:r w:rsidRPr="00227FC5">
        <w:rPr>
          <w:rFonts w:cs="Times New Roman"/>
          <w:szCs w:val="24"/>
        </w:rPr>
        <w:t xml:space="preserve">, y el cuadrante más débil, FA, que combina las debilidades y las amenazas que enfrenta la organización. Sin embargo, se considera que el nombre de esta matriz con el acrónimo MAFE </w:t>
      </w:r>
      <w:r w:rsidR="007A56C3">
        <w:rPr>
          <w:rFonts w:cs="Times New Roman"/>
          <w:szCs w:val="24"/>
        </w:rPr>
        <w:t xml:space="preserve">asignado por David </w:t>
      </w:r>
      <w:sdt>
        <w:sdtPr>
          <w:rPr>
            <w:rFonts w:cs="Times New Roman"/>
            <w:szCs w:val="24"/>
          </w:rPr>
          <w:id w:val="28304080"/>
          <w:citation/>
        </w:sdtPr>
        <w:sdtEndPr/>
        <w:sdtContent>
          <w:r w:rsidR="007A56C3">
            <w:rPr>
              <w:rFonts w:cs="Times New Roman"/>
              <w:szCs w:val="24"/>
            </w:rPr>
            <w:fldChar w:fldCharType="begin"/>
          </w:r>
          <w:r w:rsidR="00513082">
            <w:rPr>
              <w:rFonts w:cs="Times New Roman"/>
              <w:szCs w:val="24"/>
            </w:rPr>
            <w:instrText xml:space="preserve">CITATION Dav98 \l 10250 </w:instrText>
          </w:r>
          <w:r w:rsidR="007A56C3">
            <w:rPr>
              <w:rFonts w:cs="Times New Roman"/>
              <w:szCs w:val="24"/>
            </w:rPr>
            <w:fldChar w:fldCharType="separate"/>
          </w:r>
          <w:r w:rsidR="0085768F" w:rsidRPr="0085768F">
            <w:rPr>
              <w:rFonts w:cs="Times New Roman"/>
              <w:noProof/>
              <w:szCs w:val="24"/>
            </w:rPr>
            <w:t>[19]</w:t>
          </w:r>
          <w:r w:rsidR="007A56C3">
            <w:rPr>
              <w:rFonts w:cs="Times New Roman"/>
              <w:szCs w:val="24"/>
            </w:rPr>
            <w:fldChar w:fldCharType="end"/>
          </w:r>
        </w:sdtContent>
      </w:sdt>
      <w:r w:rsidR="007A56C3">
        <w:rPr>
          <w:rFonts w:cs="Times New Roman"/>
          <w:szCs w:val="24"/>
        </w:rPr>
        <w:t xml:space="preserve"> </w:t>
      </w:r>
      <w:r w:rsidRPr="00227FC5">
        <w:rPr>
          <w:rFonts w:cs="Times New Roman"/>
          <w:szCs w:val="24"/>
        </w:rPr>
        <w:t>no es adecuado, pues realmente no explica lo verdaderamente importante de la matriz, que consiste en formular estrategias.</w:t>
      </w:r>
    </w:p>
    <w:p w14:paraId="5E0D003A" w14:textId="18A5813D" w:rsidR="005F190E" w:rsidRPr="00F33593" w:rsidRDefault="005F190E" w:rsidP="00B92511">
      <w:pPr>
        <w:pStyle w:val="Prrafodelista"/>
        <w:numPr>
          <w:ilvl w:val="0"/>
          <w:numId w:val="14"/>
        </w:numPr>
        <w:ind w:left="851"/>
        <w:rPr>
          <w:rFonts w:cs="Times New Roman"/>
          <w:b/>
          <w:szCs w:val="24"/>
        </w:rPr>
      </w:pPr>
      <w:r w:rsidRPr="00F33593">
        <w:rPr>
          <w:rFonts w:cs="Times New Roman"/>
          <w:b/>
          <w:szCs w:val="24"/>
        </w:rPr>
        <w:t xml:space="preserve">Matriz de </w:t>
      </w:r>
      <w:r w:rsidR="00820A47">
        <w:rPr>
          <w:rFonts w:cs="Times New Roman"/>
          <w:b/>
          <w:szCs w:val="24"/>
        </w:rPr>
        <w:t>p</w:t>
      </w:r>
      <w:r w:rsidRPr="00F33593">
        <w:rPr>
          <w:rFonts w:cs="Times New Roman"/>
          <w:b/>
          <w:szCs w:val="24"/>
        </w:rPr>
        <w:t xml:space="preserve">artes </w:t>
      </w:r>
      <w:r w:rsidR="00820A47">
        <w:rPr>
          <w:rFonts w:cs="Times New Roman"/>
          <w:b/>
          <w:szCs w:val="24"/>
        </w:rPr>
        <w:t>i</w:t>
      </w:r>
      <w:r w:rsidRPr="007A56C3">
        <w:rPr>
          <w:b/>
        </w:rPr>
        <w:t>nteresadas</w:t>
      </w:r>
      <w:r w:rsidR="007A56C3">
        <w:rPr>
          <w:b/>
        </w:rPr>
        <w:t>:</w:t>
      </w:r>
    </w:p>
    <w:p w14:paraId="33CE9BB2" w14:textId="617E2CD7" w:rsidR="005F190E" w:rsidRDefault="005F190E" w:rsidP="007A56C3">
      <w:pPr>
        <w:ind w:left="851"/>
      </w:pPr>
      <w:r>
        <w:t>Una vez realizado el análisis respecto a la organización, se debe identificar a las partes interesadas. El</w:t>
      </w:r>
      <w:r w:rsidRPr="00F22218">
        <w:t xml:space="preserve"> proceso de gestión de las partes interesadas incluye la identificación de todas las personas y</w:t>
      </w:r>
      <w:r>
        <w:t xml:space="preserve"> </w:t>
      </w:r>
      <w:r w:rsidRPr="00F22218">
        <w:t xml:space="preserve">organizaciones impactadas por el </w:t>
      </w:r>
      <w:r>
        <w:t>SGC</w:t>
      </w:r>
      <w:r w:rsidR="004C2744">
        <w:t xml:space="preserve">, el </w:t>
      </w:r>
      <w:r w:rsidR="004C2744">
        <w:lastRenderedPageBreak/>
        <w:t>análisis de</w:t>
      </w:r>
      <w:r w:rsidRPr="00F22218">
        <w:t xml:space="preserve"> sus expec</w:t>
      </w:r>
      <w:r>
        <w:t xml:space="preserve">tativas e impacto en el </w:t>
      </w:r>
      <w:r w:rsidR="004C2744">
        <w:t>s</w:t>
      </w:r>
      <w:r>
        <w:t>istema</w:t>
      </w:r>
      <w:r w:rsidRPr="00F22218">
        <w:t xml:space="preserve"> y</w:t>
      </w:r>
      <w:r>
        <w:t xml:space="preserve"> </w:t>
      </w:r>
      <w:r w:rsidR="004C2744">
        <w:t>el desarrollo de</w:t>
      </w:r>
      <w:r w:rsidRPr="00F22218">
        <w:t xml:space="preserve"> las adecuadas estrategias para gestionarlas. Debe focalizarse en la comunicación con las</w:t>
      </w:r>
      <w:r>
        <w:t xml:space="preserve"> </w:t>
      </w:r>
      <w:r w:rsidRPr="00F22218">
        <w:t>partes interesadas de manera que estén involucradas de manera continua en el desarrollo del proyecto.</w:t>
      </w:r>
    </w:p>
    <w:p w14:paraId="1837C15A" w14:textId="333E13B5" w:rsidR="005F190E" w:rsidRDefault="004C2744" w:rsidP="007A56C3">
      <w:pPr>
        <w:ind w:left="851"/>
      </w:pPr>
      <w:r>
        <w:rPr>
          <w:b/>
        </w:rPr>
        <w:t>Parte i</w:t>
      </w:r>
      <w:r w:rsidR="005F190E" w:rsidRPr="0006289E">
        <w:rPr>
          <w:b/>
        </w:rPr>
        <w:t>nteresada</w:t>
      </w:r>
      <w:r w:rsidR="005F190E">
        <w:t xml:space="preserve">: </w:t>
      </w:r>
      <w:r>
        <w:t>I</w:t>
      </w:r>
      <w:r w:rsidR="005F190E">
        <w:t xml:space="preserve">dentificación de los </w:t>
      </w:r>
      <w:proofErr w:type="spellStart"/>
      <w:r w:rsidR="005F190E" w:rsidRPr="004C2744">
        <w:rPr>
          <w:i/>
        </w:rPr>
        <w:t>stakeholders</w:t>
      </w:r>
      <w:proofErr w:type="spellEnd"/>
      <w:r w:rsidR="005F190E">
        <w:t xml:space="preserve"> del SGC</w:t>
      </w:r>
      <w:r>
        <w:t>.</w:t>
      </w:r>
    </w:p>
    <w:p w14:paraId="2E014A53" w14:textId="233AE637" w:rsidR="005F190E" w:rsidRDefault="005F190E" w:rsidP="007A56C3">
      <w:pPr>
        <w:ind w:left="851"/>
      </w:pPr>
      <w:r w:rsidRPr="0006289E">
        <w:rPr>
          <w:b/>
        </w:rPr>
        <w:t>Tratamiento:</w:t>
      </w:r>
      <w:r>
        <w:t xml:space="preserve"> </w:t>
      </w:r>
      <w:r w:rsidR="004C2744">
        <w:t>E</w:t>
      </w:r>
      <w:r>
        <w:t xml:space="preserve">l tratamiento dado al </w:t>
      </w:r>
      <w:proofErr w:type="spellStart"/>
      <w:r w:rsidRPr="004C2744">
        <w:rPr>
          <w:i/>
        </w:rPr>
        <w:t>stakeholder</w:t>
      </w:r>
      <w:proofErr w:type="spellEnd"/>
      <w:r>
        <w:t xml:space="preserve"> depende del efecto o efecto potencial en la capacidad de la organización de proporcionar regularmente productos y servicios que satisfagan los requisitos del cliente, los legales y reglamentarios aplicables, evaluados a partir de una </w:t>
      </w:r>
      <w:r w:rsidR="004C2744">
        <w:t>m</w:t>
      </w:r>
      <w:r>
        <w:t>atriz Poder – Interés.</w:t>
      </w:r>
    </w:p>
    <w:p w14:paraId="028D2793" w14:textId="4CDCF98E" w:rsidR="005F190E" w:rsidRPr="0006289E" w:rsidRDefault="005F190E" w:rsidP="007A56C3">
      <w:pPr>
        <w:ind w:left="851"/>
      </w:pPr>
      <w:r>
        <w:rPr>
          <w:b/>
        </w:rPr>
        <w:t>Requisitos:</w:t>
      </w:r>
      <w:r>
        <w:t xml:space="preserve"> </w:t>
      </w:r>
      <w:r w:rsidR="004C2744">
        <w:t>E</w:t>
      </w:r>
      <w:r>
        <w:t xml:space="preserve">xpectativas de cada uno de los </w:t>
      </w:r>
      <w:proofErr w:type="spellStart"/>
      <w:r w:rsidRPr="004C2744">
        <w:rPr>
          <w:i/>
        </w:rPr>
        <w:t>stakeholders</w:t>
      </w:r>
      <w:proofErr w:type="spellEnd"/>
      <w:r>
        <w:t xml:space="preserve"> respecto al SGC.</w:t>
      </w:r>
    </w:p>
    <w:p w14:paraId="6E6E35C1" w14:textId="77777777" w:rsidR="005F190E" w:rsidRDefault="005F190E" w:rsidP="007A56C3">
      <w:pPr>
        <w:ind w:left="851"/>
      </w:pPr>
      <w:r w:rsidRPr="00F22218">
        <w:t>La satisfacción de las partes interesadas debe incluirse c</w:t>
      </w:r>
      <w:r>
        <w:t xml:space="preserve">omo un entregable clave más dentro del </w:t>
      </w:r>
      <w:r w:rsidRPr="00F22218">
        <w:t xml:space="preserve">proyecto. </w:t>
      </w:r>
    </w:p>
    <w:p w14:paraId="4D6C2089" w14:textId="755134E1" w:rsidR="005F190E" w:rsidRPr="00F33593" w:rsidRDefault="00820A47" w:rsidP="00B92511">
      <w:pPr>
        <w:pStyle w:val="Prrafodelista"/>
        <w:numPr>
          <w:ilvl w:val="0"/>
          <w:numId w:val="14"/>
        </w:numPr>
        <w:ind w:left="851"/>
        <w:rPr>
          <w:rFonts w:cs="Times New Roman"/>
          <w:b/>
          <w:szCs w:val="24"/>
        </w:rPr>
      </w:pPr>
      <w:r>
        <w:rPr>
          <w:rFonts w:cs="Times New Roman"/>
          <w:b/>
          <w:szCs w:val="24"/>
        </w:rPr>
        <w:t>Mapa de p</w:t>
      </w:r>
      <w:r w:rsidR="005F190E" w:rsidRPr="00F33593">
        <w:rPr>
          <w:rFonts w:cs="Times New Roman"/>
          <w:b/>
          <w:szCs w:val="24"/>
        </w:rPr>
        <w:t>rocesos</w:t>
      </w:r>
    </w:p>
    <w:p w14:paraId="482911DE" w14:textId="77777777" w:rsidR="005F190E" w:rsidRPr="003E00C1" w:rsidRDefault="005F190E" w:rsidP="004C2744">
      <w:pPr>
        <w:ind w:left="851"/>
      </w:pPr>
      <w:r w:rsidRPr="003E00C1">
        <w:t>El enfoque a procesos implica la definición y gestión sistemática de los procesos y sus interacciones, con el fin de alcanzar los resultados previstos de acuerdo con la política de la calidad y la dirección estratégica de la organización.</w:t>
      </w:r>
    </w:p>
    <w:p w14:paraId="7D4ABEA1" w14:textId="7F28A8B3" w:rsidR="005F190E" w:rsidRPr="003E00C1" w:rsidRDefault="005F190E" w:rsidP="004C2744">
      <w:pPr>
        <w:ind w:left="851"/>
      </w:pPr>
      <w:r w:rsidRPr="003E00C1">
        <w:t xml:space="preserve">El </w:t>
      </w:r>
      <w:r w:rsidR="00820A47">
        <w:t>m</w:t>
      </w:r>
      <w:r w:rsidRPr="003E00C1">
        <w:t xml:space="preserve">apa de </w:t>
      </w:r>
      <w:r w:rsidR="00820A47">
        <w:t>p</w:t>
      </w:r>
      <w:r w:rsidRPr="003E00C1">
        <w:t>rocesos es una herramienta que permite visualizar fácilmente cuáles son y cómo se relacionan los procesos de una organización, también permite identificar las fortalezas y debilidades que posee su estructura. A través de la tarea de definir y mapear procesos, se logran soluciones a problemas habituales que surgen en las organizaciones como los siguientes:</w:t>
      </w:r>
    </w:p>
    <w:p w14:paraId="37801FA6" w14:textId="77777777" w:rsidR="005F190E" w:rsidRPr="003E00C1" w:rsidRDefault="005F190E" w:rsidP="00B92511">
      <w:pPr>
        <w:pStyle w:val="Prrafodelista"/>
        <w:numPr>
          <w:ilvl w:val="0"/>
          <w:numId w:val="16"/>
        </w:numPr>
        <w:autoSpaceDE w:val="0"/>
        <w:autoSpaceDN w:val="0"/>
        <w:adjustRightInd w:val="0"/>
        <w:spacing w:after="0"/>
        <w:rPr>
          <w:rFonts w:cs="Times New Roman"/>
          <w:szCs w:val="24"/>
        </w:rPr>
      </w:pPr>
      <w:r w:rsidRPr="003E00C1">
        <w:rPr>
          <w:rFonts w:cs="Times New Roman"/>
          <w:szCs w:val="24"/>
        </w:rPr>
        <w:t>Funcionamiento complejo.</w:t>
      </w:r>
    </w:p>
    <w:p w14:paraId="494AF234" w14:textId="77777777" w:rsidR="005F190E" w:rsidRPr="003E00C1" w:rsidRDefault="005F190E" w:rsidP="00B92511">
      <w:pPr>
        <w:pStyle w:val="Prrafodelista"/>
        <w:numPr>
          <w:ilvl w:val="0"/>
          <w:numId w:val="16"/>
        </w:numPr>
        <w:autoSpaceDE w:val="0"/>
        <w:autoSpaceDN w:val="0"/>
        <w:adjustRightInd w:val="0"/>
        <w:spacing w:after="0"/>
        <w:rPr>
          <w:rFonts w:cs="Times New Roman"/>
          <w:szCs w:val="24"/>
        </w:rPr>
      </w:pPr>
      <w:r w:rsidRPr="003E00C1">
        <w:rPr>
          <w:rFonts w:cs="Times New Roman"/>
          <w:szCs w:val="24"/>
        </w:rPr>
        <w:t>Costos elevados.</w:t>
      </w:r>
    </w:p>
    <w:p w14:paraId="5B3A98FE" w14:textId="77777777" w:rsidR="005F190E" w:rsidRPr="003E00C1" w:rsidRDefault="005F190E" w:rsidP="00B92511">
      <w:pPr>
        <w:pStyle w:val="Prrafodelista"/>
        <w:numPr>
          <w:ilvl w:val="0"/>
          <w:numId w:val="16"/>
        </w:numPr>
        <w:autoSpaceDE w:val="0"/>
        <w:autoSpaceDN w:val="0"/>
        <w:adjustRightInd w:val="0"/>
        <w:spacing w:after="0"/>
        <w:rPr>
          <w:rFonts w:cs="Times New Roman"/>
          <w:szCs w:val="24"/>
        </w:rPr>
      </w:pPr>
      <w:r w:rsidRPr="003E00C1">
        <w:rPr>
          <w:rFonts w:cs="Times New Roman"/>
          <w:szCs w:val="24"/>
        </w:rPr>
        <w:t>Existencia de los denominados cuellos de botella.</w:t>
      </w:r>
    </w:p>
    <w:p w14:paraId="720C3BE3" w14:textId="77777777" w:rsidR="005F190E" w:rsidRPr="003E00C1" w:rsidRDefault="005F190E" w:rsidP="00B92511">
      <w:pPr>
        <w:pStyle w:val="Prrafodelista"/>
        <w:numPr>
          <w:ilvl w:val="0"/>
          <w:numId w:val="16"/>
        </w:numPr>
        <w:autoSpaceDE w:val="0"/>
        <w:autoSpaceDN w:val="0"/>
        <w:adjustRightInd w:val="0"/>
        <w:spacing w:after="0"/>
        <w:rPr>
          <w:rFonts w:cs="Times New Roman"/>
          <w:szCs w:val="24"/>
        </w:rPr>
      </w:pPr>
      <w:r w:rsidRPr="003E00C1">
        <w:rPr>
          <w:rFonts w:cs="Times New Roman"/>
          <w:szCs w:val="24"/>
        </w:rPr>
        <w:t>Falta de integración de procesos.</w:t>
      </w:r>
    </w:p>
    <w:p w14:paraId="5A6257B8" w14:textId="77777777" w:rsidR="005F190E" w:rsidRPr="003E00C1" w:rsidRDefault="005F190E" w:rsidP="00B92511">
      <w:pPr>
        <w:pStyle w:val="Prrafodelista"/>
        <w:numPr>
          <w:ilvl w:val="0"/>
          <w:numId w:val="16"/>
        </w:numPr>
        <w:autoSpaceDE w:val="0"/>
        <w:autoSpaceDN w:val="0"/>
        <w:adjustRightInd w:val="0"/>
        <w:spacing w:after="0"/>
        <w:rPr>
          <w:rFonts w:cs="Times New Roman"/>
          <w:szCs w:val="24"/>
        </w:rPr>
      </w:pPr>
      <w:r w:rsidRPr="003E00C1">
        <w:rPr>
          <w:rFonts w:cs="Times New Roman"/>
          <w:szCs w:val="24"/>
        </w:rPr>
        <w:t>Duplicidad de actividades.</w:t>
      </w:r>
    </w:p>
    <w:p w14:paraId="09CC092F" w14:textId="77777777" w:rsidR="005F190E" w:rsidRPr="003E00C1" w:rsidRDefault="005F190E" w:rsidP="00B92511">
      <w:pPr>
        <w:pStyle w:val="Prrafodelista"/>
        <w:numPr>
          <w:ilvl w:val="0"/>
          <w:numId w:val="16"/>
        </w:numPr>
      </w:pPr>
      <w:r w:rsidRPr="003E00C1">
        <w:t>Tareas que se están realizando y que aportan poco valor a la organización.</w:t>
      </w:r>
    </w:p>
    <w:p w14:paraId="6CC40E16" w14:textId="23408FED" w:rsidR="005F190E" w:rsidRPr="003E00C1" w:rsidRDefault="005F190E" w:rsidP="00820A47">
      <w:pPr>
        <w:ind w:left="851"/>
      </w:pPr>
      <w:r>
        <w:t>C</w:t>
      </w:r>
      <w:r w:rsidRPr="003E00C1">
        <w:t xml:space="preserve">omo </w:t>
      </w:r>
      <w:r>
        <w:t>primer paso</w:t>
      </w:r>
      <w:r w:rsidRPr="003E00C1">
        <w:t xml:space="preserve"> se debe identificar la </w:t>
      </w:r>
      <w:r w:rsidR="00734EC3">
        <w:t>l</w:t>
      </w:r>
      <w:r w:rsidRPr="003E00C1">
        <w:t xml:space="preserve">ínea </w:t>
      </w:r>
      <w:r w:rsidR="00734EC3">
        <w:t>op</w:t>
      </w:r>
      <w:r w:rsidRPr="003E00C1">
        <w:t xml:space="preserve">erativa de la organización, que está formada por la secuencia encadenada de procesos que se llevan a cabo para realizar </w:t>
      </w:r>
      <w:r w:rsidR="00734EC3">
        <w:lastRenderedPageBreak/>
        <w:t xml:space="preserve">el </w:t>
      </w:r>
      <w:r w:rsidRPr="003E00C1">
        <w:t xml:space="preserve">producto o servicio. Esta </w:t>
      </w:r>
      <w:r w:rsidR="00734EC3">
        <w:t xml:space="preserve">cadena </w:t>
      </w:r>
      <w:r w:rsidRPr="003E00C1">
        <w:t>viene determinada por la naturaleza de la actividad.</w:t>
      </w:r>
    </w:p>
    <w:p w14:paraId="70F1B0E4" w14:textId="05759A99" w:rsidR="005F190E" w:rsidRPr="003E00C1" w:rsidRDefault="005F190E" w:rsidP="00820A47">
      <w:pPr>
        <w:ind w:left="851"/>
      </w:pPr>
      <w:r w:rsidRPr="003E00C1">
        <w:t xml:space="preserve">A continuación, se deben incorporar los procesos </w:t>
      </w:r>
      <w:r w:rsidR="00734EC3">
        <w:t xml:space="preserve">de soporte a la línea operativa, que son generalmente </w:t>
      </w:r>
      <w:r w:rsidRPr="003E00C1">
        <w:t xml:space="preserve">los que proveen de recursos a </w:t>
      </w:r>
      <w:r w:rsidR="00734EC3">
        <w:t>la misma,</w:t>
      </w:r>
      <w:r w:rsidRPr="003E00C1">
        <w:t xml:space="preserve"> y los de dirección o gerencia.</w:t>
      </w:r>
    </w:p>
    <w:p w14:paraId="681AB584" w14:textId="77777777" w:rsidR="005F190E" w:rsidRPr="003E00C1" w:rsidRDefault="005F190E" w:rsidP="00820A47">
      <w:pPr>
        <w:ind w:left="851"/>
      </w:pPr>
      <w:r w:rsidRPr="003E00C1">
        <w:t>Finalmente se incorporan los procesos que afectan a todo el sistema de gestión.</w:t>
      </w:r>
    </w:p>
    <w:p w14:paraId="63B279CC" w14:textId="77777777" w:rsidR="005F190E" w:rsidRPr="003E00C1" w:rsidRDefault="005F190E" w:rsidP="00820A47">
      <w:pPr>
        <w:ind w:left="851"/>
      </w:pPr>
      <w:r w:rsidRPr="003E00C1">
        <w:t>De manera general, pueden agruparse los procesos de una organización en 3 tipos diferentes:</w:t>
      </w:r>
    </w:p>
    <w:p w14:paraId="3E2C71FE" w14:textId="472C853C" w:rsidR="005F190E" w:rsidRPr="003E00C1" w:rsidRDefault="005F190E" w:rsidP="00B92511">
      <w:pPr>
        <w:pStyle w:val="Prrafodelista"/>
        <w:numPr>
          <w:ilvl w:val="0"/>
          <w:numId w:val="17"/>
        </w:numPr>
      </w:pPr>
      <w:r w:rsidRPr="009236DE">
        <w:rPr>
          <w:b/>
          <w:i/>
        </w:rPr>
        <w:t>Estratégicos:</w:t>
      </w:r>
      <w:r w:rsidRPr="003E00C1">
        <w:t xml:space="preserve"> Constituyen guías y directrices para los </w:t>
      </w:r>
      <w:r w:rsidR="009236DE">
        <w:t>p</w:t>
      </w:r>
      <w:r w:rsidRPr="003E00C1">
        <w:t xml:space="preserve">rocesos </w:t>
      </w:r>
      <w:r w:rsidR="009236DE">
        <w:t>o</w:t>
      </w:r>
      <w:r w:rsidRPr="003E00C1">
        <w:t xml:space="preserve">perativos y de </w:t>
      </w:r>
      <w:r w:rsidR="009236DE">
        <w:t>a</w:t>
      </w:r>
      <w:r w:rsidRPr="003E00C1">
        <w:t>poyo. Dentro de esta clasificación se encuentran los procesos gerenciales o administrativos de la organiz</w:t>
      </w:r>
      <w:r w:rsidR="009236DE">
        <w:t>ación. También se los denomina p</w:t>
      </w:r>
      <w:r w:rsidRPr="003E00C1">
        <w:t xml:space="preserve">rocesos </w:t>
      </w:r>
      <w:proofErr w:type="spellStart"/>
      <w:r w:rsidRPr="003E00C1">
        <w:t>MOPs</w:t>
      </w:r>
      <w:proofErr w:type="spellEnd"/>
      <w:r w:rsidRPr="003E00C1">
        <w:t xml:space="preserve"> (</w:t>
      </w:r>
      <w:r w:rsidRPr="009236DE">
        <w:rPr>
          <w:i/>
        </w:rPr>
        <w:t xml:space="preserve">Management </w:t>
      </w:r>
      <w:proofErr w:type="spellStart"/>
      <w:r w:rsidRPr="009236DE">
        <w:rPr>
          <w:i/>
        </w:rPr>
        <w:t>Oriented</w:t>
      </w:r>
      <w:proofErr w:type="spellEnd"/>
      <w:r w:rsidRPr="009236DE">
        <w:rPr>
          <w:i/>
        </w:rPr>
        <w:t xml:space="preserve"> </w:t>
      </w:r>
      <w:proofErr w:type="spellStart"/>
      <w:r w:rsidRPr="009236DE">
        <w:rPr>
          <w:i/>
        </w:rPr>
        <w:t>Processes</w:t>
      </w:r>
      <w:proofErr w:type="spellEnd"/>
      <w:r w:rsidRPr="003E00C1">
        <w:t>) o procesos orientados a la administración.</w:t>
      </w:r>
    </w:p>
    <w:p w14:paraId="4A1DEC3F" w14:textId="28F8FFD9" w:rsidR="005F190E" w:rsidRPr="003E00C1" w:rsidRDefault="005F190E" w:rsidP="00B92511">
      <w:pPr>
        <w:pStyle w:val="Prrafodelista"/>
        <w:numPr>
          <w:ilvl w:val="0"/>
          <w:numId w:val="17"/>
        </w:numPr>
      </w:pPr>
      <w:r w:rsidRPr="009236DE">
        <w:rPr>
          <w:b/>
          <w:i/>
        </w:rPr>
        <w:t>Operativos:</w:t>
      </w:r>
      <w:r w:rsidRPr="003E00C1">
        <w:t xml:space="preserve"> Crean valor y tienen impacto en el cliente final, son los procesos de realización del pr</w:t>
      </w:r>
      <w:r w:rsidR="009236DE">
        <w:t>oducto, también conocidos como p</w:t>
      </w:r>
      <w:r w:rsidRPr="003E00C1">
        <w:t xml:space="preserve">rocesos </w:t>
      </w:r>
      <w:proofErr w:type="spellStart"/>
      <w:r w:rsidRPr="003E00C1">
        <w:t>COPs</w:t>
      </w:r>
      <w:proofErr w:type="spellEnd"/>
      <w:r w:rsidRPr="003E00C1">
        <w:t xml:space="preserve"> (</w:t>
      </w:r>
      <w:proofErr w:type="spellStart"/>
      <w:r w:rsidRPr="009236DE">
        <w:rPr>
          <w:i/>
        </w:rPr>
        <w:t>Customer</w:t>
      </w:r>
      <w:proofErr w:type="spellEnd"/>
      <w:r w:rsidRPr="009236DE">
        <w:rPr>
          <w:i/>
        </w:rPr>
        <w:t xml:space="preserve"> </w:t>
      </w:r>
      <w:proofErr w:type="spellStart"/>
      <w:r w:rsidRPr="009236DE">
        <w:rPr>
          <w:i/>
        </w:rPr>
        <w:t>Oriented</w:t>
      </w:r>
      <w:proofErr w:type="spellEnd"/>
      <w:r w:rsidRPr="009236DE">
        <w:rPr>
          <w:i/>
        </w:rPr>
        <w:t xml:space="preserve"> </w:t>
      </w:r>
      <w:proofErr w:type="spellStart"/>
      <w:r w:rsidRPr="009236DE">
        <w:rPr>
          <w:i/>
        </w:rPr>
        <w:t>Processes</w:t>
      </w:r>
      <w:proofErr w:type="spellEnd"/>
      <w:r w:rsidRPr="003E00C1">
        <w:t>) o procesos orientados al cliente.</w:t>
      </w:r>
    </w:p>
    <w:p w14:paraId="78FD17F5" w14:textId="4AD9D58F" w:rsidR="005F190E" w:rsidRPr="003E00C1" w:rsidRDefault="005F190E" w:rsidP="00B92511">
      <w:pPr>
        <w:pStyle w:val="Prrafodelista"/>
        <w:numPr>
          <w:ilvl w:val="0"/>
          <w:numId w:val="17"/>
        </w:numPr>
      </w:pPr>
      <w:r w:rsidRPr="009236DE">
        <w:rPr>
          <w:b/>
          <w:i/>
        </w:rPr>
        <w:t xml:space="preserve">De </w:t>
      </w:r>
      <w:r w:rsidR="00B94BE1">
        <w:rPr>
          <w:b/>
          <w:i/>
        </w:rPr>
        <w:t>a</w:t>
      </w:r>
      <w:r w:rsidRPr="009236DE">
        <w:rPr>
          <w:b/>
          <w:i/>
        </w:rPr>
        <w:t>poyo:</w:t>
      </w:r>
      <w:r w:rsidRPr="003E00C1">
        <w:t xml:space="preserve"> Dan apoyo o soporte a los procesos clave. Su valor es indirecto y generalmente sus clientes son internos. También se los denomina Procesos </w:t>
      </w:r>
      <w:proofErr w:type="spellStart"/>
      <w:r w:rsidRPr="003E00C1">
        <w:t>SOPs</w:t>
      </w:r>
      <w:proofErr w:type="spellEnd"/>
      <w:r w:rsidRPr="003E00C1">
        <w:t xml:space="preserve"> (</w:t>
      </w:r>
      <w:proofErr w:type="spellStart"/>
      <w:r w:rsidRPr="00B94BE1">
        <w:rPr>
          <w:i/>
        </w:rPr>
        <w:t>Support</w:t>
      </w:r>
      <w:proofErr w:type="spellEnd"/>
      <w:r w:rsidRPr="00B94BE1">
        <w:rPr>
          <w:i/>
        </w:rPr>
        <w:t xml:space="preserve"> </w:t>
      </w:r>
      <w:proofErr w:type="spellStart"/>
      <w:r w:rsidRPr="00B94BE1">
        <w:rPr>
          <w:i/>
        </w:rPr>
        <w:t>Oriented</w:t>
      </w:r>
      <w:proofErr w:type="spellEnd"/>
      <w:r w:rsidRPr="00B94BE1">
        <w:rPr>
          <w:i/>
        </w:rPr>
        <w:t xml:space="preserve"> </w:t>
      </w:r>
      <w:proofErr w:type="spellStart"/>
      <w:r w:rsidRPr="00B94BE1">
        <w:rPr>
          <w:i/>
        </w:rPr>
        <w:t>Processes</w:t>
      </w:r>
      <w:proofErr w:type="spellEnd"/>
      <w:r w:rsidRPr="003E00C1">
        <w:t>) o procesos orientados al soporte.</w:t>
      </w:r>
    </w:p>
    <w:p w14:paraId="1A3DBBDF" w14:textId="443BFB90" w:rsidR="005F190E" w:rsidRDefault="005F190E" w:rsidP="00820A47">
      <w:pPr>
        <w:ind w:left="851"/>
      </w:pPr>
      <w:r w:rsidRPr="003E00C1">
        <w:t xml:space="preserve">Un proceso muy complejo puede ser divido en dos o más procesos menos complejos, por lo que se recomienda identificar primero los </w:t>
      </w:r>
      <w:proofErr w:type="spellStart"/>
      <w:r w:rsidRPr="003E00C1">
        <w:t>macroprocesos</w:t>
      </w:r>
      <w:proofErr w:type="spellEnd"/>
      <w:r w:rsidRPr="003E00C1">
        <w:t>, luego los procesos y por último los subprocesos.</w:t>
      </w:r>
      <w:r w:rsidR="00B2665E">
        <w:t xml:space="preserve"> </w:t>
      </w:r>
      <w:r w:rsidRPr="003E00C1">
        <w:t xml:space="preserve">Una vez identificados, se debe procurar </w:t>
      </w:r>
      <w:r w:rsidR="00B2665E">
        <w:t xml:space="preserve">que </w:t>
      </w:r>
      <w:r w:rsidRPr="003E00C1">
        <w:t>resulten eficaces para lograr los objetivos, eficientes para que permitan optimiza</w:t>
      </w:r>
      <w:r w:rsidR="00B2665E">
        <w:t>r</w:t>
      </w:r>
      <w:r w:rsidRPr="003E00C1">
        <w:t xml:space="preserve"> los recursos, que tengan la suficiente flexibilidad como para adaptarse a los cambios del contexto de la organización, y que sean medibles, a fin de favorecer su control y mejora.</w:t>
      </w:r>
    </w:p>
    <w:p w14:paraId="08D7E3AF" w14:textId="77777777" w:rsidR="005F190E" w:rsidRPr="00F33593" w:rsidRDefault="005F190E" w:rsidP="00B92511">
      <w:pPr>
        <w:pStyle w:val="Prrafodelista"/>
        <w:keepNext/>
        <w:keepLines/>
        <w:numPr>
          <w:ilvl w:val="0"/>
          <w:numId w:val="14"/>
        </w:numPr>
        <w:ind w:left="850" w:hanging="357"/>
        <w:rPr>
          <w:rFonts w:cs="Times New Roman"/>
          <w:b/>
          <w:szCs w:val="24"/>
        </w:rPr>
      </w:pPr>
      <w:r w:rsidRPr="00F33593">
        <w:rPr>
          <w:rFonts w:cs="Times New Roman"/>
          <w:b/>
          <w:szCs w:val="24"/>
        </w:rPr>
        <w:t>Matriz SIPOC</w:t>
      </w:r>
    </w:p>
    <w:p w14:paraId="5D4673EF" w14:textId="77777777" w:rsidR="005F190E" w:rsidRDefault="005F190E" w:rsidP="00A84D17">
      <w:pPr>
        <w:ind w:left="851"/>
      </w:pPr>
      <w:r w:rsidRPr="00821580">
        <w:t xml:space="preserve">Una matriz o diagrama SIPOC, </w:t>
      </w:r>
      <w:r>
        <w:t xml:space="preserve">es llamado así por sus siglas en inglés </w:t>
      </w:r>
      <w:proofErr w:type="spellStart"/>
      <w:r w:rsidRPr="00A84D17">
        <w:rPr>
          <w:i/>
        </w:rPr>
        <w:t>Supplier</w:t>
      </w:r>
      <w:proofErr w:type="spellEnd"/>
      <w:r w:rsidRPr="00A84D17">
        <w:rPr>
          <w:i/>
        </w:rPr>
        <w:t xml:space="preserve"> – Inputs – </w:t>
      </w:r>
      <w:proofErr w:type="spellStart"/>
      <w:r w:rsidRPr="00A84D17">
        <w:rPr>
          <w:i/>
        </w:rPr>
        <w:t>Process</w:t>
      </w:r>
      <w:proofErr w:type="spellEnd"/>
      <w:r w:rsidRPr="00A84D17">
        <w:rPr>
          <w:i/>
        </w:rPr>
        <w:t xml:space="preserve"> – Outputs – </w:t>
      </w:r>
      <w:proofErr w:type="spellStart"/>
      <w:r w:rsidRPr="00A84D17">
        <w:rPr>
          <w:i/>
        </w:rPr>
        <w:t>Customers</w:t>
      </w:r>
      <w:proofErr w:type="spellEnd"/>
      <w:r>
        <w:t xml:space="preserve">; este diagrama </w:t>
      </w:r>
      <w:r w:rsidRPr="00821580">
        <w:t xml:space="preserve">es un complemento visual para el mapeo de procesos, en él se integra la participación de proveedores y clientes, </w:t>
      </w:r>
      <w:r w:rsidRPr="00821580">
        <w:lastRenderedPageBreak/>
        <w:t>además de una declaración de los recursos necesarios (entradas) y los resultados del proceso (salidas)</w:t>
      </w:r>
      <w:r>
        <w:t>.</w:t>
      </w:r>
    </w:p>
    <w:p w14:paraId="72DA7CFA" w14:textId="666A1784" w:rsidR="005F190E" w:rsidRDefault="005F190E" w:rsidP="00A84D17">
      <w:pPr>
        <w:ind w:left="851"/>
      </w:pPr>
      <w:r>
        <w:t>Es una herramienta sencilla pero muy competente para analizar los requisitos del cliente y como el flujo del proceso ayuda a cumplirlos. Permite determinar las relaciones y límites con otros procesos</w:t>
      </w:r>
      <w:r w:rsidR="009C572B">
        <w:t>,</w:t>
      </w:r>
      <w:r>
        <w:t xml:space="preserve"> lo que la hace una potente herramienta visual para potenciar</w:t>
      </w:r>
      <w:r w:rsidR="009C572B">
        <w:t>los.</w:t>
      </w:r>
    </w:p>
    <w:p w14:paraId="74A0C2EA" w14:textId="77777777" w:rsidR="005F190E" w:rsidRPr="009C572B" w:rsidRDefault="005F190E" w:rsidP="00B92511">
      <w:pPr>
        <w:pStyle w:val="Prrafodelista"/>
        <w:numPr>
          <w:ilvl w:val="0"/>
          <w:numId w:val="14"/>
        </w:numPr>
        <w:ind w:left="851"/>
        <w:rPr>
          <w:b/>
        </w:rPr>
      </w:pPr>
      <w:r w:rsidRPr="009C572B">
        <w:rPr>
          <w:b/>
        </w:rPr>
        <w:t xml:space="preserve">Matriz </w:t>
      </w:r>
      <w:r w:rsidRPr="009C572B">
        <w:rPr>
          <w:rFonts w:cs="Times New Roman"/>
          <w:b/>
          <w:szCs w:val="24"/>
        </w:rPr>
        <w:t>AMFE</w:t>
      </w:r>
    </w:p>
    <w:p w14:paraId="56627268" w14:textId="7DE3CAAA" w:rsidR="005F190E" w:rsidRDefault="009C572B" w:rsidP="009C572B">
      <w:pPr>
        <w:ind w:left="851"/>
      </w:pPr>
      <w:r>
        <w:t>La matriz</w:t>
      </w:r>
      <w:r w:rsidR="005F190E">
        <w:t xml:space="preserve"> AMFE (Análisis Modal de Fallos y Efectos) es una de las herramientas más utilizadas en la planificación de </w:t>
      </w:r>
      <w:r>
        <w:t xml:space="preserve">la </w:t>
      </w:r>
      <w:r w:rsidR="005F190E">
        <w:t>calidad. Es</w:t>
      </w:r>
      <w:r>
        <w:t xml:space="preserve"> una</w:t>
      </w:r>
      <w:r w:rsidR="005F190E">
        <w:t xml:space="preserve"> herramienta de análisis para la identificación, evaluación y prevención de los posibles fallos y efectos que pueden aparecer en un producto/servicio o en un proceso.</w:t>
      </w:r>
    </w:p>
    <w:p w14:paraId="4039CE77" w14:textId="77777777" w:rsidR="005F190E" w:rsidRDefault="005F190E" w:rsidP="009C572B">
      <w:pPr>
        <w:ind w:left="851"/>
      </w:pPr>
      <w:r>
        <w:t>Entre las características principales que ayudan a comprender la naturaleza de esta herramienta tenemos:</w:t>
      </w:r>
    </w:p>
    <w:p w14:paraId="04B2708B" w14:textId="2861C555" w:rsidR="005F190E" w:rsidRDefault="005F190E" w:rsidP="00B92511">
      <w:pPr>
        <w:pStyle w:val="Prrafodelista"/>
        <w:numPr>
          <w:ilvl w:val="0"/>
          <w:numId w:val="18"/>
        </w:numPr>
      </w:pPr>
      <w:r w:rsidRPr="009C572B">
        <w:rPr>
          <w:b/>
          <w:i/>
        </w:rPr>
        <w:t>Carácter preventivo:</w:t>
      </w:r>
      <w:r>
        <w:t xml:space="preserve"> </w:t>
      </w:r>
      <w:r w:rsidR="009C572B">
        <w:t>E</w:t>
      </w:r>
      <w:r>
        <w:t>l anticiparse a la ocurrencia del fallo en los productos/servicios o en los procesos permite actuar con carácter preventivo ante los posibles problemas.</w:t>
      </w:r>
    </w:p>
    <w:p w14:paraId="4C9438A5" w14:textId="1DA7929F" w:rsidR="005F190E" w:rsidRDefault="005F190E" w:rsidP="00B92511">
      <w:pPr>
        <w:pStyle w:val="Prrafodelista"/>
        <w:numPr>
          <w:ilvl w:val="0"/>
          <w:numId w:val="18"/>
        </w:numPr>
      </w:pPr>
      <w:r w:rsidRPr="009C572B">
        <w:rPr>
          <w:b/>
          <w:i/>
        </w:rPr>
        <w:t>Sistematización:</w:t>
      </w:r>
      <w:r>
        <w:t xml:space="preserve"> </w:t>
      </w:r>
      <w:r w:rsidR="009C572B">
        <w:t>E</w:t>
      </w:r>
      <w:r>
        <w:t>l enfoque estructurado que se sigue para la realización de un AMFE asegura, prácticamente, que todas las posibilidades de fallo han sido consideradas.</w:t>
      </w:r>
    </w:p>
    <w:p w14:paraId="6D4DFBF6" w14:textId="0652FCC8" w:rsidR="005F190E" w:rsidRDefault="005F190E" w:rsidP="00B92511">
      <w:pPr>
        <w:pStyle w:val="Prrafodelista"/>
        <w:numPr>
          <w:ilvl w:val="0"/>
          <w:numId w:val="18"/>
        </w:numPr>
      </w:pPr>
      <w:r w:rsidRPr="006A628A">
        <w:rPr>
          <w:b/>
          <w:i/>
        </w:rPr>
        <w:t>Participación:</w:t>
      </w:r>
      <w:r>
        <w:t xml:space="preserve"> </w:t>
      </w:r>
      <w:r w:rsidR="009C572B">
        <w:t>L</w:t>
      </w:r>
      <w:r>
        <w:t>a realización de un AMFE es un trabajo en equipo, que requiere la puesta en común de los conocimient</w:t>
      </w:r>
      <w:r w:rsidR="006A628A">
        <w:t>os de todas las áreas afectadas.</w:t>
      </w:r>
    </w:p>
    <w:p w14:paraId="0CB6AD71" w14:textId="77777777" w:rsidR="005F190E" w:rsidRPr="00F33593" w:rsidRDefault="005F190E" w:rsidP="00B92511">
      <w:pPr>
        <w:pStyle w:val="Prrafodelista"/>
        <w:keepNext/>
        <w:widowControl w:val="0"/>
        <w:numPr>
          <w:ilvl w:val="0"/>
          <w:numId w:val="14"/>
        </w:numPr>
        <w:ind w:left="850" w:hanging="357"/>
        <w:rPr>
          <w:rFonts w:cs="Times New Roman"/>
          <w:b/>
          <w:szCs w:val="24"/>
        </w:rPr>
      </w:pPr>
      <w:r w:rsidRPr="00F33593">
        <w:rPr>
          <w:rFonts w:cs="Times New Roman"/>
          <w:b/>
          <w:szCs w:val="24"/>
        </w:rPr>
        <w:t>Organigrama</w:t>
      </w:r>
    </w:p>
    <w:p w14:paraId="5728820B" w14:textId="28EA5C89" w:rsidR="005F190E" w:rsidRDefault="005F190E" w:rsidP="006A628A">
      <w:pPr>
        <w:ind w:left="851"/>
      </w:pPr>
      <w:r>
        <w:t>Esta herramienta e</w:t>
      </w:r>
      <w:r w:rsidRPr="00C43CD9">
        <w:t>s la representación gráfica de la estructura organizativa</w:t>
      </w:r>
      <w:r>
        <w:t xml:space="preserve"> dentro de una organización</w:t>
      </w:r>
      <w:r w:rsidRPr="00C43CD9">
        <w:t xml:space="preserve">. El </w:t>
      </w:r>
      <w:r w:rsidR="006A628A">
        <w:t>o</w:t>
      </w:r>
      <w:r w:rsidRPr="00C43CD9">
        <w:t xml:space="preserve">rganigrama es un modelo </w:t>
      </w:r>
      <w:proofErr w:type="spellStart"/>
      <w:r w:rsidRPr="00C43CD9">
        <w:t>si</w:t>
      </w:r>
      <w:r w:rsidR="006A628A">
        <w:t>s</w:t>
      </w:r>
      <w:r w:rsidRPr="00C43CD9">
        <w:t>tématico</w:t>
      </w:r>
      <w:proofErr w:type="spellEnd"/>
      <w:r w:rsidRPr="00C43CD9">
        <w:t>, que permite obtener una idea uniforme acerca de una organización. Si no lo hace con toda fidelidad, distorsionaría la visión general y el análisis particular, pudiendo provocar decisiones erróneas a</w:t>
      </w:r>
      <w:r w:rsidR="006A628A">
        <w:t xml:space="preserve"> aquél</w:t>
      </w:r>
      <w:r w:rsidRPr="00C43CD9">
        <w:t xml:space="preserve"> que lo utiliza com</w:t>
      </w:r>
      <w:r w:rsidR="006A628A">
        <w:t>o instrumento de precisión. El o</w:t>
      </w:r>
      <w:r w:rsidRPr="00C43CD9">
        <w:t>rganigrama tiene doble finalidad:</w:t>
      </w:r>
    </w:p>
    <w:p w14:paraId="4811D077" w14:textId="272D1817" w:rsidR="005F190E" w:rsidRDefault="005F190E" w:rsidP="00B92511">
      <w:pPr>
        <w:pStyle w:val="Prrafodelista"/>
        <w:numPr>
          <w:ilvl w:val="0"/>
          <w:numId w:val="19"/>
        </w:numPr>
      </w:pPr>
      <w:r>
        <w:lastRenderedPageBreak/>
        <w:t>Desempeña un papel informativo,</w:t>
      </w:r>
      <w:r w:rsidRPr="00C43CD9">
        <w:t xml:space="preserve"> permit</w:t>
      </w:r>
      <w:r w:rsidR="006A628A">
        <w:t>iendo</w:t>
      </w:r>
      <w:r w:rsidRPr="00C43CD9">
        <w:t xml:space="preserve"> que los integrante</w:t>
      </w:r>
      <w:r>
        <w:t>s</w:t>
      </w:r>
      <w:r w:rsidRPr="00C43CD9">
        <w:t xml:space="preserve"> de la organización y de las personas vinculadas a ella conozcan, a nivel global, sus características generales.</w:t>
      </w:r>
    </w:p>
    <w:p w14:paraId="6E77315B" w14:textId="44CA7895" w:rsidR="005F190E" w:rsidRPr="00C43CD9" w:rsidRDefault="005F190E" w:rsidP="00B92511">
      <w:pPr>
        <w:pStyle w:val="Prrafodelista"/>
        <w:numPr>
          <w:ilvl w:val="0"/>
          <w:numId w:val="19"/>
        </w:numPr>
      </w:pPr>
      <w:r>
        <w:t>D</w:t>
      </w:r>
      <w:r w:rsidR="006A628A">
        <w:t>a</w:t>
      </w:r>
      <w:r w:rsidRPr="00C43CD9">
        <w:t xml:space="preserve"> instrumentos par</w:t>
      </w:r>
      <w:r>
        <w:t>a</w:t>
      </w:r>
      <w:r w:rsidRPr="00C43CD9">
        <w:t xml:space="preserve"> </w:t>
      </w:r>
      <w:r w:rsidR="006A628A">
        <w:t xml:space="preserve">el </w:t>
      </w:r>
      <w:r w:rsidRPr="00C43CD9">
        <w:t>análisis estructural</w:t>
      </w:r>
      <w:r w:rsidR="006A628A">
        <w:t>,</w:t>
      </w:r>
      <w:r w:rsidRPr="00C43CD9">
        <w:t xml:space="preserve"> al poner de relieve</w:t>
      </w:r>
      <w:r w:rsidR="006A628A">
        <w:t>,</w:t>
      </w:r>
      <w:r w:rsidRPr="00C43CD9">
        <w:t xml:space="preserve"> con la eficacia propia de las representaciones gráficas, las particularidades esenciales de la organización representada.</w:t>
      </w:r>
    </w:p>
    <w:p w14:paraId="2F1DAA17" w14:textId="17519006" w:rsidR="005F190E" w:rsidRPr="00F07A2F" w:rsidRDefault="005F190E" w:rsidP="006A628A">
      <w:pPr>
        <w:ind w:left="851"/>
        <w:rPr>
          <w:b/>
        </w:rPr>
      </w:pPr>
      <w:r w:rsidRPr="002428B0">
        <w:t xml:space="preserve">Los </w:t>
      </w:r>
      <w:r w:rsidR="006A628A">
        <w:t>o</w:t>
      </w:r>
      <w:r w:rsidRPr="002428B0">
        <w:t>rganigramas verticales son los más usados, y al cual están acostumbrad</w:t>
      </w:r>
      <w:r w:rsidR="00C53A31">
        <w:t>os</w:t>
      </w:r>
      <w:r w:rsidRPr="002428B0">
        <w:t xml:space="preserve"> la mayoría de las personas. Este </w:t>
      </w:r>
      <w:r w:rsidR="00C53A31">
        <w:t>o</w:t>
      </w:r>
      <w:r w:rsidRPr="002428B0">
        <w:t>rganigrama representa con toda fidelidad una pirámide jerárquica, ya que las unidades se desplazan según su Jerarquía de arriba abajo en una grad</w:t>
      </w:r>
      <w:r w:rsidR="00C53A31">
        <w:t>u</w:t>
      </w:r>
      <w:r w:rsidRPr="002428B0">
        <w:t>ación jerárquica descendente. Los organigrama</w:t>
      </w:r>
      <w:r w:rsidR="00C53A31">
        <w:t>s</w:t>
      </w:r>
      <w:r w:rsidRPr="002428B0">
        <w:t xml:space="preserve"> verticales o clásicos, tiene</w:t>
      </w:r>
      <w:r w:rsidR="00C53A31">
        <w:t>n</w:t>
      </w:r>
      <w:r w:rsidRPr="002428B0">
        <w:t xml:space="preserve"> una modalidad para disposición de sus unidades y consiste en </w:t>
      </w:r>
      <w:r w:rsidR="00F37E23">
        <w:t>que</w:t>
      </w:r>
      <w:r w:rsidRPr="002428B0">
        <w:t xml:space="preserve"> a partir del nivel técnico (departamentos, </w:t>
      </w:r>
      <w:r w:rsidR="00F37E23">
        <w:t xml:space="preserve">dirección, gerencia, etc.), </w:t>
      </w:r>
      <w:r w:rsidRPr="002428B0">
        <w:t>la</w:t>
      </w:r>
      <w:r w:rsidR="00F37E23">
        <w:t>s</w:t>
      </w:r>
      <w:r w:rsidRPr="002428B0">
        <w:t xml:space="preserve"> unidades subsiguientes de los distintos niveles no se desplazan </w:t>
      </w:r>
      <w:r>
        <w:t>horizontalmente (de izquierda a</w:t>
      </w:r>
      <w:r w:rsidRPr="002428B0">
        <w:t xml:space="preserve"> derecha o viceversa), sino en estricto sentido vertical</w:t>
      </w:r>
      <w:r w:rsidR="00F37E23">
        <w:t>. E</w:t>
      </w:r>
      <w:r w:rsidRPr="002428B0">
        <w:t xml:space="preserve">sta modalidad o variante se utiliza </w:t>
      </w:r>
      <w:r w:rsidR="00F37E23">
        <w:t xml:space="preserve">para </w:t>
      </w:r>
      <w:r w:rsidRPr="002428B0">
        <w:t>economizar espacio</w:t>
      </w:r>
      <w:r>
        <w:t xml:space="preserve">. </w:t>
      </w:r>
      <w:r w:rsidRPr="002428B0">
        <w:t xml:space="preserve">Sin embargo, </w:t>
      </w:r>
      <w:r w:rsidR="00F37E23">
        <w:t>si</w:t>
      </w:r>
      <w:r w:rsidRPr="002428B0">
        <w:t xml:space="preserve"> las unidades de un organigrama vertical del tipo clásico, tienen sus unidades colocadas en un mismo nivel, </w:t>
      </w:r>
      <w:r w:rsidR="00F37E23">
        <w:t>quiere decir que</w:t>
      </w:r>
      <w:r w:rsidRPr="002428B0">
        <w:t xml:space="preserve"> poseen la misma jerarquía</w:t>
      </w:r>
      <w:r w:rsidRPr="00F07A2F">
        <w:rPr>
          <w:b/>
        </w:rPr>
        <w:t>.</w:t>
      </w:r>
    </w:p>
    <w:p w14:paraId="169E5FA2" w14:textId="306D674A" w:rsidR="005F190E" w:rsidRPr="00F33593" w:rsidRDefault="00F37E23" w:rsidP="00B92511">
      <w:pPr>
        <w:pStyle w:val="Prrafodelista"/>
        <w:numPr>
          <w:ilvl w:val="0"/>
          <w:numId w:val="14"/>
        </w:numPr>
        <w:ind w:left="851"/>
        <w:rPr>
          <w:rFonts w:cs="Times New Roman"/>
          <w:b/>
          <w:szCs w:val="24"/>
        </w:rPr>
      </w:pPr>
      <w:r>
        <w:rPr>
          <w:rFonts w:cs="Times New Roman"/>
          <w:b/>
          <w:szCs w:val="24"/>
        </w:rPr>
        <w:t>Perfiles de p</w:t>
      </w:r>
      <w:r w:rsidR="005F190E" w:rsidRPr="00F33593">
        <w:rPr>
          <w:rFonts w:cs="Times New Roman"/>
          <w:b/>
          <w:szCs w:val="24"/>
        </w:rPr>
        <w:t>uesto</w:t>
      </w:r>
    </w:p>
    <w:p w14:paraId="54C776E2" w14:textId="77777777" w:rsidR="005F190E" w:rsidRPr="00D00C2F" w:rsidRDefault="005F190E" w:rsidP="00F37E23">
      <w:pPr>
        <w:ind w:left="851"/>
      </w:pPr>
      <w:r>
        <w:t>El perfil de puesto consiste</w:t>
      </w:r>
      <w:r w:rsidRPr="00D00C2F">
        <w:t xml:space="preserve"> en la descripción de las habilidades que un trabajador debe tener (o tiene) para ejercer eficientemente un puesto de trabajo.</w:t>
      </w:r>
    </w:p>
    <w:p w14:paraId="4801653B" w14:textId="77777777" w:rsidR="005F190E" w:rsidRPr="00D00C2F" w:rsidRDefault="005F190E" w:rsidP="00F37E23">
      <w:pPr>
        <w:ind w:left="851"/>
      </w:pPr>
      <w:r w:rsidRPr="00D00C2F">
        <w:t>El perfil ocupacional está compuesto por un conjunto de estándares que describen:</w:t>
      </w:r>
    </w:p>
    <w:p w14:paraId="1516298C" w14:textId="2434FC57" w:rsidR="005F190E" w:rsidRPr="00D95171" w:rsidRDefault="005F190E" w:rsidP="00B92511">
      <w:pPr>
        <w:pStyle w:val="Prrafodelista"/>
        <w:numPr>
          <w:ilvl w:val="0"/>
          <w:numId w:val="20"/>
        </w:numPr>
      </w:pPr>
      <w:r>
        <w:t>L</w:t>
      </w:r>
      <w:r w:rsidRPr="00D95171">
        <w:t>os resultados que un trabajador debe lograr en el d</w:t>
      </w:r>
      <w:r w:rsidR="00F37E23">
        <w:t>esempeño de una función laboral.</w:t>
      </w:r>
    </w:p>
    <w:p w14:paraId="0E44AA1E" w14:textId="554B7A3B" w:rsidR="005F190E" w:rsidRPr="00D95171" w:rsidRDefault="005F190E" w:rsidP="00B92511">
      <w:pPr>
        <w:pStyle w:val="Prrafodelista"/>
        <w:numPr>
          <w:ilvl w:val="0"/>
          <w:numId w:val="20"/>
        </w:numPr>
      </w:pPr>
      <w:r>
        <w:t>L</w:t>
      </w:r>
      <w:r w:rsidRPr="00D95171">
        <w:t xml:space="preserve">os contextos </w:t>
      </w:r>
      <w:r w:rsidR="00F37E23">
        <w:t>en los que ocurre ese desempeño.</w:t>
      </w:r>
    </w:p>
    <w:p w14:paraId="7B3EF498" w14:textId="63201441" w:rsidR="005F190E" w:rsidRPr="00D95171" w:rsidRDefault="005F190E" w:rsidP="00B92511">
      <w:pPr>
        <w:pStyle w:val="Prrafodelista"/>
        <w:numPr>
          <w:ilvl w:val="0"/>
          <w:numId w:val="20"/>
        </w:numPr>
      </w:pPr>
      <w:r>
        <w:t>L</w:t>
      </w:r>
      <w:r w:rsidR="00F37E23">
        <w:t>o que debe saber.</w:t>
      </w:r>
    </w:p>
    <w:p w14:paraId="393A7829" w14:textId="3CA237F3" w:rsidR="005F190E" w:rsidRPr="00D95171" w:rsidRDefault="005F190E" w:rsidP="00B92511">
      <w:pPr>
        <w:pStyle w:val="Prrafodelista"/>
        <w:numPr>
          <w:ilvl w:val="0"/>
          <w:numId w:val="20"/>
        </w:numPr>
      </w:pPr>
      <w:r>
        <w:t>L</w:t>
      </w:r>
      <w:r w:rsidR="00F37E23">
        <w:t>as habilidades que debe poseer.</w:t>
      </w:r>
    </w:p>
    <w:p w14:paraId="13208A00" w14:textId="32D375E6" w:rsidR="005F190E" w:rsidRPr="00D95171" w:rsidRDefault="005F190E" w:rsidP="00B92511">
      <w:pPr>
        <w:pStyle w:val="Prrafodelista"/>
        <w:numPr>
          <w:ilvl w:val="0"/>
          <w:numId w:val="20"/>
        </w:numPr>
      </w:pPr>
      <w:r>
        <w:t>L</w:t>
      </w:r>
      <w:r w:rsidRPr="00D95171">
        <w:t xml:space="preserve">as actitudes </w:t>
      </w:r>
      <w:r w:rsidR="00F37E23">
        <w:t>que debe mostrar.</w:t>
      </w:r>
    </w:p>
    <w:p w14:paraId="625AD1F4" w14:textId="77777777" w:rsidR="005F190E" w:rsidRPr="00D95171" w:rsidRDefault="005F190E" w:rsidP="00B92511">
      <w:pPr>
        <w:pStyle w:val="Prrafodelista"/>
        <w:numPr>
          <w:ilvl w:val="0"/>
          <w:numId w:val="20"/>
        </w:numPr>
      </w:pPr>
      <w:r>
        <w:t>L</w:t>
      </w:r>
      <w:r w:rsidRPr="00D95171">
        <w:t>as evidencias que debe aplicar para demostrar su competencia.</w:t>
      </w:r>
    </w:p>
    <w:p w14:paraId="51356112" w14:textId="47F4E657" w:rsidR="005F190E" w:rsidRDefault="005F190E" w:rsidP="00F37E23">
      <w:pPr>
        <w:ind w:left="851"/>
      </w:pPr>
      <w:r w:rsidRPr="00D00C2F">
        <w:t xml:space="preserve">Este conjunto de estándares responde al que sería el </w:t>
      </w:r>
      <w:r>
        <w:t>desempeño óptimo del trabajador; pero cabe recalcar que para la norma ISO 9001:2015; es esencial que dentro de los perfiles est</w:t>
      </w:r>
      <w:r w:rsidR="00F37E23">
        <w:t>é</w:t>
      </w:r>
      <w:r>
        <w:t xml:space="preserve"> la educación, la formación y experiencia.</w:t>
      </w:r>
    </w:p>
    <w:p w14:paraId="4945FD74" w14:textId="77777777" w:rsidR="005F190E" w:rsidRPr="00F94EB2" w:rsidRDefault="005F190E" w:rsidP="00F37E23">
      <w:pPr>
        <w:ind w:left="851"/>
        <w:rPr>
          <w:rFonts w:cs="Times New Roman"/>
          <w:szCs w:val="24"/>
        </w:rPr>
      </w:pPr>
      <w:r w:rsidRPr="00F94EB2">
        <w:rPr>
          <w:rFonts w:cs="Times New Roman"/>
          <w:szCs w:val="24"/>
        </w:rPr>
        <w:lastRenderedPageBreak/>
        <w:t>Para construir un perfil ocupacional se debe atender a las siguientes etapas:</w:t>
      </w:r>
    </w:p>
    <w:p w14:paraId="685EE658" w14:textId="77777777" w:rsidR="005F190E" w:rsidRPr="00F37E23" w:rsidRDefault="005F190E" w:rsidP="00B92511">
      <w:pPr>
        <w:pStyle w:val="Prrafodelista"/>
        <w:numPr>
          <w:ilvl w:val="0"/>
          <w:numId w:val="21"/>
        </w:numPr>
        <w:rPr>
          <w:rFonts w:cs="Times New Roman"/>
          <w:szCs w:val="24"/>
        </w:rPr>
      </w:pPr>
      <w:r w:rsidRPr="00F37E23">
        <w:rPr>
          <w:rFonts w:cs="Times New Roman"/>
          <w:szCs w:val="24"/>
        </w:rPr>
        <w:t>Identificar la función o funciones propias del cargo, para lo cual se puede emplear la descripción y el análisis de cargos.</w:t>
      </w:r>
    </w:p>
    <w:p w14:paraId="1BB7B9E7" w14:textId="5302C0DE" w:rsidR="005F190E" w:rsidRPr="00F37E23" w:rsidRDefault="005F190E" w:rsidP="00B92511">
      <w:pPr>
        <w:pStyle w:val="Prrafodelista"/>
        <w:numPr>
          <w:ilvl w:val="0"/>
          <w:numId w:val="21"/>
        </w:numPr>
        <w:spacing w:after="0"/>
        <w:rPr>
          <w:rFonts w:cs="Times New Roman"/>
          <w:szCs w:val="24"/>
        </w:rPr>
      </w:pPr>
      <w:r w:rsidRPr="00F37E23">
        <w:rPr>
          <w:rFonts w:cs="Times New Roman"/>
          <w:szCs w:val="24"/>
        </w:rPr>
        <w:t xml:space="preserve">Describir las </w:t>
      </w:r>
      <w:r w:rsidR="00F85356">
        <w:rPr>
          <w:rFonts w:cs="Times New Roman"/>
          <w:szCs w:val="24"/>
        </w:rPr>
        <w:t>competencias básicas requeridas</w:t>
      </w:r>
      <w:r w:rsidRPr="00F37E23">
        <w:rPr>
          <w:rFonts w:cs="Times New Roman"/>
          <w:szCs w:val="24"/>
        </w:rPr>
        <w:t xml:space="preserve"> por la norma las cuales son:</w:t>
      </w:r>
    </w:p>
    <w:p w14:paraId="71A5C5A6" w14:textId="638E0D9E" w:rsidR="005F190E" w:rsidRPr="00214252" w:rsidRDefault="005F190E" w:rsidP="00B92511">
      <w:pPr>
        <w:pStyle w:val="Prrafodelista"/>
        <w:numPr>
          <w:ilvl w:val="0"/>
          <w:numId w:val="22"/>
        </w:numPr>
        <w:spacing w:after="0"/>
        <w:rPr>
          <w:rFonts w:cs="Times New Roman"/>
          <w:szCs w:val="24"/>
        </w:rPr>
      </w:pPr>
      <w:r w:rsidRPr="00214252">
        <w:rPr>
          <w:rFonts w:cs="Times New Roman"/>
          <w:b/>
          <w:i/>
          <w:szCs w:val="24"/>
        </w:rPr>
        <w:t>Educación:</w:t>
      </w:r>
      <w:r w:rsidRPr="00214252">
        <w:rPr>
          <w:rFonts w:cs="Times New Roman"/>
          <w:szCs w:val="24"/>
        </w:rPr>
        <w:t xml:space="preserve"> </w:t>
      </w:r>
      <w:r w:rsidR="00214252" w:rsidRPr="00214252">
        <w:rPr>
          <w:rFonts w:cs="Times New Roman"/>
          <w:szCs w:val="24"/>
        </w:rPr>
        <w:t>Pa</w:t>
      </w:r>
      <w:r w:rsidRPr="00214252">
        <w:rPr>
          <w:rFonts w:cs="Times New Roman"/>
          <w:szCs w:val="24"/>
        </w:rPr>
        <w:t xml:space="preserve">ra ISO 9001:2015 es la formación como profesional y/o técnica, es decir </w:t>
      </w:r>
      <w:r w:rsidR="00F85356" w:rsidRPr="00214252">
        <w:rPr>
          <w:rFonts w:cs="Times New Roman"/>
          <w:szCs w:val="24"/>
        </w:rPr>
        <w:t>c</w:t>
      </w:r>
      <w:r w:rsidRPr="00214252">
        <w:rPr>
          <w:rFonts w:cs="Times New Roman"/>
          <w:szCs w:val="24"/>
        </w:rPr>
        <w:t xml:space="preserve">olegio, </w:t>
      </w:r>
      <w:r w:rsidR="00F85356" w:rsidRPr="00214252">
        <w:rPr>
          <w:rFonts w:cs="Times New Roman"/>
          <w:szCs w:val="24"/>
        </w:rPr>
        <w:t>universidad</w:t>
      </w:r>
      <w:r w:rsidRPr="00214252">
        <w:rPr>
          <w:rFonts w:cs="Times New Roman"/>
          <w:szCs w:val="24"/>
        </w:rPr>
        <w:t xml:space="preserve">, </w:t>
      </w:r>
      <w:r w:rsidR="00F85356" w:rsidRPr="00214252">
        <w:rPr>
          <w:rFonts w:cs="Times New Roman"/>
          <w:szCs w:val="24"/>
        </w:rPr>
        <w:t>i</w:t>
      </w:r>
      <w:r w:rsidRPr="00214252">
        <w:rPr>
          <w:rFonts w:cs="Times New Roman"/>
          <w:szCs w:val="24"/>
        </w:rPr>
        <w:t>nstituto, etc.</w:t>
      </w:r>
    </w:p>
    <w:p w14:paraId="7F9C76E6" w14:textId="41A69D41" w:rsidR="005F190E" w:rsidRPr="00214252" w:rsidRDefault="005F190E" w:rsidP="00B92511">
      <w:pPr>
        <w:pStyle w:val="Prrafodelista"/>
        <w:numPr>
          <w:ilvl w:val="0"/>
          <w:numId w:val="22"/>
        </w:numPr>
        <w:spacing w:after="0"/>
        <w:rPr>
          <w:rFonts w:cs="Times New Roman"/>
          <w:szCs w:val="24"/>
        </w:rPr>
      </w:pPr>
      <w:r w:rsidRPr="00214252">
        <w:rPr>
          <w:rFonts w:cs="Times New Roman"/>
          <w:b/>
          <w:i/>
          <w:szCs w:val="24"/>
        </w:rPr>
        <w:t>Formación:</w:t>
      </w:r>
      <w:r w:rsidRPr="00214252">
        <w:rPr>
          <w:rFonts w:cs="Times New Roman"/>
          <w:szCs w:val="24"/>
        </w:rPr>
        <w:t xml:space="preserve"> </w:t>
      </w:r>
      <w:r w:rsidR="00214252" w:rsidRPr="00214252">
        <w:rPr>
          <w:rFonts w:cs="Times New Roman"/>
          <w:szCs w:val="24"/>
        </w:rPr>
        <w:t>Qué</w:t>
      </w:r>
      <w:r w:rsidRPr="00214252">
        <w:rPr>
          <w:rFonts w:cs="Times New Roman"/>
          <w:szCs w:val="24"/>
        </w:rPr>
        <w:t xml:space="preserve"> especialidad tiene, describir las competencias técnicas específicas del cargo.</w:t>
      </w:r>
    </w:p>
    <w:p w14:paraId="308A50AA" w14:textId="77777777" w:rsidR="005F190E" w:rsidRPr="00214252" w:rsidRDefault="005F190E" w:rsidP="00B92511">
      <w:pPr>
        <w:pStyle w:val="Prrafodelista"/>
        <w:numPr>
          <w:ilvl w:val="0"/>
          <w:numId w:val="22"/>
        </w:numPr>
      </w:pPr>
      <w:r w:rsidRPr="00214252">
        <w:rPr>
          <w:b/>
          <w:i/>
        </w:rPr>
        <w:t>Experiencia:</w:t>
      </w:r>
      <w:r w:rsidRPr="00214252">
        <w:t xml:space="preserve"> Experiencia laboral en puestos similares.</w:t>
      </w:r>
    </w:p>
    <w:p w14:paraId="0ECEDB81" w14:textId="5F6813E3" w:rsidR="005F190E" w:rsidRDefault="00214252" w:rsidP="00214252">
      <w:pPr>
        <w:ind w:left="851"/>
      </w:pPr>
      <w:r>
        <w:t>Lo que se vaya a</w:t>
      </w:r>
      <w:r w:rsidR="005F190E">
        <w:t xml:space="preserve"> requerir en los perfiles de puesto es de suma importancia, ya que ante una auditoria esto se tiene que validar mediante información documentada (certificados, títulos, constancias, etc.)</w:t>
      </w:r>
      <w:r>
        <w:t>.</w:t>
      </w:r>
    </w:p>
    <w:p w14:paraId="73987B30" w14:textId="34373F51" w:rsidR="005F190E" w:rsidRPr="00F33593" w:rsidRDefault="005F190E" w:rsidP="00B92511">
      <w:pPr>
        <w:pStyle w:val="Prrafodelista"/>
        <w:numPr>
          <w:ilvl w:val="0"/>
          <w:numId w:val="14"/>
        </w:numPr>
        <w:ind w:left="851"/>
        <w:rPr>
          <w:b/>
        </w:rPr>
      </w:pPr>
      <w:r w:rsidRPr="00F33593">
        <w:rPr>
          <w:b/>
        </w:rPr>
        <w:t xml:space="preserve">Plan de </w:t>
      </w:r>
      <w:r w:rsidR="00214252">
        <w:rPr>
          <w:b/>
        </w:rPr>
        <w:t>c</w:t>
      </w:r>
      <w:r w:rsidRPr="00A84D17">
        <w:rPr>
          <w:rFonts w:cs="Times New Roman"/>
          <w:b/>
          <w:szCs w:val="24"/>
        </w:rPr>
        <w:t>apacitaciones</w:t>
      </w:r>
    </w:p>
    <w:p w14:paraId="3BBAE356" w14:textId="2D1BC81E" w:rsidR="005F190E" w:rsidRDefault="005F190E" w:rsidP="00214252">
      <w:pPr>
        <w:ind w:left="851"/>
      </w:pPr>
      <w:r>
        <w:t>Un plan de capacitaciones se realiza para cubrir brechas sueltas en el</w:t>
      </w:r>
      <w:r w:rsidR="00214252">
        <w:t xml:space="preserve"> s</w:t>
      </w:r>
      <w:r>
        <w:t xml:space="preserve">istema de </w:t>
      </w:r>
      <w:r w:rsidR="00214252">
        <w:t>g</w:t>
      </w:r>
      <w:r>
        <w:t xml:space="preserve">estión de </w:t>
      </w:r>
      <w:r w:rsidR="00214252">
        <w:t>c</w:t>
      </w:r>
      <w:r>
        <w:t>alidad. Se desarrolla un plan anual para lo cual</w:t>
      </w:r>
      <w:r w:rsidR="00214252">
        <w:t xml:space="preserve"> se realiza</w:t>
      </w:r>
      <w:r>
        <w:t>:</w:t>
      </w:r>
    </w:p>
    <w:p w14:paraId="03ADC594" w14:textId="40C3115E" w:rsidR="005F190E" w:rsidRPr="00214252" w:rsidRDefault="005F190E" w:rsidP="00B92511">
      <w:pPr>
        <w:pStyle w:val="Prrafodelista"/>
        <w:numPr>
          <w:ilvl w:val="0"/>
          <w:numId w:val="23"/>
        </w:numPr>
        <w:rPr>
          <w:rFonts w:cs="Times New Roman"/>
          <w:szCs w:val="24"/>
        </w:rPr>
      </w:pPr>
      <w:r w:rsidRPr="00214252">
        <w:rPr>
          <w:rFonts w:cs="Times New Roman"/>
          <w:szCs w:val="24"/>
        </w:rPr>
        <w:t>Cru</w:t>
      </w:r>
      <w:r w:rsidR="00214252">
        <w:rPr>
          <w:rFonts w:cs="Times New Roman"/>
          <w:szCs w:val="24"/>
        </w:rPr>
        <w:t xml:space="preserve">ce de </w:t>
      </w:r>
      <w:r w:rsidRPr="00214252">
        <w:rPr>
          <w:rFonts w:cs="Times New Roman"/>
          <w:szCs w:val="24"/>
        </w:rPr>
        <w:t>información entre los perfiles de puesto versus las competencias faltantes en cada uno.</w:t>
      </w:r>
    </w:p>
    <w:p w14:paraId="3C816FFE" w14:textId="5E9B2EFA" w:rsidR="005F190E" w:rsidRPr="00214252" w:rsidRDefault="005F190E" w:rsidP="00B92511">
      <w:pPr>
        <w:pStyle w:val="Prrafodelista"/>
        <w:numPr>
          <w:ilvl w:val="0"/>
          <w:numId w:val="23"/>
        </w:numPr>
        <w:rPr>
          <w:rFonts w:cs="Times New Roman"/>
          <w:szCs w:val="24"/>
        </w:rPr>
      </w:pPr>
      <w:r w:rsidRPr="00214252">
        <w:rPr>
          <w:rFonts w:cs="Times New Roman"/>
          <w:szCs w:val="24"/>
        </w:rPr>
        <w:t xml:space="preserve">Con los temas detectados, </w:t>
      </w:r>
      <w:r w:rsidR="00214252">
        <w:rPr>
          <w:rFonts w:cs="Times New Roman"/>
          <w:szCs w:val="24"/>
        </w:rPr>
        <w:t xml:space="preserve">se </w:t>
      </w:r>
      <w:r w:rsidR="00F26E30">
        <w:rPr>
          <w:rFonts w:cs="Times New Roman"/>
          <w:szCs w:val="24"/>
        </w:rPr>
        <w:t>elabora</w:t>
      </w:r>
      <w:r w:rsidRPr="00214252">
        <w:rPr>
          <w:rFonts w:cs="Times New Roman"/>
          <w:szCs w:val="24"/>
        </w:rPr>
        <w:t xml:space="preserve"> un calendario de programación </w:t>
      </w:r>
      <w:r w:rsidR="00F26E30">
        <w:rPr>
          <w:rFonts w:cs="Times New Roman"/>
          <w:szCs w:val="24"/>
        </w:rPr>
        <w:t xml:space="preserve">de capacitaciones </w:t>
      </w:r>
      <w:r w:rsidRPr="00214252">
        <w:rPr>
          <w:rFonts w:cs="Times New Roman"/>
          <w:szCs w:val="24"/>
        </w:rPr>
        <w:t>para todo el año, p</w:t>
      </w:r>
      <w:r w:rsidR="00F26E30">
        <w:rPr>
          <w:rFonts w:cs="Times New Roman"/>
          <w:szCs w:val="24"/>
        </w:rPr>
        <w:t>udiendo</w:t>
      </w:r>
      <w:r w:rsidRPr="00214252">
        <w:rPr>
          <w:rFonts w:cs="Times New Roman"/>
          <w:szCs w:val="24"/>
        </w:rPr>
        <w:t xml:space="preserve"> agrupar</w:t>
      </w:r>
      <w:r w:rsidR="00F26E30">
        <w:rPr>
          <w:rFonts w:cs="Times New Roman"/>
          <w:szCs w:val="24"/>
        </w:rPr>
        <w:t>se</w:t>
      </w:r>
      <w:r w:rsidRPr="00214252">
        <w:rPr>
          <w:rFonts w:cs="Times New Roman"/>
          <w:szCs w:val="24"/>
        </w:rPr>
        <w:t xml:space="preserve"> según temas dirigidos a un grupo de personas, se recomienda mínimo tres capacitaciones anuales.</w:t>
      </w:r>
    </w:p>
    <w:p w14:paraId="6ED09CD5" w14:textId="4ADA9715" w:rsidR="005F190E" w:rsidRDefault="005F190E" w:rsidP="00F26E30">
      <w:pPr>
        <w:ind w:left="851"/>
      </w:pPr>
      <w:r>
        <w:t xml:space="preserve">Es necesario evaluar la eficacia del plan, </w:t>
      </w:r>
      <w:r w:rsidR="00F26E30">
        <w:t xml:space="preserve">para lo cual </w:t>
      </w:r>
      <w:r>
        <w:t>se puede medir a través de notas del curso, o en lo más importante que es la productividad, donde se tiene</w:t>
      </w:r>
      <w:r w:rsidR="00F26E30">
        <w:t>n</w:t>
      </w:r>
      <w:r>
        <w:t xml:space="preserve"> que ver reflejados los resultados de las capacitaciones realizadas.</w:t>
      </w:r>
    </w:p>
    <w:p w14:paraId="0A856ADD" w14:textId="77777777" w:rsidR="00C57139" w:rsidRPr="00C57139" w:rsidRDefault="005F190E" w:rsidP="00B92511">
      <w:pPr>
        <w:pStyle w:val="Prrafodelista"/>
        <w:keepNext/>
        <w:numPr>
          <w:ilvl w:val="0"/>
          <w:numId w:val="14"/>
        </w:numPr>
        <w:ind w:left="850" w:hanging="357"/>
      </w:pPr>
      <w:r w:rsidRPr="00C57139">
        <w:rPr>
          <w:b/>
        </w:rPr>
        <w:t xml:space="preserve">Matriz de </w:t>
      </w:r>
      <w:r w:rsidRPr="00C57139">
        <w:rPr>
          <w:rFonts w:cs="Times New Roman"/>
          <w:b/>
          <w:szCs w:val="24"/>
        </w:rPr>
        <w:t>Alineamiento</w:t>
      </w:r>
    </w:p>
    <w:p w14:paraId="594628F3" w14:textId="3B61575C" w:rsidR="005F190E" w:rsidRPr="00F34D1A" w:rsidRDefault="005F190E" w:rsidP="00C57139">
      <w:pPr>
        <w:ind w:left="851"/>
      </w:pPr>
      <w:r w:rsidRPr="00F34D1A">
        <w:t xml:space="preserve">Este concepto </w:t>
      </w:r>
      <w:r w:rsidR="00774C48">
        <w:t>referente al</w:t>
      </w:r>
      <w:r w:rsidRPr="00F34D1A">
        <w:t xml:space="preserve"> alineamiento estratégico es fundamental, ya que le permite a los gerentes, jefes y supervisores de cualquier nivel de la organización la capacidad de:</w:t>
      </w:r>
    </w:p>
    <w:p w14:paraId="0A920B35" w14:textId="70FF862C" w:rsidR="005F190E" w:rsidRPr="00F26E30" w:rsidRDefault="005F190E" w:rsidP="00B92511">
      <w:pPr>
        <w:pStyle w:val="Prrafodelista"/>
        <w:numPr>
          <w:ilvl w:val="0"/>
          <w:numId w:val="23"/>
        </w:numPr>
        <w:rPr>
          <w:rFonts w:cs="Times New Roman"/>
          <w:szCs w:val="24"/>
        </w:rPr>
      </w:pPr>
      <w:r w:rsidRPr="00F26E30">
        <w:rPr>
          <w:rFonts w:cs="Times New Roman"/>
          <w:szCs w:val="24"/>
        </w:rPr>
        <w:t>Sincronizar los esfuerzos de las diferentes unidades de negocio, procesos y departamentos funcionales, a la visión y estrategia de la organización</w:t>
      </w:r>
      <w:r w:rsidR="00F26E30">
        <w:rPr>
          <w:rFonts w:cs="Times New Roman"/>
          <w:szCs w:val="24"/>
        </w:rPr>
        <w:t>.</w:t>
      </w:r>
    </w:p>
    <w:p w14:paraId="1FC4AE39" w14:textId="15CB3CFD" w:rsidR="005F190E" w:rsidRPr="00F26E30" w:rsidRDefault="005F190E" w:rsidP="00B92511">
      <w:pPr>
        <w:pStyle w:val="Prrafodelista"/>
        <w:numPr>
          <w:ilvl w:val="0"/>
          <w:numId w:val="23"/>
        </w:numPr>
        <w:rPr>
          <w:rFonts w:cs="Times New Roman"/>
          <w:szCs w:val="24"/>
        </w:rPr>
      </w:pPr>
      <w:r w:rsidRPr="00F26E30">
        <w:rPr>
          <w:rFonts w:cs="Times New Roman"/>
          <w:szCs w:val="24"/>
        </w:rPr>
        <w:lastRenderedPageBreak/>
        <w:t>Eslabonar el trabajo diario de todos los empleados al logro de los resultados claves de la organización</w:t>
      </w:r>
      <w:r w:rsidR="00F26E30">
        <w:rPr>
          <w:rFonts w:cs="Times New Roman"/>
          <w:szCs w:val="24"/>
        </w:rPr>
        <w:t>.</w:t>
      </w:r>
    </w:p>
    <w:p w14:paraId="575C7C80" w14:textId="53E29121" w:rsidR="005F190E" w:rsidRPr="00F26E30" w:rsidRDefault="005F190E" w:rsidP="00B92511">
      <w:pPr>
        <w:pStyle w:val="Prrafodelista"/>
        <w:numPr>
          <w:ilvl w:val="0"/>
          <w:numId w:val="23"/>
        </w:numPr>
        <w:rPr>
          <w:rFonts w:cs="Times New Roman"/>
          <w:szCs w:val="24"/>
        </w:rPr>
      </w:pPr>
      <w:r w:rsidRPr="00F26E30">
        <w:rPr>
          <w:rFonts w:cs="Times New Roman"/>
          <w:szCs w:val="24"/>
        </w:rPr>
        <w:t>Orientarse completamente hacia las necesidades de los clientes, accionistas y empleados (y en casos necesarios: proveedores y comunidad)</w:t>
      </w:r>
      <w:r w:rsidR="00774C48">
        <w:rPr>
          <w:rFonts w:cs="Times New Roman"/>
          <w:szCs w:val="24"/>
        </w:rPr>
        <w:t>.</w:t>
      </w:r>
    </w:p>
    <w:p w14:paraId="12211265" w14:textId="1348F7C6" w:rsidR="005F190E" w:rsidRPr="00F26E30" w:rsidRDefault="005F190E" w:rsidP="00B92511">
      <w:pPr>
        <w:pStyle w:val="Prrafodelista"/>
        <w:numPr>
          <w:ilvl w:val="0"/>
          <w:numId w:val="23"/>
        </w:numPr>
        <w:rPr>
          <w:rFonts w:cs="Times New Roman"/>
          <w:szCs w:val="24"/>
        </w:rPr>
      </w:pPr>
      <w:r w:rsidRPr="00F26E30">
        <w:rPr>
          <w:rFonts w:cs="Times New Roman"/>
          <w:szCs w:val="24"/>
        </w:rPr>
        <w:t xml:space="preserve">Integrar los procesos del área de </w:t>
      </w:r>
      <w:r w:rsidR="00774C48">
        <w:rPr>
          <w:rFonts w:cs="Times New Roman"/>
          <w:szCs w:val="24"/>
        </w:rPr>
        <w:t>R</w:t>
      </w:r>
      <w:r w:rsidRPr="00F26E30">
        <w:rPr>
          <w:rFonts w:cs="Times New Roman"/>
          <w:szCs w:val="24"/>
        </w:rPr>
        <w:t xml:space="preserve">ecursos </w:t>
      </w:r>
      <w:r w:rsidR="00774C48">
        <w:rPr>
          <w:rFonts w:cs="Times New Roman"/>
          <w:szCs w:val="24"/>
        </w:rPr>
        <w:t>H</w:t>
      </w:r>
      <w:r w:rsidRPr="00F26E30">
        <w:rPr>
          <w:rFonts w:cs="Times New Roman"/>
          <w:szCs w:val="24"/>
        </w:rPr>
        <w:t>umanos hacia la estrategia de la organización para desarrollar gente de alto desempeño.</w:t>
      </w:r>
    </w:p>
    <w:p w14:paraId="19CB62A4" w14:textId="77777777" w:rsidR="005F190E" w:rsidRDefault="005F190E" w:rsidP="00B92511">
      <w:pPr>
        <w:pStyle w:val="Prrafodelista"/>
        <w:numPr>
          <w:ilvl w:val="0"/>
          <w:numId w:val="23"/>
        </w:numPr>
      </w:pPr>
      <w:r w:rsidRPr="00F26E30">
        <w:rPr>
          <w:rFonts w:cs="Times New Roman"/>
          <w:szCs w:val="24"/>
        </w:rPr>
        <w:t>Mejorar conti</w:t>
      </w:r>
      <w:r w:rsidRPr="007504D9">
        <w:t>nuamente el desempeño de unidades, departamentos, procesos y personas</w:t>
      </w:r>
      <w:r>
        <w:t>.</w:t>
      </w:r>
    </w:p>
    <w:p w14:paraId="6E8F0B21" w14:textId="011F35BD" w:rsidR="005F190E" w:rsidRPr="00F34D1A" w:rsidRDefault="005F190E" w:rsidP="00774C48">
      <w:pPr>
        <w:ind w:left="851"/>
      </w:pPr>
      <w:r w:rsidRPr="00F34D1A">
        <w:t xml:space="preserve">La idea de alinear o integrar diversos componentes aislados, en un sistema mayor, fue planteada originalmente por Peter </w:t>
      </w:r>
      <w:proofErr w:type="spellStart"/>
      <w:r w:rsidRPr="00F34D1A">
        <w:t>Senge</w:t>
      </w:r>
      <w:proofErr w:type="spellEnd"/>
      <w:r w:rsidR="00513082">
        <w:t xml:space="preserve"> </w:t>
      </w:r>
      <w:sdt>
        <w:sdtPr>
          <w:id w:val="29312326"/>
          <w:citation/>
        </w:sdtPr>
        <w:sdtEndPr/>
        <w:sdtContent>
          <w:r w:rsidR="00513082">
            <w:fldChar w:fldCharType="begin"/>
          </w:r>
          <w:r w:rsidR="00513082">
            <w:instrText xml:space="preserve"> CITATION Sen05 \l 10250 </w:instrText>
          </w:r>
          <w:r w:rsidR="00513082">
            <w:fldChar w:fldCharType="separate"/>
          </w:r>
          <w:r w:rsidR="0085768F" w:rsidRPr="0085768F">
            <w:rPr>
              <w:noProof/>
            </w:rPr>
            <w:t>[20]</w:t>
          </w:r>
          <w:r w:rsidR="00513082">
            <w:fldChar w:fldCharType="end"/>
          </w:r>
        </w:sdtContent>
      </w:sdt>
      <w:r w:rsidRPr="00F34D1A">
        <w:t>.</w:t>
      </w:r>
      <w:r w:rsidR="001814A6">
        <w:t xml:space="preserve"> </w:t>
      </w:r>
      <w:r w:rsidRPr="00F34D1A">
        <w:t xml:space="preserve">Desde la perspectiva de </w:t>
      </w:r>
      <w:proofErr w:type="spellStart"/>
      <w:r w:rsidRPr="00F34D1A">
        <w:t>Senge</w:t>
      </w:r>
      <w:proofErr w:type="spellEnd"/>
      <w:r w:rsidRPr="00F34D1A">
        <w:t xml:space="preserve">, la relación entre las partes, es más importante que las partes individuales por sí mismas. Esto quiere decir, que el desempeño de un sistema integrado, es más relevante que el desempeño de las partes independientes, </w:t>
      </w:r>
      <w:proofErr w:type="gramStart"/>
      <w:r w:rsidRPr="00F34D1A">
        <w:t>o</w:t>
      </w:r>
      <w:proofErr w:type="gramEnd"/>
      <w:r w:rsidRPr="00F34D1A">
        <w:t xml:space="preserve"> dicho en otras palabras, que para lograr el desempeño del sistema, es necesario alinear (sincronizar) el desempeño de cada uno de los componentes individuales de dicho sistema.</w:t>
      </w:r>
    </w:p>
    <w:p w14:paraId="00AAE1FC" w14:textId="30E22601" w:rsidR="005F190E" w:rsidRDefault="005F190E" w:rsidP="00774C48">
      <w:pPr>
        <w:ind w:left="851"/>
      </w:pPr>
      <w:r w:rsidRPr="00F34D1A">
        <w:t>De forma similar, el concepto de alineamiento está construido bajo el criterio que para lograr la visión, estrategia y los resultados que la organización busca alcanzar, es necesario sincronizar efectivamente los esfuerzos de unidades de negocio, departamentos y procesos independientes. Este enfoque diferenciador y su posterior alineamiento organizacional, no deben ser vistos como una meta, sino un proceso continuo que requiere constante y rápido re-enfoque y re-alineamiento, lo que nos garant</w:t>
      </w:r>
      <w:r>
        <w:t xml:space="preserve">izará </w:t>
      </w:r>
      <w:r w:rsidR="005A50A0">
        <w:t>e</w:t>
      </w:r>
      <w:r>
        <w:t xml:space="preserve">xcelencia </w:t>
      </w:r>
      <w:r w:rsidR="005A50A0">
        <w:t>o</w:t>
      </w:r>
      <w:r>
        <w:t>rganizacional y cumplir con algunos de los requisitos de la norma ISO 9001:2015.</w:t>
      </w:r>
    </w:p>
    <w:p w14:paraId="5FD1ABDC" w14:textId="0A60B41B" w:rsidR="005F190E" w:rsidRPr="00F33593" w:rsidRDefault="005F190E" w:rsidP="00B92511">
      <w:pPr>
        <w:pStyle w:val="Prrafodelista"/>
        <w:keepNext/>
        <w:numPr>
          <w:ilvl w:val="0"/>
          <w:numId w:val="14"/>
        </w:numPr>
        <w:ind w:left="850" w:hanging="357"/>
      </w:pPr>
      <w:r w:rsidRPr="00F33593">
        <w:rPr>
          <w:b/>
        </w:rPr>
        <w:t xml:space="preserve">Diagrama de </w:t>
      </w:r>
      <w:r w:rsidR="00774C48">
        <w:rPr>
          <w:b/>
        </w:rPr>
        <w:t>c</w:t>
      </w:r>
      <w:r w:rsidRPr="00A84D17">
        <w:rPr>
          <w:rFonts w:cs="Times New Roman"/>
          <w:b/>
          <w:szCs w:val="24"/>
        </w:rPr>
        <w:t>aracterización</w:t>
      </w:r>
    </w:p>
    <w:p w14:paraId="09BAF303" w14:textId="615AEB52" w:rsidR="005F190E" w:rsidRPr="00832CEE" w:rsidRDefault="005F190E" w:rsidP="00774C48">
      <w:pPr>
        <w:ind w:left="851"/>
      </w:pPr>
      <w:r w:rsidRPr="00832CEE">
        <w:t>Una excelente manera de planificar los procesos y de ahí en adelante su gerenciamiento, es mediante la caracterización o descripción de cada uno de ellos. Al caracterizar el proceso, el líder, clientes, proveedores y el personal que participa de la realización de las actividades, adquieren una visión integral, entienden para qué sirve lo que individualmente hace cada uno</w:t>
      </w:r>
      <w:r w:rsidR="00525D48">
        <w:t>;</w:t>
      </w:r>
      <w:r w:rsidRPr="00832CEE">
        <w:t xml:space="preserve"> por lo tanto</w:t>
      </w:r>
      <w:r w:rsidR="00525D48">
        <w:t>,</w:t>
      </w:r>
      <w:r w:rsidRPr="00832CEE">
        <w:t> fortalece el trabajo en equipo y la comunicación. Esto favorece de manera contundente la calidad de los productos y servicios.</w:t>
      </w:r>
    </w:p>
    <w:p w14:paraId="640976A1" w14:textId="77777777" w:rsidR="005F190E" w:rsidRPr="00832CEE" w:rsidRDefault="005F190E" w:rsidP="00525D48">
      <w:pPr>
        <w:ind w:left="851"/>
      </w:pPr>
      <w:r w:rsidRPr="00832CEE">
        <w:lastRenderedPageBreak/>
        <w:t>La caracterización es la identificación de todos los factores que intervienen en un proceso y que se deben controlar</w:t>
      </w:r>
      <w:r>
        <w:t>.</w:t>
      </w:r>
    </w:p>
    <w:p w14:paraId="5A18F5B3" w14:textId="5F645379" w:rsidR="005F190E" w:rsidRPr="00832CEE" w:rsidRDefault="005F190E" w:rsidP="00525D48">
      <w:pPr>
        <w:ind w:left="851"/>
      </w:pPr>
      <w:r w:rsidRPr="00832CEE">
        <w:t>Estos elementos son: </w:t>
      </w:r>
      <w:r>
        <w:t>Objetivo, responsable</w:t>
      </w:r>
      <w:r w:rsidRPr="00832CEE">
        <w:t>, clientes, productos, subprocesos, insum</w:t>
      </w:r>
      <w:r>
        <w:t>os, proveedores</w:t>
      </w:r>
      <w:r w:rsidRPr="00832CEE">
        <w:t>,</w:t>
      </w:r>
      <w:r>
        <w:t xml:space="preserve"> documentación, indicadores, riesgo</w:t>
      </w:r>
      <w:r w:rsidRPr="00832CEE">
        <w:t>s y recursos físicos y/o tecnológicos</w:t>
      </w:r>
      <w:r w:rsidR="00525D48">
        <w:t>.</w:t>
      </w:r>
    </w:p>
    <w:p w14:paraId="0A96AD7F" w14:textId="3F194F4D" w:rsidR="005F190E" w:rsidRPr="00832CEE" w:rsidRDefault="005F190E" w:rsidP="00525D48">
      <w:pPr>
        <w:ind w:left="851"/>
      </w:pPr>
      <w:r w:rsidRPr="00832CEE">
        <w:t xml:space="preserve">A </w:t>
      </w:r>
      <w:r w:rsidR="001323CB" w:rsidRPr="00832CEE">
        <w:t>continuación,</w:t>
      </w:r>
      <w:r w:rsidRPr="00832CEE">
        <w:t xml:space="preserve"> </w:t>
      </w:r>
      <w:r w:rsidR="00330DE9">
        <w:t xml:space="preserve">se definirán brevemente </w:t>
      </w:r>
      <w:r w:rsidRPr="00832CEE">
        <w:t xml:space="preserve">cada uno de los </w:t>
      </w:r>
      <w:r w:rsidR="00AD57DF">
        <w:t xml:space="preserve">anteriores factores mencionados, y se describe cómo hacer su representación en el diagrama. </w:t>
      </w:r>
    </w:p>
    <w:p w14:paraId="518A8FF7" w14:textId="461B8D26" w:rsidR="005F190E" w:rsidRDefault="005F190E" w:rsidP="00330DE9">
      <w:pPr>
        <w:ind w:left="851"/>
      </w:pPr>
      <w:r w:rsidRPr="00832CEE">
        <w:rPr>
          <w:b/>
          <w:i/>
        </w:rPr>
        <w:t>Objetivo:</w:t>
      </w:r>
      <w:r w:rsidRPr="00832CEE">
        <w:t> Es describir para qué existe ese proceso dentro de la organización. Deben evitarse descripciones altruistas o soñadoras. Simplemente es explicar la razón del proceso dentro de la organización. De aquí también puede surgir la necesidad de definirle el nombre en caso de que no se ajuste a las nuevas condiciones de la empresa.</w:t>
      </w:r>
    </w:p>
    <w:p w14:paraId="68707FEC" w14:textId="6F0AD953" w:rsidR="005F190E" w:rsidRDefault="005F190E" w:rsidP="00330DE9">
      <w:pPr>
        <w:ind w:left="851"/>
      </w:pPr>
      <w:r w:rsidRPr="00832CEE">
        <w:rPr>
          <w:b/>
          <w:i/>
        </w:rPr>
        <w:t>Responsable:</w:t>
      </w:r>
      <w:r w:rsidRPr="00832CEE">
        <w:t xml:space="preserve"> Es la persona </w:t>
      </w:r>
      <w:r w:rsidR="007D1D7A">
        <w:t xml:space="preserve">a la </w:t>
      </w:r>
      <w:r w:rsidRPr="00832CEE">
        <w:t xml:space="preserve">que le ha sido asignada la responsabilidad y autoridad de </w:t>
      </w:r>
      <w:proofErr w:type="spellStart"/>
      <w:r w:rsidRPr="00832CEE">
        <w:t>gerenciar</w:t>
      </w:r>
      <w:proofErr w:type="spellEnd"/>
      <w:r w:rsidRPr="00832CEE">
        <w:t xml:space="preserve"> el proceso. </w:t>
      </w:r>
      <w:r w:rsidR="007D1D7A">
        <w:t>E</w:t>
      </w:r>
      <w:r w:rsidRPr="00832CEE">
        <w:t>sta persona puede ser el jefe de alguna de las áreas o departamentos que intervienen en el proceso.</w:t>
      </w:r>
    </w:p>
    <w:p w14:paraId="736EA4FE" w14:textId="77777777" w:rsidR="005F190E" w:rsidRPr="00832CEE" w:rsidRDefault="005F190E" w:rsidP="00330DE9">
      <w:pPr>
        <w:ind w:left="851"/>
      </w:pPr>
      <w:r w:rsidRPr="00832CEE">
        <w:rPr>
          <w:b/>
          <w:i/>
        </w:rPr>
        <w:t>Límites</w:t>
      </w:r>
      <w:r w:rsidRPr="00832CEE">
        <w:t>: Es acordar con qué actividad se inicia el proceso y con cuál termina.</w:t>
      </w:r>
    </w:p>
    <w:p w14:paraId="3DA59200" w14:textId="38DE9975" w:rsidR="005F190E" w:rsidRDefault="005F190E" w:rsidP="00330DE9">
      <w:pPr>
        <w:ind w:left="851"/>
      </w:pPr>
      <w:r w:rsidRPr="00832CEE">
        <w:rPr>
          <w:b/>
          <w:i/>
        </w:rPr>
        <w:t>Clientes:</w:t>
      </w:r>
      <w:r w:rsidRPr="00832CEE">
        <w:t xml:space="preserve"> Son </w:t>
      </w:r>
      <w:r w:rsidR="003C1B70">
        <w:t xml:space="preserve">los adquirientes, tanto </w:t>
      </w:r>
      <w:r w:rsidRPr="00832CEE">
        <w:t xml:space="preserve">internos como externos </w:t>
      </w:r>
      <w:r w:rsidR="003C1B70">
        <w:t xml:space="preserve">de </w:t>
      </w:r>
      <w:r w:rsidRPr="00832CEE">
        <w:t>los productos y/o servicios que genera el proceso. Normalmente aquí se indican nombres de empresas, clientes individuales si es el caso y nombres de las áreas o procesos internos.</w:t>
      </w:r>
    </w:p>
    <w:p w14:paraId="6AAEEB91" w14:textId="52A4AD3C" w:rsidR="005F190E" w:rsidRDefault="005F190E" w:rsidP="00330DE9">
      <w:pPr>
        <w:ind w:left="851"/>
      </w:pPr>
      <w:r w:rsidRPr="00832CEE">
        <w:rPr>
          <w:b/>
          <w:i/>
        </w:rPr>
        <w:t>Productos:</w:t>
      </w:r>
      <w:r w:rsidRPr="00832CEE">
        <w:t> </w:t>
      </w:r>
      <w:r w:rsidR="00AD57DF">
        <w:t xml:space="preserve">Son los entregables del proceso, </w:t>
      </w:r>
      <w:r w:rsidRPr="00832CEE">
        <w:t xml:space="preserve">que no serán objeto de ninguna otra transformación </w:t>
      </w:r>
      <w:r w:rsidR="00AD57DF">
        <w:t xml:space="preserve">por parte del proceso que lo genera </w:t>
      </w:r>
      <w:r w:rsidRPr="00832CEE">
        <w:t xml:space="preserve">y que son entregados a los clientes. Evitar describir productos semielaborados </w:t>
      </w:r>
      <w:r w:rsidR="00AD57DF">
        <w:t>inherentes al</w:t>
      </w:r>
      <w:r w:rsidRPr="00832CEE">
        <w:t xml:space="preserve"> mismo proceso, </w:t>
      </w:r>
      <w:r w:rsidR="00AD57DF">
        <w:t>ya que</w:t>
      </w:r>
      <w:r w:rsidRPr="00832CEE">
        <w:t xml:space="preserve"> todavía requieren que se les agregue valor para que otro cliente externo o interno esté dispuesto a pagar por ellos.</w:t>
      </w:r>
    </w:p>
    <w:p w14:paraId="56A0080D" w14:textId="77777777" w:rsidR="005F190E" w:rsidRDefault="005F190E" w:rsidP="00330DE9">
      <w:pPr>
        <w:ind w:left="851"/>
      </w:pPr>
      <w:r w:rsidRPr="00832CEE">
        <w:rPr>
          <w:b/>
          <w:i/>
        </w:rPr>
        <w:t>Subprocesos</w:t>
      </w:r>
      <w:r w:rsidRPr="00832CEE">
        <w:t>: Son las grandes etapas que el proceso requiere realizar para transformar los insumos o materias primas en los productos.</w:t>
      </w:r>
    </w:p>
    <w:p w14:paraId="46ABA3B4" w14:textId="77777777" w:rsidR="005F190E" w:rsidRPr="00832CEE" w:rsidRDefault="005F190E" w:rsidP="00330DE9">
      <w:pPr>
        <w:ind w:left="851"/>
      </w:pPr>
      <w:r w:rsidRPr="00832CEE">
        <w:rPr>
          <w:b/>
          <w:i/>
        </w:rPr>
        <w:t>Insumos:</w:t>
      </w:r>
      <w:r w:rsidRPr="00832CEE">
        <w:t> Son las materias primas y materiales directos que el proceso necesita para obtener sus productos.</w:t>
      </w:r>
    </w:p>
    <w:p w14:paraId="41B41193" w14:textId="77777777" w:rsidR="005F190E" w:rsidRPr="00832CEE" w:rsidRDefault="005F190E" w:rsidP="00330DE9">
      <w:pPr>
        <w:ind w:left="851"/>
      </w:pPr>
      <w:r w:rsidRPr="00832CEE">
        <w:rPr>
          <w:b/>
          <w:i/>
        </w:rPr>
        <w:t>Proveedores</w:t>
      </w:r>
      <w:r w:rsidRPr="00832CEE">
        <w:t>: Son las entidades internas y externas que entregan los insumos.</w:t>
      </w:r>
    </w:p>
    <w:p w14:paraId="57B7AD7B" w14:textId="1D3D2636" w:rsidR="005F190E" w:rsidRDefault="005F190E" w:rsidP="00330DE9">
      <w:pPr>
        <w:ind w:left="851"/>
      </w:pPr>
      <w:r>
        <w:rPr>
          <w:b/>
          <w:i/>
        </w:rPr>
        <w:lastRenderedPageBreak/>
        <w:t>Documentación</w:t>
      </w:r>
      <w:r w:rsidRPr="00832CEE">
        <w:rPr>
          <w:b/>
          <w:i/>
        </w:rPr>
        <w:t>:</w:t>
      </w:r>
      <w:r w:rsidRPr="00832CEE">
        <w:t> Son todos aquellos manuales, reglamentación legal, especificaciones de los clientes, procedimientos documentados que se requieren para un adecuado control y garant</w:t>
      </w:r>
      <w:r w:rsidR="00C07CF5">
        <w:t>ía de</w:t>
      </w:r>
      <w:r w:rsidRPr="00832CEE">
        <w:t xml:space="preserve"> que los productos obtenidos cumplen los requisitos del cliente, de la misma empresa, del sector y de los entes gubernamentales.</w:t>
      </w:r>
    </w:p>
    <w:p w14:paraId="2AE0D807" w14:textId="77777777" w:rsidR="005F190E" w:rsidRDefault="005F190E" w:rsidP="00330DE9">
      <w:pPr>
        <w:ind w:left="851"/>
      </w:pPr>
      <w:r w:rsidRPr="00832CEE">
        <w:rPr>
          <w:b/>
          <w:i/>
        </w:rPr>
        <w:t>Indicadores</w:t>
      </w:r>
      <w:r w:rsidRPr="00832CEE">
        <w:t>: Son medidores que deben establecerse en determinadas etapas del proceso. También se les conoce como puntos de control.</w:t>
      </w:r>
    </w:p>
    <w:p w14:paraId="0ECC5E76" w14:textId="77777777" w:rsidR="005F190E" w:rsidRPr="00832CEE" w:rsidRDefault="005F190E" w:rsidP="00330DE9">
      <w:pPr>
        <w:ind w:left="851"/>
      </w:pPr>
      <w:r w:rsidRPr="00832CEE">
        <w:t>Estos indicadores deben diseñarse para asegurar los resultados (indicadores de producto), para controlar el proceso en sí (indicadores de proceso) e indicadores a la entrada o inicio (indicadores de insumos).</w:t>
      </w:r>
    </w:p>
    <w:p w14:paraId="51508725" w14:textId="0FE796F7" w:rsidR="005F190E" w:rsidRPr="00832CEE" w:rsidRDefault="005F190E" w:rsidP="00330DE9">
      <w:pPr>
        <w:ind w:left="851"/>
      </w:pPr>
      <w:r w:rsidRPr="00832CEE">
        <w:t>Los indicadores de producto y de insumos miden normalmente la EFICACIA (calidad, oportunidad, seguridad, costo) y los de proceso miden EFICIENCIA (cantidad producida por horas hombre u horas máquina, aprovechamiento de materiales, desperdicios, rendimientos, defectos por unidad de producción, etc</w:t>
      </w:r>
      <w:r w:rsidR="00494AC1">
        <w:t>.</w:t>
      </w:r>
      <w:r w:rsidRPr="00832CEE">
        <w:t>).</w:t>
      </w:r>
    </w:p>
    <w:p w14:paraId="635C9023" w14:textId="42973D13" w:rsidR="005F190E" w:rsidRDefault="005F190E" w:rsidP="00494AC1">
      <w:pPr>
        <w:ind w:left="851"/>
      </w:pPr>
      <w:r w:rsidRPr="00832CEE">
        <w:rPr>
          <w:b/>
          <w:i/>
        </w:rPr>
        <w:t>Recursos:</w:t>
      </w:r>
      <w:r w:rsidRPr="00832CEE">
        <w:t> Para identificar los equipos, maquinaria, software, hardware que el proceso requiere para obtener los productos y servicios.</w:t>
      </w:r>
      <w:r>
        <w:t xml:space="preserve"> Así como los recursos humanos, personas involucradas en el proceso.</w:t>
      </w:r>
    </w:p>
    <w:p w14:paraId="28875E64" w14:textId="59BEE755" w:rsidR="00F751E0" w:rsidRPr="00621768" w:rsidRDefault="00F751E0" w:rsidP="00D4111F">
      <w:pPr>
        <w:pStyle w:val="Ttulo2"/>
      </w:pPr>
      <w:bookmarkStart w:id="30" w:name="_Toc510011605"/>
      <w:r w:rsidRPr="00621768">
        <w:t>D</w:t>
      </w:r>
      <w:r w:rsidR="00AE00F0">
        <w:t>efinición de Términos Básicos</w:t>
      </w:r>
      <w:bookmarkEnd w:id="30"/>
    </w:p>
    <w:p w14:paraId="55A94957" w14:textId="7ACB9A91" w:rsidR="00D940CD" w:rsidRDefault="00D940CD" w:rsidP="00453E88">
      <w:pPr>
        <w:ind w:left="576"/>
        <w:rPr>
          <w:rStyle w:val="hps"/>
          <w:rFonts w:cs="Arial"/>
          <w:b/>
        </w:rPr>
      </w:pPr>
      <w:r>
        <w:rPr>
          <w:rStyle w:val="hps"/>
          <w:rFonts w:cs="Arial"/>
          <w:b/>
        </w:rPr>
        <w:t xml:space="preserve">Estándar: </w:t>
      </w:r>
      <w:r w:rsidRPr="00D940CD">
        <w:rPr>
          <w:rStyle w:val="hps"/>
          <w:rFonts w:cs="Arial"/>
        </w:rPr>
        <w:t>Que es lo más habitual o corriente, o que reúne las características comunes a la mayoría.</w:t>
      </w:r>
      <w:r>
        <w:rPr>
          <w:rStyle w:val="hps"/>
          <w:rFonts w:cs="Arial"/>
        </w:rPr>
        <w:t xml:space="preserve"> Regla que</w:t>
      </w:r>
      <w:r>
        <w:t xml:space="preserve"> sirve de patrón, modelo o punto de referencia para medir o valorar cosas de la misma especie.</w:t>
      </w:r>
    </w:p>
    <w:p w14:paraId="519D6DB2" w14:textId="08704239" w:rsidR="00453E88" w:rsidRDefault="00453E88" w:rsidP="00453E88">
      <w:pPr>
        <w:ind w:left="576"/>
        <w:rPr>
          <w:rFonts w:cs="Times New Roman"/>
          <w:szCs w:val="24"/>
        </w:rPr>
      </w:pPr>
      <w:r>
        <w:rPr>
          <w:rStyle w:val="hps"/>
          <w:rFonts w:cs="Arial"/>
          <w:b/>
        </w:rPr>
        <w:t xml:space="preserve">Calidad: </w:t>
      </w:r>
      <w:r w:rsidRPr="00453E88">
        <w:rPr>
          <w:rStyle w:val="hps"/>
          <w:rFonts w:cs="Arial"/>
        </w:rPr>
        <w:t>Capacidad</w:t>
      </w:r>
      <w:r>
        <w:rPr>
          <w:rStyle w:val="hps"/>
          <w:rFonts w:cs="Arial"/>
        </w:rPr>
        <w:t xml:space="preserve"> de un producto o servicio de cumplir con </w:t>
      </w:r>
      <w:r>
        <w:rPr>
          <w:rFonts w:cs="Times New Roman"/>
          <w:szCs w:val="24"/>
        </w:rPr>
        <w:t>su función y desempeño previstos, en relación directa con su valor percibido y el beneficio para el cliente. La calidad de los productos y servicios de una organización está determinada por la capacidad para satisfacer a los clientes, y por el impacto previsto y el no previsto sobre las partes interesadas pertinentes.</w:t>
      </w:r>
    </w:p>
    <w:p w14:paraId="788C2758" w14:textId="08CF9D7C" w:rsidR="00F751E0" w:rsidRDefault="00453E88" w:rsidP="00074B20">
      <w:pPr>
        <w:ind w:left="576"/>
      </w:pPr>
      <w:r>
        <w:rPr>
          <w:rStyle w:val="hps"/>
          <w:rFonts w:cs="Arial"/>
          <w:b/>
        </w:rPr>
        <w:t xml:space="preserve">Sistemas de gestión de calidad (SGC): </w:t>
      </w:r>
      <w:r w:rsidRPr="00453E88">
        <w:rPr>
          <w:rStyle w:val="hps"/>
          <w:rFonts w:cs="Arial"/>
        </w:rPr>
        <w:t>Sistema que</w:t>
      </w:r>
      <w:r>
        <w:rPr>
          <w:rStyle w:val="hps"/>
          <w:rFonts w:cs="Arial"/>
          <w:b/>
        </w:rPr>
        <w:t xml:space="preserve"> </w:t>
      </w:r>
      <w:r>
        <w:rPr>
          <w:rFonts w:cs="Times New Roman"/>
          <w:szCs w:val="24"/>
        </w:rPr>
        <w:t xml:space="preserve">comprende actividades mediante las que la organización identifica sus objetivos y determina los procesos y recursos requeridos para lograr </w:t>
      </w:r>
      <w:r w:rsidR="00074B20">
        <w:rPr>
          <w:rFonts w:cs="Times New Roman"/>
          <w:szCs w:val="24"/>
        </w:rPr>
        <w:t>sus</w:t>
      </w:r>
      <w:r>
        <w:rPr>
          <w:rFonts w:cs="Times New Roman"/>
          <w:szCs w:val="24"/>
        </w:rPr>
        <w:t xml:space="preserve"> resultados deseados.</w:t>
      </w:r>
      <w:r w:rsidR="00074B20">
        <w:rPr>
          <w:rFonts w:cs="Times New Roman"/>
          <w:szCs w:val="24"/>
        </w:rPr>
        <w:t xml:space="preserve"> G</w:t>
      </w:r>
      <w:r>
        <w:rPr>
          <w:rFonts w:cs="Times New Roman"/>
          <w:szCs w:val="24"/>
        </w:rPr>
        <w:t xml:space="preserve">estiona los procesos </w:t>
      </w:r>
      <w:r w:rsidR="00074B20">
        <w:rPr>
          <w:rFonts w:cs="Times New Roman"/>
          <w:szCs w:val="24"/>
        </w:rPr>
        <w:t xml:space="preserve">y recursos a fin </w:t>
      </w:r>
      <w:r w:rsidR="00074B20">
        <w:rPr>
          <w:rFonts w:cs="Times New Roman"/>
          <w:szCs w:val="24"/>
        </w:rPr>
        <w:lastRenderedPageBreak/>
        <w:t xml:space="preserve">de </w:t>
      </w:r>
      <w:r>
        <w:rPr>
          <w:rFonts w:cs="Times New Roman"/>
          <w:szCs w:val="24"/>
        </w:rPr>
        <w:t xml:space="preserve">proporcionar valor </w:t>
      </w:r>
      <w:r w:rsidR="00074B20">
        <w:rPr>
          <w:rFonts w:cs="Times New Roman"/>
          <w:szCs w:val="24"/>
        </w:rPr>
        <w:t>a todas las partes interesadas, optimizando el uso de los mismos, considerando las consecuencias de sus decisiones a largo y corto plazo.</w:t>
      </w:r>
      <w:r w:rsidR="0010736C" w:rsidRPr="008A6E56">
        <w:t xml:space="preserve"> </w:t>
      </w:r>
    </w:p>
    <w:p w14:paraId="28A7C0A9" w14:textId="375C5285" w:rsidR="00621768" w:rsidRPr="00621768" w:rsidRDefault="00074B20" w:rsidP="00074B20">
      <w:pPr>
        <w:ind w:left="576"/>
        <w:rPr>
          <w:rStyle w:val="hps"/>
          <w:rFonts w:cs="Arial"/>
        </w:rPr>
      </w:pPr>
      <w:r>
        <w:rPr>
          <w:rStyle w:val="hps"/>
          <w:rFonts w:cs="Arial"/>
          <w:b/>
        </w:rPr>
        <w:t>Contexto de una organización</w:t>
      </w:r>
      <w:r w:rsidR="00621768">
        <w:rPr>
          <w:rStyle w:val="hps"/>
          <w:rFonts w:cs="Arial"/>
          <w:b/>
        </w:rPr>
        <w:t xml:space="preserve">: </w:t>
      </w:r>
      <w:r w:rsidRPr="00074B20">
        <w:rPr>
          <w:rStyle w:val="hps"/>
          <w:rFonts w:cs="Arial"/>
        </w:rPr>
        <w:t>Entorno</w:t>
      </w:r>
      <w:r>
        <w:rPr>
          <w:rStyle w:val="hps"/>
          <w:rFonts w:cs="Arial"/>
        </w:rPr>
        <w:t xml:space="preserve"> de la empresa, que se llega a conocer</w:t>
      </w:r>
      <w:r>
        <w:rPr>
          <w:rFonts w:cs="Times New Roman"/>
          <w:szCs w:val="24"/>
        </w:rPr>
        <w:t xml:space="preserve"> determinando los factores que influyen en el propósito, objetivos y sostenibilidad de la organización. Considera factores internos tales como los valores, cultura, conocimiento y desempeño. También considera factores externos tales como entornos legales, tecnológicos, de competitividad, de mercado, culturales, sociales y económicos. La visión, misión, políticas y objetivos son ejemplos de las formas en las que pueden expresar los propósitos de la organización.</w:t>
      </w:r>
      <w:r w:rsidR="00621768">
        <w:rPr>
          <w:rStyle w:val="hps"/>
          <w:rFonts w:cs="Arial"/>
        </w:rPr>
        <w:t xml:space="preserve"> </w:t>
      </w:r>
    </w:p>
    <w:p w14:paraId="3A32716C" w14:textId="268FA119" w:rsidR="00CF3009" w:rsidRPr="00EF275F" w:rsidRDefault="007C168B" w:rsidP="00CF3009">
      <w:pPr>
        <w:ind w:left="576"/>
        <w:rPr>
          <w:rFonts w:cs="Times New Roman"/>
          <w:b/>
          <w:szCs w:val="24"/>
        </w:rPr>
      </w:pPr>
      <w:r w:rsidRPr="008A6E56">
        <w:rPr>
          <w:rStyle w:val="hps"/>
          <w:rFonts w:cs="Arial"/>
          <w:b/>
        </w:rPr>
        <w:t>P</w:t>
      </w:r>
      <w:r w:rsidR="00CF3009">
        <w:rPr>
          <w:rStyle w:val="hps"/>
          <w:rFonts w:cs="Arial"/>
          <w:b/>
        </w:rPr>
        <w:t>artes interesadas:</w:t>
      </w:r>
      <w:r w:rsidRPr="008A6E56">
        <w:rPr>
          <w:rStyle w:val="hps"/>
          <w:rFonts w:cs="Arial"/>
          <w:b/>
        </w:rPr>
        <w:t xml:space="preserve"> </w:t>
      </w:r>
      <w:r w:rsidR="00CF3009" w:rsidRPr="00CF3009">
        <w:rPr>
          <w:rStyle w:val="hps"/>
          <w:rFonts w:cs="Arial"/>
        </w:rPr>
        <w:t>S</w:t>
      </w:r>
      <w:r w:rsidR="00CF3009">
        <w:rPr>
          <w:rFonts w:cs="Times New Roman"/>
          <w:szCs w:val="24"/>
        </w:rPr>
        <w:t>on aquellas que generan riesgo significativo para la sostenibilidad de la organización si sus necesidades y expectativas no se cumplen. Las organizaciones definen qué resultados son necesarios a fin de reducir este riesgo. Es necesario conseguir y conservar el apoyo de las partes interesadas, ya que de esto depende el éxito de la organización.</w:t>
      </w:r>
      <w:r w:rsidR="00EF275F">
        <w:rPr>
          <w:rFonts w:cs="Times New Roman"/>
          <w:szCs w:val="24"/>
        </w:rPr>
        <w:t xml:space="preserve"> Para señalar a las partes interesadas, también se suele emplear el término inglés </w:t>
      </w:r>
      <w:proofErr w:type="spellStart"/>
      <w:r w:rsidR="00EF275F" w:rsidRPr="00EF275F">
        <w:rPr>
          <w:rFonts w:cs="Times New Roman"/>
          <w:b/>
          <w:i/>
          <w:szCs w:val="24"/>
        </w:rPr>
        <w:t>stakeholder</w:t>
      </w:r>
      <w:proofErr w:type="spellEnd"/>
      <w:r w:rsidR="00EF275F" w:rsidRPr="00EF275F">
        <w:rPr>
          <w:rFonts w:cs="Times New Roman"/>
          <w:szCs w:val="24"/>
        </w:rPr>
        <w:t>.</w:t>
      </w:r>
    </w:p>
    <w:p w14:paraId="1C5F2E2C" w14:textId="77777777" w:rsidR="00EE6C50" w:rsidRDefault="00EE6C50" w:rsidP="00CF3009">
      <w:pPr>
        <w:widowControl w:val="0"/>
        <w:ind w:left="576"/>
        <w:rPr>
          <w:rStyle w:val="hps"/>
          <w:rFonts w:cs="Arial"/>
        </w:rPr>
      </w:pPr>
      <w:r>
        <w:rPr>
          <w:rStyle w:val="hps"/>
          <w:rFonts w:cs="Arial"/>
          <w:b/>
        </w:rPr>
        <w:t>Mejora continua</w:t>
      </w:r>
      <w:r w:rsidR="00F751E0" w:rsidRPr="008A6E56">
        <w:rPr>
          <w:rStyle w:val="hps"/>
          <w:rFonts w:cs="Arial"/>
          <w:b/>
        </w:rPr>
        <w:t>:</w:t>
      </w:r>
      <w:r w:rsidR="00011E5E" w:rsidRPr="008A6E56">
        <w:rPr>
          <w:rStyle w:val="hps"/>
          <w:rFonts w:cs="Arial"/>
        </w:rPr>
        <w:t xml:space="preserve"> </w:t>
      </w:r>
      <w:r>
        <w:rPr>
          <w:rStyle w:val="hps"/>
          <w:rFonts w:cs="Arial"/>
        </w:rPr>
        <w:t>Actividad recurrente para mejorar el desempeño.</w:t>
      </w:r>
    </w:p>
    <w:p w14:paraId="0405FF92" w14:textId="77777777" w:rsidR="00D940CD" w:rsidRDefault="00EE6C50" w:rsidP="00CF3009">
      <w:pPr>
        <w:widowControl w:val="0"/>
        <w:ind w:left="576"/>
        <w:rPr>
          <w:rStyle w:val="hps"/>
          <w:rFonts w:cs="Arial"/>
        </w:rPr>
      </w:pPr>
      <w:r>
        <w:rPr>
          <w:rStyle w:val="hps"/>
          <w:rFonts w:cs="Arial"/>
          <w:b/>
        </w:rPr>
        <w:t>Proceso:</w:t>
      </w:r>
      <w:r>
        <w:rPr>
          <w:rStyle w:val="hps"/>
          <w:rFonts w:cs="Arial"/>
        </w:rPr>
        <w:t xml:space="preserve"> Conjunto de actividades mutuamente relacionadas</w:t>
      </w:r>
      <w:r w:rsidR="00D940CD">
        <w:rPr>
          <w:rStyle w:val="hps"/>
          <w:rFonts w:cs="Arial"/>
        </w:rPr>
        <w:t xml:space="preserve"> que utilizan las entradas para proporcionar un resultado previsto.</w:t>
      </w:r>
    </w:p>
    <w:p w14:paraId="0E46C0DE" w14:textId="77777777" w:rsidR="00D940CD" w:rsidRDefault="00D940CD" w:rsidP="00D4111F">
      <w:pPr>
        <w:widowControl w:val="0"/>
        <w:ind w:left="576"/>
        <w:rPr>
          <w:rStyle w:val="hps"/>
          <w:rFonts w:cs="Arial"/>
        </w:rPr>
      </w:pPr>
      <w:r>
        <w:rPr>
          <w:rStyle w:val="hps"/>
          <w:rFonts w:cs="Arial"/>
          <w:b/>
        </w:rPr>
        <w:t>Procedimiento</w:t>
      </w:r>
      <w:r w:rsidR="00F751E0" w:rsidRPr="008A6E56">
        <w:rPr>
          <w:rStyle w:val="hps"/>
          <w:rFonts w:cs="Arial"/>
          <w:b/>
        </w:rPr>
        <w:t>:</w:t>
      </w:r>
      <w:r w:rsidR="00011E5E" w:rsidRPr="008A6E56">
        <w:rPr>
          <w:rStyle w:val="hps"/>
          <w:rFonts w:cs="Arial"/>
        </w:rPr>
        <w:t xml:space="preserve"> </w:t>
      </w:r>
      <w:r>
        <w:rPr>
          <w:rStyle w:val="hps"/>
          <w:rFonts w:cs="Arial"/>
        </w:rPr>
        <w:t>Forma especificada de llevar a cabo una actividad o un proceso.</w:t>
      </w:r>
    </w:p>
    <w:p w14:paraId="3F2A0E07" w14:textId="77777777" w:rsidR="00D940CD" w:rsidRDefault="00D940CD" w:rsidP="00D4111F">
      <w:pPr>
        <w:widowControl w:val="0"/>
        <w:ind w:left="576"/>
        <w:rPr>
          <w:rStyle w:val="hps"/>
          <w:rFonts w:cs="Arial"/>
        </w:rPr>
      </w:pPr>
      <w:r>
        <w:rPr>
          <w:rStyle w:val="hps"/>
          <w:rFonts w:cs="Arial"/>
          <w:b/>
        </w:rPr>
        <w:t>Diseño y desarrollo:</w:t>
      </w:r>
      <w:r>
        <w:rPr>
          <w:rStyle w:val="hps"/>
          <w:rFonts w:cs="Arial"/>
        </w:rPr>
        <w:t xml:space="preserve"> Conjunto de procesos que transforman los requisitos para un fin, en otros más detallados para alcanzar el mismo.</w:t>
      </w:r>
    </w:p>
    <w:p w14:paraId="5999E00A" w14:textId="3DEF140E" w:rsidR="00F751E0" w:rsidRPr="008A6E56" w:rsidRDefault="00D940CD" w:rsidP="00D4111F">
      <w:pPr>
        <w:widowControl w:val="0"/>
        <w:ind w:left="576"/>
        <w:rPr>
          <w:rStyle w:val="hps"/>
          <w:rFonts w:cs="Arial"/>
        </w:rPr>
      </w:pPr>
      <w:r>
        <w:rPr>
          <w:rStyle w:val="hps"/>
          <w:rFonts w:cs="Arial"/>
          <w:b/>
        </w:rPr>
        <w:t>Política de calidad:</w:t>
      </w:r>
      <w:r>
        <w:rPr>
          <w:rStyle w:val="hps"/>
          <w:rFonts w:cs="Arial"/>
        </w:rPr>
        <w:t xml:space="preserve"> </w:t>
      </w:r>
      <w:r w:rsidRPr="00D940CD">
        <w:rPr>
          <w:rStyle w:val="hps"/>
          <w:rFonts w:cs="Arial"/>
        </w:rPr>
        <w:t>Intenciones</w:t>
      </w:r>
      <w:r>
        <w:rPr>
          <w:rStyle w:val="hps"/>
          <w:rFonts w:cs="Arial"/>
          <w:b/>
        </w:rPr>
        <w:t xml:space="preserve"> </w:t>
      </w:r>
      <w:r>
        <w:rPr>
          <w:rStyle w:val="hps"/>
          <w:rFonts w:cs="Arial"/>
        </w:rPr>
        <w:t>y dirección de una organización con respecto a la calidad, y cómo las expresa formalmente la alta dirección.</w:t>
      </w:r>
      <w:r w:rsidR="00406FA1" w:rsidRPr="008A6E56">
        <w:rPr>
          <w:rStyle w:val="hps"/>
          <w:rFonts w:cs="Arial"/>
        </w:rPr>
        <w:t xml:space="preserve"> </w:t>
      </w:r>
    </w:p>
    <w:p w14:paraId="7F34CA1A" w14:textId="0F143BE7" w:rsidR="00011E5E" w:rsidRPr="008A6E56" w:rsidRDefault="00D940CD" w:rsidP="00D4111F">
      <w:pPr>
        <w:widowControl w:val="0"/>
        <w:ind w:left="576"/>
        <w:rPr>
          <w:rStyle w:val="hps"/>
          <w:rFonts w:cs="Arial"/>
        </w:rPr>
      </w:pPr>
      <w:r>
        <w:rPr>
          <w:rStyle w:val="hps"/>
          <w:rFonts w:cs="Arial"/>
          <w:b/>
        </w:rPr>
        <w:t>Visión</w:t>
      </w:r>
      <w:r w:rsidR="00011E5E" w:rsidRPr="008A6E56">
        <w:rPr>
          <w:rStyle w:val="hps"/>
          <w:rFonts w:cs="Arial"/>
          <w:b/>
        </w:rPr>
        <w:t>:</w:t>
      </w:r>
      <w:r w:rsidR="00011E5E" w:rsidRPr="008A6E56">
        <w:rPr>
          <w:rStyle w:val="hps"/>
          <w:rFonts w:cs="Arial"/>
        </w:rPr>
        <w:t xml:space="preserve"> </w:t>
      </w:r>
      <w:r>
        <w:rPr>
          <w:rStyle w:val="hps"/>
          <w:rFonts w:cs="Arial"/>
        </w:rPr>
        <w:t>Aspiración de aquello que una organización quiere llegar a ser, tal como lo expresa la alta dirección.</w:t>
      </w:r>
      <w:r w:rsidRPr="008A6E56">
        <w:rPr>
          <w:rStyle w:val="hps"/>
          <w:rFonts w:cs="Arial"/>
        </w:rPr>
        <w:t xml:space="preserve"> </w:t>
      </w:r>
    </w:p>
    <w:p w14:paraId="3E969DD8" w14:textId="77777777" w:rsidR="005E12C7" w:rsidRDefault="00D940CD" w:rsidP="00D4111F">
      <w:pPr>
        <w:widowControl w:val="0"/>
        <w:ind w:left="576"/>
        <w:rPr>
          <w:rStyle w:val="hps"/>
          <w:rFonts w:cs="Arial"/>
        </w:rPr>
      </w:pPr>
      <w:r>
        <w:rPr>
          <w:rStyle w:val="hps"/>
          <w:rFonts w:cs="Arial"/>
          <w:b/>
        </w:rPr>
        <w:t>Misión</w:t>
      </w:r>
      <w:r w:rsidR="00705889" w:rsidRPr="008A6E56">
        <w:rPr>
          <w:rStyle w:val="hps"/>
          <w:rFonts w:cs="Arial"/>
          <w:b/>
        </w:rPr>
        <w:t>:</w:t>
      </w:r>
      <w:r w:rsidR="00705889" w:rsidRPr="008A6E56">
        <w:rPr>
          <w:rStyle w:val="hps"/>
          <w:rFonts w:cs="Arial"/>
        </w:rPr>
        <w:t xml:space="preserve"> </w:t>
      </w:r>
      <w:r w:rsidR="005E12C7">
        <w:rPr>
          <w:rStyle w:val="hps"/>
          <w:rFonts w:cs="Arial"/>
        </w:rPr>
        <w:t>Propósito de la existencia de la organización, tal como lo expresa la alta dirección.</w:t>
      </w:r>
    </w:p>
    <w:p w14:paraId="3C7349C4" w14:textId="54220FEF" w:rsidR="005E12C7" w:rsidRDefault="005E12C7" w:rsidP="00D4111F">
      <w:pPr>
        <w:widowControl w:val="0"/>
        <w:ind w:left="576"/>
        <w:rPr>
          <w:rStyle w:val="hps"/>
          <w:rFonts w:cs="Arial"/>
        </w:rPr>
      </w:pPr>
      <w:r>
        <w:rPr>
          <w:rStyle w:val="hps"/>
          <w:rFonts w:cs="Arial"/>
          <w:b/>
        </w:rPr>
        <w:t>Organización:</w:t>
      </w:r>
      <w:r>
        <w:rPr>
          <w:rStyle w:val="hps"/>
          <w:rFonts w:cs="Arial"/>
        </w:rPr>
        <w:t xml:space="preserve"> Persona o grupo de personas que tienen propiamente funciones, responsabilidades, autoridades y relaciones para lograr sus objetivos.</w:t>
      </w:r>
    </w:p>
    <w:p w14:paraId="2A54A370" w14:textId="77777777" w:rsidR="005E12C7" w:rsidRDefault="005E12C7" w:rsidP="00D4111F">
      <w:pPr>
        <w:widowControl w:val="0"/>
        <w:ind w:left="576"/>
        <w:rPr>
          <w:rStyle w:val="hps"/>
          <w:rFonts w:cs="Arial"/>
        </w:rPr>
      </w:pPr>
      <w:r w:rsidRPr="005E12C7">
        <w:rPr>
          <w:rStyle w:val="hps"/>
          <w:rFonts w:cs="Arial"/>
          <w:b/>
        </w:rPr>
        <w:lastRenderedPageBreak/>
        <w:t>Requisito:</w:t>
      </w:r>
      <w:r>
        <w:rPr>
          <w:rStyle w:val="hps"/>
          <w:rFonts w:cs="Arial"/>
        </w:rPr>
        <w:t xml:space="preserve"> Necesidad o expectativa establecida generalmente implícita u obligatoria.</w:t>
      </w:r>
    </w:p>
    <w:p w14:paraId="6A03EFFA" w14:textId="5B3F47F3" w:rsidR="00705889" w:rsidRPr="008A6E56" w:rsidRDefault="005E12C7" w:rsidP="00D4111F">
      <w:pPr>
        <w:widowControl w:val="0"/>
        <w:ind w:left="576"/>
        <w:rPr>
          <w:rStyle w:val="hps"/>
          <w:rFonts w:cs="Arial"/>
        </w:rPr>
      </w:pPr>
      <w:r>
        <w:rPr>
          <w:rStyle w:val="hps"/>
          <w:rFonts w:cs="Arial"/>
          <w:b/>
        </w:rPr>
        <w:t xml:space="preserve">No conformidad: </w:t>
      </w:r>
      <w:r w:rsidRPr="005E12C7">
        <w:rPr>
          <w:rStyle w:val="hps"/>
          <w:rFonts w:cs="Arial"/>
        </w:rPr>
        <w:t>Incumplimiento de un requisito</w:t>
      </w:r>
      <w:r>
        <w:rPr>
          <w:rStyle w:val="hps"/>
          <w:rFonts w:cs="Arial"/>
        </w:rPr>
        <w:t>.</w:t>
      </w:r>
    </w:p>
    <w:p w14:paraId="341A2D67" w14:textId="09F832EE" w:rsidR="005E12C7" w:rsidRPr="008A6E56" w:rsidRDefault="005E12C7" w:rsidP="005E12C7">
      <w:pPr>
        <w:widowControl w:val="0"/>
        <w:ind w:left="576"/>
        <w:rPr>
          <w:rStyle w:val="hps"/>
          <w:rFonts w:cs="Arial"/>
        </w:rPr>
      </w:pPr>
      <w:r>
        <w:rPr>
          <w:rStyle w:val="hps"/>
          <w:rFonts w:cs="Arial"/>
          <w:b/>
        </w:rPr>
        <w:t xml:space="preserve">Información documentada: </w:t>
      </w:r>
      <w:r>
        <w:rPr>
          <w:rStyle w:val="hps"/>
          <w:rFonts w:cs="Arial"/>
        </w:rPr>
        <w:t>Información que una organización tiene que controlar y mantener, y el medio que la contiene.</w:t>
      </w:r>
      <w:r w:rsidRPr="008A6E56">
        <w:rPr>
          <w:rStyle w:val="hps"/>
          <w:rFonts w:cs="Arial"/>
        </w:rPr>
        <w:t xml:space="preserve"> </w:t>
      </w:r>
    </w:p>
    <w:p w14:paraId="4701927D" w14:textId="68F3BDA2" w:rsidR="00EF0393" w:rsidRPr="008A6E56" w:rsidRDefault="00EF0393" w:rsidP="00D4111F">
      <w:pPr>
        <w:widowControl w:val="0"/>
        <w:ind w:left="576"/>
        <w:rPr>
          <w:rStyle w:val="hps"/>
          <w:rFonts w:cs="Arial"/>
        </w:rPr>
      </w:pPr>
    </w:p>
    <w:p w14:paraId="225DB1C2" w14:textId="77777777" w:rsidR="00F751E0" w:rsidRPr="008A6E56" w:rsidRDefault="00F751E0" w:rsidP="00D4111F">
      <w:pPr>
        <w:widowControl w:val="0"/>
        <w:ind w:left="629"/>
        <w:rPr>
          <w:rFonts w:eastAsiaTheme="majorEastAsia" w:cs="Arial"/>
          <w:b/>
          <w:bCs/>
          <w:smallCaps/>
          <w:color w:val="000000"/>
        </w:rPr>
      </w:pPr>
      <w:r w:rsidRPr="008A6E56">
        <w:br w:type="page"/>
      </w:r>
    </w:p>
    <w:p w14:paraId="4705DE17" w14:textId="77777777" w:rsidR="006A5B59" w:rsidRDefault="00F751E0" w:rsidP="00D4111F">
      <w:pPr>
        <w:pStyle w:val="Ttulo1"/>
        <w:keepNext w:val="0"/>
        <w:keepLines w:val="0"/>
        <w:widowControl w:val="0"/>
      </w:pPr>
      <w:bookmarkStart w:id="31" w:name="_Toc404248233"/>
      <w:bookmarkStart w:id="32" w:name="_Toc510011606"/>
      <w:r w:rsidRPr="008A6E56">
        <w:lastRenderedPageBreak/>
        <w:t>MATERIALES Y MÉTODOS</w:t>
      </w:r>
      <w:bookmarkEnd w:id="31"/>
      <w:bookmarkEnd w:id="32"/>
    </w:p>
    <w:p w14:paraId="4725F125" w14:textId="0B26AA1E" w:rsidR="00D04323" w:rsidRDefault="009B4180" w:rsidP="00D4111F">
      <w:pPr>
        <w:pStyle w:val="Ttulo2"/>
        <w:rPr>
          <w:lang w:val="es-PE"/>
        </w:rPr>
      </w:pPr>
      <w:bookmarkStart w:id="33" w:name="_Toc404248234"/>
      <w:bookmarkStart w:id="34" w:name="_Toc510011607"/>
      <w:r w:rsidRPr="008A6E56">
        <w:rPr>
          <w:lang w:val="es-PE"/>
        </w:rPr>
        <w:t>Localización de la Investigación</w:t>
      </w:r>
      <w:bookmarkEnd w:id="33"/>
      <w:bookmarkEnd w:id="34"/>
    </w:p>
    <w:p w14:paraId="1B10FE58" w14:textId="4758FA4A" w:rsidR="0010014F" w:rsidRPr="0010014F" w:rsidRDefault="00552686" w:rsidP="0010014F">
      <w:pPr>
        <w:pStyle w:val="Ttulo3"/>
      </w:pPr>
      <w:bookmarkStart w:id="35" w:name="_Toc510011608"/>
      <w:r>
        <w:t>Descripción de la empresa</w:t>
      </w:r>
      <w:bookmarkEnd w:id="35"/>
    </w:p>
    <w:p w14:paraId="280D5B98" w14:textId="13582A03" w:rsidR="0010014F" w:rsidRPr="00A035DB" w:rsidRDefault="0010014F" w:rsidP="0010014F">
      <w:pPr>
        <w:ind w:left="720"/>
      </w:pPr>
      <w:r>
        <w:t>La presente investigación se enmarca</w:t>
      </w:r>
      <w:r w:rsidR="00552686">
        <w:t xml:space="preserve"> en el entorno local de la empresa</w:t>
      </w:r>
      <w:r w:rsidRPr="00A035DB">
        <w:t xml:space="preserve"> </w:t>
      </w:r>
      <w:r w:rsidR="00552686" w:rsidRPr="00A035DB">
        <w:rPr>
          <w:rFonts w:cs="Times New Roman"/>
          <w:szCs w:val="24"/>
        </w:rPr>
        <w:t>“PHES SERVICIOS GENERALES EIRL”</w:t>
      </w:r>
      <w:r w:rsidR="00514498">
        <w:rPr>
          <w:rFonts w:cs="Times New Roman"/>
          <w:szCs w:val="24"/>
        </w:rPr>
        <w:t xml:space="preserve">, </w:t>
      </w:r>
      <w:r w:rsidR="00896BC3" w:rsidRPr="005F4453">
        <w:rPr>
          <w:rFonts w:cs="Times New Roman"/>
          <w:szCs w:val="24"/>
        </w:rPr>
        <w:t>ubicada en Av. Héroes del Cenepa #1963</w:t>
      </w:r>
      <w:r w:rsidR="00896BC3">
        <w:rPr>
          <w:rFonts w:cs="Times New Roman"/>
          <w:szCs w:val="24"/>
        </w:rPr>
        <w:t xml:space="preserve">, y es una </w:t>
      </w:r>
      <w:r w:rsidR="00896BC3" w:rsidRPr="00A035DB">
        <w:t xml:space="preserve">organización cajamarquina </w:t>
      </w:r>
      <w:r w:rsidRPr="00A035DB">
        <w:t>que cuenta con un staff de gran experiencia, quienes poseen valores, principios morales y un alto nivel cognitivo.</w:t>
      </w:r>
    </w:p>
    <w:p w14:paraId="237F96BC" w14:textId="7F2CFA78" w:rsidR="0010014F" w:rsidRPr="00A035DB" w:rsidRDefault="0010014F" w:rsidP="0010014F">
      <w:pPr>
        <w:ind w:left="720"/>
      </w:pPr>
      <w:r w:rsidRPr="00A035DB">
        <w:t>La empresa inicia sus operaciones en noviembre de 2014 apuntando hacia la excelencia de calidad y brindando servicios especializados para el desarrollo de nuevas tecnologías, gerenciamiento de la construcción de obras afines a la minería y servicios en general.</w:t>
      </w:r>
    </w:p>
    <w:p w14:paraId="2D35605B" w14:textId="59FDD79C" w:rsidR="00A34250" w:rsidRDefault="0010014F" w:rsidP="0010014F">
      <w:pPr>
        <w:ind w:left="720"/>
      </w:pPr>
      <w:r w:rsidRPr="00A035DB">
        <w:t>Actualmente</w:t>
      </w:r>
      <w:r w:rsidR="00514498">
        <w:t xml:space="preserve"> en</w:t>
      </w:r>
      <w:r w:rsidRPr="00A035DB">
        <w:t xml:space="preserve"> la empresa, </w:t>
      </w:r>
      <w:r w:rsidR="00514498">
        <w:t xml:space="preserve">que </w:t>
      </w:r>
      <w:r w:rsidRPr="00A035DB">
        <w:t>se encuentra en continuo crecimiento, se ha implementado la</w:t>
      </w:r>
      <w:r w:rsidR="00514498">
        <w:t xml:space="preserve"> a</w:t>
      </w:r>
      <w:r w:rsidRPr="00A035DB">
        <w:t>sesoría a empresas comunitarias</w:t>
      </w:r>
      <w:r w:rsidR="00514498">
        <w:t>,</w:t>
      </w:r>
      <w:r w:rsidRPr="00A035DB">
        <w:t xml:space="preserve"> implementando sistemas de gestión en base al PMBOK y capacitando en diferentes ramas de la producción, seguridad y cuidado del medio ambiente, innovando y buscando cada día mejorar en su procesos y desarrollo de productos que satisfagan a sus clientes; contribuyendo de esta manera al desarrollo local, regional y nacional.</w:t>
      </w:r>
    </w:p>
    <w:p w14:paraId="7A455D26" w14:textId="7DC5CA51" w:rsidR="00514498" w:rsidRDefault="00514498" w:rsidP="00514498">
      <w:pPr>
        <w:pStyle w:val="Ttulo3"/>
      </w:pPr>
      <w:bookmarkStart w:id="36" w:name="_Toc510011609"/>
      <w:r>
        <w:t>Sector y actividad económica</w:t>
      </w:r>
      <w:bookmarkEnd w:id="36"/>
    </w:p>
    <w:p w14:paraId="69766321" w14:textId="27EF83C2" w:rsidR="00514498" w:rsidRDefault="00514498" w:rsidP="006D07DB">
      <w:pPr>
        <w:ind w:left="720"/>
        <w:rPr>
          <w:lang w:val="es-MX"/>
        </w:rPr>
      </w:pPr>
      <w:r>
        <w:rPr>
          <w:lang w:val="es-MX"/>
        </w:rPr>
        <w:t>PHES Servicios Generales EIRL, se clasifica como pequeña empresa, ya que cumple las condiciones de poseer entre 02 y 49 trabajadores.</w:t>
      </w:r>
    </w:p>
    <w:p w14:paraId="780C9E74" w14:textId="3C81AE41" w:rsidR="00514498" w:rsidRDefault="00514498" w:rsidP="006D07DB">
      <w:pPr>
        <w:ind w:left="720"/>
      </w:pPr>
      <w:r w:rsidRPr="00A035DB">
        <w:t xml:space="preserve">Su principal actividad económica se centra en la construcción de obras de infraestructura, desarrollo de ingenierías menores y servicios de asesoría en general. </w:t>
      </w:r>
      <w:r w:rsidR="006D07DB">
        <w:t>La empresa puede llevar a cabo e</w:t>
      </w:r>
      <w:r w:rsidRPr="00A035DB">
        <w:t>stos servicios en cualquier departamento del Perú, considerando la factibilidad y las características de los requisitos dados por el cliente.</w:t>
      </w:r>
    </w:p>
    <w:p w14:paraId="2D1A8656" w14:textId="77777777" w:rsidR="00BC3D8E" w:rsidRDefault="00BC3D8E" w:rsidP="006D07DB">
      <w:pPr>
        <w:ind w:left="720"/>
      </w:pPr>
    </w:p>
    <w:p w14:paraId="73BE3C9A" w14:textId="695F5FED" w:rsidR="00DD68D0" w:rsidRPr="008A6E56" w:rsidRDefault="00763EBB" w:rsidP="00D4111F">
      <w:pPr>
        <w:pStyle w:val="Ttulo2"/>
        <w:rPr>
          <w:lang w:val="es-PE"/>
        </w:rPr>
      </w:pPr>
      <w:bookmarkStart w:id="37" w:name="_Toc404248235"/>
      <w:bookmarkStart w:id="38" w:name="_Toc510011610"/>
      <w:r w:rsidRPr="008A6E56">
        <w:rPr>
          <w:lang w:val="es-PE"/>
        </w:rPr>
        <w:t>Desarrollo M</w:t>
      </w:r>
      <w:r w:rsidR="002722E6">
        <w:rPr>
          <w:lang w:val="es-PE"/>
        </w:rPr>
        <w:t>etodológico de la Propuesta</w:t>
      </w:r>
      <w:bookmarkEnd w:id="37"/>
      <w:r w:rsidR="00436CE8">
        <w:rPr>
          <w:lang w:val="es-PE"/>
        </w:rPr>
        <w:t>:</w:t>
      </w:r>
      <w:bookmarkEnd w:id="38"/>
    </w:p>
    <w:p w14:paraId="4E7AFE9B" w14:textId="35510B28" w:rsidR="00965DCA" w:rsidRDefault="00CD335E" w:rsidP="00F4024A">
      <w:pPr>
        <w:ind w:left="576"/>
      </w:pPr>
      <w:r w:rsidRPr="008A6E56">
        <w:t xml:space="preserve">Para </w:t>
      </w:r>
      <w:r w:rsidR="00B66013">
        <w:t>implementar e</w:t>
      </w:r>
      <w:r w:rsidR="002722E6">
        <w:t>l modelo</w:t>
      </w:r>
      <w:r w:rsidR="00F3076B">
        <w:t xml:space="preserve"> de gestión de calidad que se utiliza como herramienta</w:t>
      </w:r>
      <w:r w:rsidR="00D85F64" w:rsidRPr="008A6E56">
        <w:t xml:space="preserve"> en esta investigación</w:t>
      </w:r>
      <w:r w:rsidR="00FC7F69" w:rsidRPr="008A6E56">
        <w:t xml:space="preserve">, </w:t>
      </w:r>
      <w:r w:rsidR="00D85F64" w:rsidRPr="008A6E56">
        <w:t xml:space="preserve">se </w:t>
      </w:r>
      <w:r w:rsidR="00F3076B">
        <w:t xml:space="preserve">tomará como referencia la norma ISO 9001:2015, descrita </w:t>
      </w:r>
      <w:r w:rsidR="00FC7F69" w:rsidRPr="008A6E56">
        <w:t xml:space="preserve">en el </w:t>
      </w:r>
      <w:r w:rsidR="00FC7F69" w:rsidRPr="008A6E56">
        <w:lastRenderedPageBreak/>
        <w:t>marco teóri</w:t>
      </w:r>
      <w:r w:rsidR="0069572E" w:rsidRPr="008A6E56">
        <w:t xml:space="preserve">co de la presente </w:t>
      </w:r>
      <w:r w:rsidR="00DD2E50" w:rsidRPr="008A6E56">
        <w:t>tesis</w:t>
      </w:r>
      <w:r w:rsidR="0069572E" w:rsidRPr="008A6E56">
        <w:t xml:space="preserve">, </w:t>
      </w:r>
      <w:r w:rsidRPr="008A6E56">
        <w:t xml:space="preserve">ya que se adapta </w:t>
      </w:r>
      <w:r w:rsidR="00EE069F" w:rsidRPr="008A6E56">
        <w:t xml:space="preserve">a </w:t>
      </w:r>
      <w:r w:rsidR="00225E0C" w:rsidRPr="008A6E56">
        <w:t>las</w:t>
      </w:r>
      <w:r w:rsidR="00DD2E50" w:rsidRPr="008A6E56">
        <w:t xml:space="preserve"> capacidades generales actuales y está acorde con los objetivos de la investigación</w:t>
      </w:r>
      <w:r w:rsidR="0069572E" w:rsidRPr="008A6E56">
        <w:t>.</w:t>
      </w:r>
    </w:p>
    <w:p w14:paraId="6427CCF7" w14:textId="1C4CE54E" w:rsidR="00DD68D0" w:rsidRDefault="00965DCA" w:rsidP="00F4024A">
      <w:pPr>
        <w:ind w:left="576"/>
      </w:pPr>
      <w:r>
        <w:t xml:space="preserve">Primero se analizarán los requisitos </w:t>
      </w:r>
      <w:r w:rsidR="00694038" w:rsidRPr="0051618B">
        <w:t>de la norma</w:t>
      </w:r>
      <w:r w:rsidR="00694038" w:rsidRPr="00F04A40">
        <w:t xml:space="preserve">, </w:t>
      </w:r>
      <w:r>
        <w:t xml:space="preserve">descritos en la sección 2.2.6.1., para </w:t>
      </w:r>
      <w:r w:rsidRPr="00F04A40">
        <w:t>a continuación</w:t>
      </w:r>
      <w:r w:rsidR="00694038" w:rsidRPr="00F04A40">
        <w:t xml:space="preserve">, </w:t>
      </w:r>
      <w:r>
        <w:t>en base a este análisis, ir describiendo</w:t>
      </w:r>
      <w:r w:rsidR="006E61A4">
        <w:t xml:space="preserve"> y desarrollando la</w:t>
      </w:r>
      <w:r w:rsidR="00694038">
        <w:t xml:space="preserve"> metodología para implementar un SGC que cumpla con dichos requisitos.</w:t>
      </w:r>
    </w:p>
    <w:p w14:paraId="43A162B3" w14:textId="275BD438" w:rsidR="00436CE8" w:rsidRDefault="00A33317" w:rsidP="00436CE8">
      <w:pPr>
        <w:pStyle w:val="Ttulo3"/>
      </w:pPr>
      <w:bookmarkStart w:id="39" w:name="_Toc510011611"/>
      <w:r>
        <w:t>Análisis de los requisitos de la norma ISO 9001:2015</w:t>
      </w:r>
      <w:bookmarkEnd w:id="39"/>
    </w:p>
    <w:p w14:paraId="00451941" w14:textId="26DF37A5" w:rsidR="00913111" w:rsidRDefault="00913111" w:rsidP="00913111">
      <w:pPr>
        <w:ind w:left="720"/>
      </w:pPr>
      <w:r>
        <w:t>En primer lugar, se revisarán los capítulos de</w:t>
      </w:r>
      <w:r w:rsidR="002102C4">
        <w:t>l estándar</w:t>
      </w:r>
      <w:r>
        <w:t xml:space="preserve"> ISO 9001:2015, donde se detallan los requisitos que son necesarios para satisfacer esta norma, y de los cuales se desprenderá la metodología propuesta para la implementación de un </w:t>
      </w:r>
      <w:r w:rsidR="002102C4">
        <w:t>s</w:t>
      </w:r>
      <w:r>
        <w:t xml:space="preserve">istema de </w:t>
      </w:r>
      <w:r w:rsidR="002102C4">
        <w:t>g</w:t>
      </w:r>
      <w:r>
        <w:t xml:space="preserve">estión de </w:t>
      </w:r>
      <w:r w:rsidR="002102C4">
        <w:t>c</w:t>
      </w:r>
      <w:r>
        <w:t>alidad dentro de las organizaciones.</w:t>
      </w:r>
    </w:p>
    <w:p w14:paraId="0125C70A" w14:textId="697C6053" w:rsidR="00913111" w:rsidRDefault="00913111" w:rsidP="00913111">
      <w:pPr>
        <w:ind w:left="720"/>
      </w:pPr>
      <w:r>
        <w:t>En general la norma comprende de 10 capítulos,</w:t>
      </w:r>
      <w:r w:rsidR="002102C4">
        <w:t xml:space="preserve"> de los cuales, </w:t>
      </w:r>
      <w:r>
        <w:t xml:space="preserve">los primeros tres </w:t>
      </w:r>
      <w:r w:rsidR="002102C4">
        <w:t>son de aspecto general e informativo, por cuanto, se analizarán</w:t>
      </w:r>
      <w:r>
        <w:t xml:space="preserve"> los capítulos aplicables desde el </w:t>
      </w:r>
      <w:r w:rsidR="002102C4">
        <w:t>04 en delante.</w:t>
      </w:r>
    </w:p>
    <w:p w14:paraId="5B6FE1B4" w14:textId="62D7B818" w:rsidR="002102C4" w:rsidRDefault="002102C4" w:rsidP="0056766E">
      <w:pPr>
        <w:pStyle w:val="Tabla-Ttulo"/>
        <w:widowControl w:val="0"/>
        <w:jc w:val="center"/>
      </w:pPr>
      <w:bookmarkStart w:id="40" w:name="_Toc510001955"/>
      <w:r>
        <w:t xml:space="preserve">Tabla </w:t>
      </w:r>
      <w:r>
        <w:fldChar w:fldCharType="begin"/>
      </w:r>
      <w:r>
        <w:instrText xml:space="preserve"> SEQ Tabla \* ARABIC </w:instrText>
      </w:r>
      <w:r>
        <w:fldChar w:fldCharType="separate"/>
      </w:r>
      <w:r w:rsidR="00291BEA">
        <w:rPr>
          <w:noProof/>
        </w:rPr>
        <w:t>2</w:t>
      </w:r>
      <w:r>
        <w:fldChar w:fldCharType="end"/>
      </w:r>
      <w:r>
        <w:t>: Análisis de los requisitos de la Norma ISO 9001:2015</w:t>
      </w:r>
      <w:bookmarkEnd w:id="40"/>
    </w:p>
    <w:tbl>
      <w:tblPr>
        <w:tblStyle w:val="Tablaconcuadrcula"/>
        <w:tblW w:w="8131" w:type="dxa"/>
        <w:tblInd w:w="846" w:type="dxa"/>
        <w:tblLook w:val="04A0" w:firstRow="1" w:lastRow="0" w:firstColumn="1" w:lastColumn="0" w:noHBand="0" w:noVBand="1"/>
      </w:tblPr>
      <w:tblGrid>
        <w:gridCol w:w="1984"/>
        <w:gridCol w:w="6147"/>
      </w:tblGrid>
      <w:tr w:rsidR="002102C4" w:rsidRPr="000C65E5" w14:paraId="08517E4D" w14:textId="77777777" w:rsidTr="0056766E">
        <w:tc>
          <w:tcPr>
            <w:tcW w:w="1984" w:type="dxa"/>
            <w:shd w:val="clear" w:color="auto" w:fill="0070C0"/>
            <w:vAlign w:val="center"/>
          </w:tcPr>
          <w:p w14:paraId="6E329F4A" w14:textId="77777777" w:rsidR="002102C4" w:rsidRPr="000C65E5" w:rsidRDefault="002102C4" w:rsidP="009B1D54">
            <w:pPr>
              <w:autoSpaceDE w:val="0"/>
              <w:autoSpaceDN w:val="0"/>
              <w:adjustRightInd w:val="0"/>
              <w:jc w:val="left"/>
              <w:rPr>
                <w:rFonts w:cs="Times New Roman"/>
                <w:b/>
                <w:sz w:val="22"/>
              </w:rPr>
            </w:pPr>
            <w:r w:rsidRPr="000C65E5">
              <w:rPr>
                <w:rFonts w:cs="Times New Roman"/>
                <w:b/>
                <w:sz w:val="22"/>
              </w:rPr>
              <w:t>Sub capitulo</w:t>
            </w:r>
          </w:p>
        </w:tc>
        <w:tc>
          <w:tcPr>
            <w:tcW w:w="6146" w:type="dxa"/>
            <w:shd w:val="clear" w:color="auto" w:fill="0070C0"/>
            <w:vAlign w:val="center"/>
          </w:tcPr>
          <w:p w14:paraId="2715BF1D" w14:textId="77777777" w:rsidR="002102C4" w:rsidRPr="000C65E5" w:rsidRDefault="002102C4" w:rsidP="009B1D54">
            <w:pPr>
              <w:autoSpaceDE w:val="0"/>
              <w:autoSpaceDN w:val="0"/>
              <w:adjustRightInd w:val="0"/>
              <w:jc w:val="left"/>
              <w:rPr>
                <w:rFonts w:cs="Times New Roman"/>
                <w:b/>
                <w:sz w:val="22"/>
              </w:rPr>
            </w:pPr>
            <w:r w:rsidRPr="000C65E5">
              <w:rPr>
                <w:rFonts w:cs="Times New Roman"/>
                <w:b/>
                <w:sz w:val="22"/>
              </w:rPr>
              <w:t>Requisitos – Descripción</w:t>
            </w:r>
          </w:p>
        </w:tc>
      </w:tr>
      <w:tr w:rsidR="002102C4" w:rsidRPr="000C65E5" w14:paraId="3F134EED" w14:textId="77777777" w:rsidTr="009B1D54">
        <w:trPr>
          <w:trHeight w:val="583"/>
        </w:trPr>
        <w:tc>
          <w:tcPr>
            <w:tcW w:w="8131" w:type="dxa"/>
            <w:gridSpan w:val="2"/>
            <w:vAlign w:val="center"/>
          </w:tcPr>
          <w:p w14:paraId="3966FD61" w14:textId="77777777" w:rsidR="002102C4" w:rsidRPr="000C65E5" w:rsidRDefault="002102C4" w:rsidP="009B1D54">
            <w:pPr>
              <w:autoSpaceDE w:val="0"/>
              <w:autoSpaceDN w:val="0"/>
              <w:adjustRightInd w:val="0"/>
              <w:jc w:val="left"/>
              <w:rPr>
                <w:rFonts w:cs="Times New Roman"/>
                <w:b/>
                <w:sz w:val="22"/>
              </w:rPr>
            </w:pPr>
            <w:r w:rsidRPr="000C65E5">
              <w:rPr>
                <w:rFonts w:cs="Times New Roman"/>
                <w:b/>
                <w:sz w:val="22"/>
              </w:rPr>
              <w:t>4. CONTEXTO DE LA ORGANIZACIÓN</w:t>
            </w:r>
          </w:p>
        </w:tc>
      </w:tr>
      <w:tr w:rsidR="002102C4" w:rsidRPr="000C65E5" w14:paraId="4B116F0C" w14:textId="77777777" w:rsidTr="009B1D54">
        <w:tc>
          <w:tcPr>
            <w:tcW w:w="1984" w:type="dxa"/>
          </w:tcPr>
          <w:p w14:paraId="62C7A805"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t xml:space="preserve">4.1. </w:t>
            </w:r>
            <w:r>
              <w:rPr>
                <w:rFonts w:cs="Times New Roman"/>
                <w:sz w:val="22"/>
              </w:rPr>
              <w:t>C</w:t>
            </w:r>
            <w:r w:rsidRPr="000C65E5">
              <w:rPr>
                <w:rFonts w:cs="Times New Roman"/>
                <w:sz w:val="22"/>
              </w:rPr>
              <w:t>omprensión de la organización y de su contexto</w:t>
            </w:r>
          </w:p>
        </w:tc>
        <w:tc>
          <w:tcPr>
            <w:tcW w:w="6146" w:type="dxa"/>
          </w:tcPr>
          <w:p w14:paraId="2085C46D" w14:textId="77777777" w:rsidR="002102C4" w:rsidRPr="000C65E5" w:rsidRDefault="002102C4" w:rsidP="009B1D54">
            <w:pPr>
              <w:autoSpaceDE w:val="0"/>
              <w:autoSpaceDN w:val="0"/>
              <w:adjustRightInd w:val="0"/>
              <w:rPr>
                <w:rFonts w:cs="Times New Roman"/>
                <w:sz w:val="22"/>
              </w:rPr>
            </w:pPr>
            <w:r>
              <w:rPr>
                <w:rFonts w:cs="Times New Roman"/>
                <w:sz w:val="22"/>
              </w:rPr>
              <w:t>Se d</w:t>
            </w:r>
            <w:r w:rsidRPr="000C65E5">
              <w:rPr>
                <w:rFonts w:cs="Times New Roman"/>
                <w:sz w:val="22"/>
              </w:rPr>
              <w:t>ebe determinar cuestiones externas e internas que son pertinentes para su propósito y su dirección estratégica.</w:t>
            </w:r>
          </w:p>
          <w:p w14:paraId="46CD3FB2" w14:textId="77777777" w:rsidR="002102C4" w:rsidRPr="000C65E5" w:rsidRDefault="002102C4" w:rsidP="009B1D54">
            <w:pPr>
              <w:autoSpaceDE w:val="0"/>
              <w:autoSpaceDN w:val="0"/>
              <w:adjustRightInd w:val="0"/>
              <w:rPr>
                <w:rFonts w:cs="Times New Roman"/>
                <w:sz w:val="22"/>
              </w:rPr>
            </w:pPr>
            <w:r>
              <w:rPr>
                <w:rFonts w:cs="Times New Roman"/>
                <w:sz w:val="22"/>
              </w:rPr>
              <w:t>Se d</w:t>
            </w:r>
            <w:r w:rsidRPr="000C65E5">
              <w:rPr>
                <w:rFonts w:cs="Times New Roman"/>
                <w:sz w:val="22"/>
              </w:rPr>
              <w:t>ebe realizar el seguimiento y la revisión de la información sobre estas cuestiones externas e internas</w:t>
            </w:r>
            <w:r>
              <w:rPr>
                <w:rFonts w:cs="Times New Roman"/>
                <w:sz w:val="22"/>
              </w:rPr>
              <w:t>.</w:t>
            </w:r>
          </w:p>
        </w:tc>
      </w:tr>
      <w:tr w:rsidR="002102C4" w:rsidRPr="000C65E5" w14:paraId="5E1F7930" w14:textId="77777777" w:rsidTr="009B1D54">
        <w:tc>
          <w:tcPr>
            <w:tcW w:w="1984" w:type="dxa"/>
          </w:tcPr>
          <w:p w14:paraId="76DE01F6"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t>4.2. Comprensión de las necesidades y expectativas de las partes interesadas</w:t>
            </w:r>
          </w:p>
        </w:tc>
        <w:tc>
          <w:tcPr>
            <w:tcW w:w="6146" w:type="dxa"/>
          </w:tcPr>
          <w:p w14:paraId="3DFE3C12" w14:textId="77777777" w:rsidR="002102C4" w:rsidRPr="000C65E5" w:rsidRDefault="002102C4" w:rsidP="009B1D54">
            <w:pPr>
              <w:autoSpaceDE w:val="0"/>
              <w:autoSpaceDN w:val="0"/>
              <w:adjustRightInd w:val="0"/>
              <w:rPr>
                <w:rFonts w:cs="Times New Roman"/>
                <w:sz w:val="22"/>
              </w:rPr>
            </w:pPr>
            <w:r>
              <w:rPr>
                <w:rFonts w:cs="Times New Roman"/>
                <w:sz w:val="22"/>
              </w:rPr>
              <w:t>Se d</w:t>
            </w:r>
            <w:r w:rsidRPr="000C65E5">
              <w:rPr>
                <w:rFonts w:cs="Times New Roman"/>
                <w:sz w:val="22"/>
              </w:rPr>
              <w:t>ebe determinar las partes interesadas que son pertinentes al SGC.</w:t>
            </w:r>
          </w:p>
          <w:p w14:paraId="5D534233" w14:textId="77777777" w:rsidR="002102C4" w:rsidRPr="000C65E5" w:rsidRDefault="002102C4" w:rsidP="009B1D54">
            <w:pPr>
              <w:autoSpaceDE w:val="0"/>
              <w:autoSpaceDN w:val="0"/>
              <w:adjustRightInd w:val="0"/>
              <w:rPr>
                <w:rFonts w:cs="Times New Roman"/>
                <w:sz w:val="22"/>
              </w:rPr>
            </w:pPr>
            <w:r>
              <w:rPr>
                <w:rFonts w:cs="Times New Roman"/>
                <w:sz w:val="22"/>
              </w:rPr>
              <w:t>Se d</w:t>
            </w:r>
            <w:r w:rsidRPr="000C65E5">
              <w:rPr>
                <w:rFonts w:cs="Times New Roman"/>
                <w:sz w:val="22"/>
              </w:rPr>
              <w:t>ebe determinar los requisitos pertinentes de estas partes interesadas para el SGC</w:t>
            </w:r>
            <w:r>
              <w:rPr>
                <w:rFonts w:cs="Times New Roman"/>
                <w:sz w:val="22"/>
              </w:rPr>
              <w:t>.</w:t>
            </w:r>
          </w:p>
        </w:tc>
      </w:tr>
      <w:tr w:rsidR="002102C4" w:rsidRPr="000C65E5" w14:paraId="296C6B33" w14:textId="77777777" w:rsidTr="009B1D54">
        <w:tc>
          <w:tcPr>
            <w:tcW w:w="1984" w:type="dxa"/>
          </w:tcPr>
          <w:p w14:paraId="78791E65"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t xml:space="preserve">4.3. Determinación del </w:t>
            </w:r>
            <w:r>
              <w:rPr>
                <w:rFonts w:cs="Times New Roman"/>
                <w:sz w:val="22"/>
              </w:rPr>
              <w:t>a</w:t>
            </w:r>
            <w:r w:rsidRPr="000C65E5">
              <w:rPr>
                <w:rFonts w:cs="Times New Roman"/>
                <w:sz w:val="22"/>
              </w:rPr>
              <w:t>lcance del SGC</w:t>
            </w:r>
          </w:p>
        </w:tc>
        <w:tc>
          <w:tcPr>
            <w:tcW w:w="6146" w:type="dxa"/>
          </w:tcPr>
          <w:p w14:paraId="59900179" w14:textId="77777777" w:rsidR="002102C4" w:rsidRPr="000C65E5" w:rsidRDefault="002102C4" w:rsidP="009B1D54">
            <w:pPr>
              <w:autoSpaceDE w:val="0"/>
              <w:autoSpaceDN w:val="0"/>
              <w:adjustRightInd w:val="0"/>
              <w:rPr>
                <w:rFonts w:cs="Times New Roman"/>
                <w:sz w:val="22"/>
              </w:rPr>
            </w:pPr>
            <w:r>
              <w:rPr>
                <w:rFonts w:cs="Times New Roman"/>
                <w:sz w:val="22"/>
              </w:rPr>
              <w:t>Se d</w:t>
            </w:r>
            <w:r w:rsidRPr="000C65E5">
              <w:rPr>
                <w:rFonts w:cs="Times New Roman"/>
                <w:sz w:val="22"/>
              </w:rPr>
              <w:t>ebe determinar límites y la aplicabilidad del SGC para establecer su alcance.</w:t>
            </w:r>
          </w:p>
          <w:p w14:paraId="049577AC" w14:textId="77777777" w:rsidR="002102C4" w:rsidRPr="000C65E5" w:rsidRDefault="002102C4" w:rsidP="009B1D54">
            <w:pPr>
              <w:autoSpaceDE w:val="0"/>
              <w:autoSpaceDN w:val="0"/>
              <w:adjustRightInd w:val="0"/>
              <w:rPr>
                <w:rFonts w:cs="Times New Roman"/>
                <w:sz w:val="22"/>
              </w:rPr>
            </w:pPr>
            <w:r>
              <w:rPr>
                <w:rFonts w:cs="Times New Roman"/>
                <w:sz w:val="22"/>
              </w:rPr>
              <w:t>Se d</w:t>
            </w:r>
            <w:r w:rsidRPr="000C65E5">
              <w:rPr>
                <w:rFonts w:cs="Times New Roman"/>
                <w:sz w:val="22"/>
              </w:rPr>
              <w:t>ebe considerar temas internos y externos (indicados en el 4.1)</w:t>
            </w:r>
            <w:r>
              <w:rPr>
                <w:rFonts w:cs="Times New Roman"/>
                <w:sz w:val="22"/>
              </w:rPr>
              <w:t>.</w:t>
            </w:r>
          </w:p>
          <w:p w14:paraId="751CA67F" w14:textId="77777777" w:rsidR="002102C4" w:rsidRPr="000C65E5" w:rsidRDefault="002102C4" w:rsidP="009B1D54">
            <w:pPr>
              <w:autoSpaceDE w:val="0"/>
              <w:autoSpaceDN w:val="0"/>
              <w:adjustRightInd w:val="0"/>
              <w:rPr>
                <w:rFonts w:cs="Times New Roman"/>
                <w:sz w:val="22"/>
              </w:rPr>
            </w:pPr>
            <w:r w:rsidRPr="000C65E5">
              <w:rPr>
                <w:rFonts w:cs="Times New Roman"/>
                <w:sz w:val="22"/>
              </w:rPr>
              <w:t>Los requisitos de las partes interesadas (indicados en el 4.2.)</w:t>
            </w:r>
            <w:r>
              <w:rPr>
                <w:rFonts w:cs="Times New Roman"/>
                <w:sz w:val="22"/>
              </w:rPr>
              <w:t>.</w:t>
            </w:r>
          </w:p>
          <w:p w14:paraId="672C4BFF" w14:textId="77777777" w:rsidR="002102C4" w:rsidRPr="000C65E5" w:rsidRDefault="002102C4" w:rsidP="009B1D54">
            <w:pPr>
              <w:autoSpaceDE w:val="0"/>
              <w:autoSpaceDN w:val="0"/>
              <w:adjustRightInd w:val="0"/>
              <w:rPr>
                <w:rFonts w:cs="Times New Roman"/>
                <w:sz w:val="22"/>
              </w:rPr>
            </w:pPr>
            <w:r w:rsidRPr="000C65E5">
              <w:rPr>
                <w:rFonts w:cs="Times New Roman"/>
                <w:sz w:val="22"/>
              </w:rPr>
              <w:t>Los productos y servicios de la organización.</w:t>
            </w:r>
          </w:p>
        </w:tc>
      </w:tr>
      <w:tr w:rsidR="002102C4" w:rsidRPr="000C65E5" w14:paraId="36728DD4" w14:textId="77777777" w:rsidTr="009B1D54">
        <w:tc>
          <w:tcPr>
            <w:tcW w:w="1984" w:type="dxa"/>
          </w:tcPr>
          <w:p w14:paraId="3F595D24"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t xml:space="preserve">4.4. Sistema de Gestión de la </w:t>
            </w:r>
            <w:r w:rsidRPr="000C65E5">
              <w:rPr>
                <w:rFonts w:cs="Times New Roman"/>
                <w:sz w:val="22"/>
              </w:rPr>
              <w:lastRenderedPageBreak/>
              <w:t>Calidad y sus procesos</w:t>
            </w:r>
          </w:p>
        </w:tc>
        <w:tc>
          <w:tcPr>
            <w:tcW w:w="6146" w:type="dxa"/>
          </w:tcPr>
          <w:p w14:paraId="62571135" w14:textId="77777777" w:rsidR="002102C4" w:rsidRPr="00444563" w:rsidRDefault="002102C4" w:rsidP="009B1D54">
            <w:pPr>
              <w:autoSpaceDE w:val="0"/>
              <w:autoSpaceDN w:val="0"/>
              <w:adjustRightInd w:val="0"/>
              <w:rPr>
                <w:rFonts w:cs="Times New Roman"/>
                <w:sz w:val="22"/>
              </w:rPr>
            </w:pPr>
            <w:r w:rsidRPr="00444563">
              <w:rPr>
                <w:rFonts w:cs="Times New Roman"/>
                <w:sz w:val="22"/>
              </w:rPr>
              <w:lastRenderedPageBreak/>
              <w:t xml:space="preserve">4.4.1. </w:t>
            </w:r>
            <w:r>
              <w:rPr>
                <w:rFonts w:cs="Times New Roman"/>
                <w:sz w:val="22"/>
              </w:rPr>
              <w:t>Se d</w:t>
            </w:r>
            <w:r w:rsidRPr="00444563">
              <w:rPr>
                <w:rFonts w:cs="Times New Roman"/>
                <w:sz w:val="22"/>
              </w:rPr>
              <w:t xml:space="preserve">ebe establecer, </w:t>
            </w:r>
            <w:r>
              <w:rPr>
                <w:rFonts w:cs="Times New Roman"/>
                <w:sz w:val="22"/>
              </w:rPr>
              <w:t>i</w:t>
            </w:r>
            <w:r w:rsidRPr="00444563">
              <w:rPr>
                <w:rFonts w:cs="Times New Roman"/>
                <w:sz w:val="22"/>
              </w:rPr>
              <w:t xml:space="preserve">mplementar, </w:t>
            </w:r>
            <w:r>
              <w:rPr>
                <w:rFonts w:cs="Times New Roman"/>
                <w:sz w:val="22"/>
              </w:rPr>
              <w:t>m</w:t>
            </w:r>
            <w:r w:rsidRPr="00444563">
              <w:rPr>
                <w:rFonts w:cs="Times New Roman"/>
                <w:sz w:val="22"/>
              </w:rPr>
              <w:t xml:space="preserve">antener, </w:t>
            </w:r>
            <w:r>
              <w:rPr>
                <w:rFonts w:cs="Times New Roman"/>
                <w:sz w:val="22"/>
              </w:rPr>
              <w:t>m</w:t>
            </w:r>
            <w:r w:rsidRPr="00444563">
              <w:rPr>
                <w:rFonts w:cs="Times New Roman"/>
                <w:sz w:val="22"/>
              </w:rPr>
              <w:t>ejorar continuamente un SGC, incluido</w:t>
            </w:r>
            <w:r>
              <w:rPr>
                <w:rFonts w:cs="Times New Roman"/>
                <w:sz w:val="22"/>
              </w:rPr>
              <w:t xml:space="preserve"> procesos y sus interacciones; </w:t>
            </w:r>
            <w:r>
              <w:rPr>
                <w:rFonts w:cs="Times New Roman"/>
                <w:sz w:val="22"/>
              </w:rPr>
              <w:lastRenderedPageBreak/>
              <w:t>d</w:t>
            </w:r>
            <w:r w:rsidRPr="00444563">
              <w:rPr>
                <w:rFonts w:cs="Times New Roman"/>
                <w:sz w:val="22"/>
              </w:rPr>
              <w:t>eterminar los procesos necesarios</w:t>
            </w:r>
            <w:r>
              <w:rPr>
                <w:rFonts w:cs="Times New Roman"/>
                <w:sz w:val="22"/>
              </w:rPr>
              <w:t>,</w:t>
            </w:r>
            <w:r w:rsidRPr="00444563">
              <w:rPr>
                <w:rFonts w:cs="Times New Roman"/>
                <w:sz w:val="22"/>
              </w:rPr>
              <w:t xml:space="preserve"> criterios, métodos, recursos, responsables, riesgos, oportunidades, evaluar procesos, mejoras.</w:t>
            </w:r>
          </w:p>
          <w:p w14:paraId="413C0402" w14:textId="77777777" w:rsidR="002102C4" w:rsidRPr="00444563" w:rsidRDefault="002102C4" w:rsidP="009B1D54">
            <w:pPr>
              <w:autoSpaceDE w:val="0"/>
              <w:autoSpaceDN w:val="0"/>
              <w:adjustRightInd w:val="0"/>
              <w:rPr>
                <w:rFonts w:cs="Times New Roman"/>
                <w:sz w:val="22"/>
              </w:rPr>
            </w:pPr>
            <w:r w:rsidRPr="00444563">
              <w:rPr>
                <w:rFonts w:cs="Times New Roman"/>
                <w:sz w:val="22"/>
              </w:rPr>
              <w:t xml:space="preserve">4.4.2. </w:t>
            </w:r>
            <w:r>
              <w:rPr>
                <w:rFonts w:cs="Times New Roman"/>
                <w:sz w:val="22"/>
              </w:rPr>
              <w:t>Se d</w:t>
            </w:r>
            <w:r w:rsidRPr="00444563">
              <w:rPr>
                <w:rFonts w:cs="Times New Roman"/>
                <w:sz w:val="22"/>
              </w:rPr>
              <w:t>ebe en la medida que sea necesario mantener y conservar información documentada.</w:t>
            </w:r>
          </w:p>
        </w:tc>
      </w:tr>
      <w:tr w:rsidR="002102C4" w:rsidRPr="000C65E5" w14:paraId="1E59A450" w14:textId="77777777" w:rsidTr="009B1D54">
        <w:trPr>
          <w:trHeight w:val="567"/>
        </w:trPr>
        <w:tc>
          <w:tcPr>
            <w:tcW w:w="8131" w:type="dxa"/>
            <w:gridSpan w:val="2"/>
            <w:vAlign w:val="center"/>
          </w:tcPr>
          <w:p w14:paraId="63B7D455" w14:textId="77777777" w:rsidR="002102C4" w:rsidRPr="000C65E5" w:rsidRDefault="002102C4" w:rsidP="009B1D54">
            <w:pPr>
              <w:autoSpaceDE w:val="0"/>
              <w:autoSpaceDN w:val="0"/>
              <w:adjustRightInd w:val="0"/>
              <w:jc w:val="left"/>
              <w:rPr>
                <w:rFonts w:cs="Times New Roman"/>
                <w:b/>
                <w:sz w:val="22"/>
              </w:rPr>
            </w:pPr>
            <w:r w:rsidRPr="000C65E5">
              <w:rPr>
                <w:rFonts w:cs="Times New Roman"/>
                <w:b/>
                <w:sz w:val="22"/>
              </w:rPr>
              <w:lastRenderedPageBreak/>
              <w:t>5. LIDERAZGO</w:t>
            </w:r>
          </w:p>
        </w:tc>
      </w:tr>
      <w:tr w:rsidR="002102C4" w:rsidRPr="000C65E5" w14:paraId="382A3618" w14:textId="77777777" w:rsidTr="009B1D54">
        <w:tc>
          <w:tcPr>
            <w:tcW w:w="1984" w:type="dxa"/>
          </w:tcPr>
          <w:p w14:paraId="700145F6" w14:textId="77777777" w:rsidR="002102C4" w:rsidRPr="000C65E5" w:rsidRDefault="002102C4" w:rsidP="009B1D54">
            <w:pPr>
              <w:autoSpaceDE w:val="0"/>
              <w:autoSpaceDN w:val="0"/>
              <w:adjustRightInd w:val="0"/>
              <w:jc w:val="left"/>
              <w:rPr>
                <w:rFonts w:cs="Times New Roman"/>
                <w:sz w:val="22"/>
              </w:rPr>
            </w:pPr>
            <w:r>
              <w:rPr>
                <w:rFonts w:cs="Times New Roman"/>
                <w:sz w:val="22"/>
              </w:rPr>
              <w:t>5.1. Liderazgo y c</w:t>
            </w:r>
            <w:r w:rsidRPr="000C65E5">
              <w:rPr>
                <w:rFonts w:cs="Times New Roman"/>
                <w:sz w:val="22"/>
              </w:rPr>
              <w:t>ompromiso</w:t>
            </w:r>
          </w:p>
        </w:tc>
        <w:tc>
          <w:tcPr>
            <w:tcW w:w="6146" w:type="dxa"/>
          </w:tcPr>
          <w:p w14:paraId="7BE5D158" w14:textId="77777777" w:rsidR="002102C4" w:rsidRPr="000C65E5" w:rsidRDefault="002102C4" w:rsidP="009B1D54">
            <w:pPr>
              <w:autoSpaceDE w:val="0"/>
              <w:autoSpaceDN w:val="0"/>
              <w:adjustRightInd w:val="0"/>
              <w:rPr>
                <w:rFonts w:cs="Times New Roman"/>
                <w:sz w:val="22"/>
              </w:rPr>
            </w:pPr>
            <w:r w:rsidRPr="000C65E5">
              <w:rPr>
                <w:rFonts w:cs="Times New Roman"/>
                <w:sz w:val="22"/>
              </w:rPr>
              <w:t xml:space="preserve">5.1.1. </w:t>
            </w:r>
            <w:r>
              <w:rPr>
                <w:rFonts w:cs="Times New Roman"/>
                <w:sz w:val="22"/>
              </w:rPr>
              <w:t>Se d</w:t>
            </w:r>
            <w:r w:rsidRPr="000C65E5">
              <w:rPr>
                <w:rFonts w:cs="Times New Roman"/>
                <w:sz w:val="22"/>
              </w:rPr>
              <w:t xml:space="preserve">ebe demostrar liderazgo y compromiso respecto </w:t>
            </w:r>
            <w:r>
              <w:rPr>
                <w:rFonts w:cs="Times New Roman"/>
                <w:sz w:val="22"/>
              </w:rPr>
              <w:t xml:space="preserve">al </w:t>
            </w:r>
            <w:r w:rsidRPr="000C65E5">
              <w:rPr>
                <w:rFonts w:cs="Times New Roman"/>
                <w:sz w:val="22"/>
              </w:rPr>
              <w:t>SGC.</w:t>
            </w:r>
          </w:p>
          <w:p w14:paraId="3A9D1B39" w14:textId="77777777" w:rsidR="002102C4" w:rsidRPr="000C65E5" w:rsidRDefault="002102C4" w:rsidP="009B1D54">
            <w:pPr>
              <w:autoSpaceDE w:val="0"/>
              <w:autoSpaceDN w:val="0"/>
              <w:adjustRightInd w:val="0"/>
              <w:rPr>
                <w:rFonts w:cs="Times New Roman"/>
                <w:sz w:val="22"/>
              </w:rPr>
            </w:pPr>
            <w:r w:rsidRPr="000C65E5">
              <w:rPr>
                <w:rFonts w:cs="Times New Roman"/>
                <w:b/>
                <w:sz w:val="22"/>
              </w:rPr>
              <w:t>5.1.2.</w:t>
            </w:r>
            <w:r w:rsidRPr="000C65E5">
              <w:rPr>
                <w:rFonts w:cs="Times New Roman"/>
                <w:sz w:val="22"/>
              </w:rPr>
              <w:t xml:space="preserve"> </w:t>
            </w:r>
            <w:r w:rsidRPr="000C65E5">
              <w:rPr>
                <w:rFonts w:cs="Times New Roman"/>
                <w:b/>
                <w:sz w:val="22"/>
              </w:rPr>
              <w:t xml:space="preserve">Enfoque al </w:t>
            </w:r>
            <w:r>
              <w:rPr>
                <w:rFonts w:cs="Times New Roman"/>
                <w:b/>
                <w:sz w:val="22"/>
              </w:rPr>
              <w:t>c</w:t>
            </w:r>
            <w:r w:rsidRPr="000C65E5">
              <w:rPr>
                <w:rFonts w:cs="Times New Roman"/>
                <w:b/>
                <w:sz w:val="22"/>
              </w:rPr>
              <w:t>liente.</w:t>
            </w:r>
            <w:r w:rsidRPr="000C65E5">
              <w:rPr>
                <w:rFonts w:cs="Times New Roman"/>
                <w:sz w:val="22"/>
              </w:rPr>
              <w:t xml:space="preserve"> </w:t>
            </w:r>
            <w:r>
              <w:rPr>
                <w:rFonts w:cs="Times New Roman"/>
                <w:sz w:val="22"/>
              </w:rPr>
              <w:t>Se d</w:t>
            </w:r>
            <w:r w:rsidRPr="000C65E5">
              <w:rPr>
                <w:rFonts w:cs="Times New Roman"/>
                <w:sz w:val="22"/>
              </w:rPr>
              <w:t xml:space="preserve">ebe demostrar liderazgo y compromiso respecto al </w:t>
            </w:r>
            <w:r>
              <w:rPr>
                <w:rFonts w:cs="Times New Roman"/>
                <w:sz w:val="22"/>
              </w:rPr>
              <w:t>e</w:t>
            </w:r>
            <w:r w:rsidRPr="000C65E5">
              <w:rPr>
                <w:rFonts w:cs="Times New Roman"/>
                <w:sz w:val="22"/>
              </w:rPr>
              <w:t>nfoque al cliente.</w:t>
            </w:r>
          </w:p>
        </w:tc>
      </w:tr>
      <w:tr w:rsidR="002102C4" w:rsidRPr="000C65E5" w14:paraId="2E6252B1" w14:textId="77777777" w:rsidTr="009B1D54">
        <w:tc>
          <w:tcPr>
            <w:tcW w:w="1984" w:type="dxa"/>
          </w:tcPr>
          <w:p w14:paraId="466A0F22"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t>5.2 Política</w:t>
            </w:r>
          </w:p>
        </w:tc>
        <w:tc>
          <w:tcPr>
            <w:tcW w:w="6146" w:type="dxa"/>
          </w:tcPr>
          <w:p w14:paraId="6DD37213" w14:textId="77777777" w:rsidR="002102C4" w:rsidRPr="000C65E5" w:rsidRDefault="002102C4" w:rsidP="009B1D54">
            <w:pPr>
              <w:autoSpaceDE w:val="0"/>
              <w:autoSpaceDN w:val="0"/>
              <w:adjustRightInd w:val="0"/>
              <w:rPr>
                <w:rFonts w:cs="Times New Roman"/>
                <w:sz w:val="22"/>
              </w:rPr>
            </w:pPr>
            <w:r w:rsidRPr="000C65E5">
              <w:rPr>
                <w:rFonts w:cs="Times New Roman"/>
                <w:b/>
                <w:sz w:val="22"/>
              </w:rPr>
              <w:t xml:space="preserve">5.2.1. Establecimiento de la </w:t>
            </w:r>
            <w:r>
              <w:rPr>
                <w:rFonts w:cs="Times New Roman"/>
                <w:b/>
                <w:sz w:val="22"/>
              </w:rPr>
              <w:t>p</w:t>
            </w:r>
            <w:r w:rsidRPr="000C65E5">
              <w:rPr>
                <w:rFonts w:cs="Times New Roman"/>
                <w:b/>
                <w:sz w:val="22"/>
              </w:rPr>
              <w:t xml:space="preserve">olítica de la </w:t>
            </w:r>
            <w:r>
              <w:rPr>
                <w:rFonts w:cs="Times New Roman"/>
                <w:b/>
                <w:sz w:val="22"/>
              </w:rPr>
              <w:t>c</w:t>
            </w:r>
            <w:r w:rsidRPr="000C65E5">
              <w:rPr>
                <w:rFonts w:cs="Times New Roman"/>
                <w:b/>
                <w:sz w:val="22"/>
              </w:rPr>
              <w:t xml:space="preserve">alidad. </w:t>
            </w:r>
            <w:r w:rsidRPr="000C65E5">
              <w:rPr>
                <w:rFonts w:cs="Times New Roman"/>
                <w:sz w:val="22"/>
              </w:rPr>
              <w:t>La alta dirección debe establecer, implementar y mantener una política de calidad que</w:t>
            </w:r>
            <w:r>
              <w:rPr>
                <w:rFonts w:cs="Times New Roman"/>
                <w:sz w:val="22"/>
              </w:rPr>
              <w:t xml:space="preserve"> </w:t>
            </w:r>
            <w:r w:rsidRPr="000C65E5">
              <w:rPr>
                <w:rFonts w:cs="Times New Roman"/>
                <w:sz w:val="22"/>
              </w:rPr>
              <w:t>sea apropiada al propósito y contexto de la organización y apoye su dirección estratégica.</w:t>
            </w:r>
          </w:p>
          <w:p w14:paraId="63CC443A" w14:textId="77777777" w:rsidR="002102C4" w:rsidRPr="000C65E5" w:rsidRDefault="002102C4" w:rsidP="009B1D54">
            <w:pPr>
              <w:autoSpaceDE w:val="0"/>
              <w:autoSpaceDN w:val="0"/>
              <w:adjustRightInd w:val="0"/>
              <w:rPr>
                <w:rFonts w:cs="Times New Roman"/>
                <w:sz w:val="22"/>
              </w:rPr>
            </w:pPr>
            <w:r w:rsidRPr="000C65E5">
              <w:rPr>
                <w:rFonts w:cs="Times New Roman"/>
                <w:b/>
                <w:sz w:val="22"/>
              </w:rPr>
              <w:t xml:space="preserve">5.2.2. Comunicación de la </w:t>
            </w:r>
            <w:r>
              <w:rPr>
                <w:rFonts w:cs="Times New Roman"/>
                <w:b/>
                <w:sz w:val="22"/>
              </w:rPr>
              <w:t>p</w:t>
            </w:r>
            <w:r w:rsidRPr="000C65E5">
              <w:rPr>
                <w:rFonts w:cs="Times New Roman"/>
                <w:b/>
                <w:sz w:val="22"/>
              </w:rPr>
              <w:t xml:space="preserve">olítica de </w:t>
            </w:r>
            <w:r>
              <w:rPr>
                <w:rFonts w:cs="Times New Roman"/>
                <w:b/>
                <w:sz w:val="22"/>
              </w:rPr>
              <w:t>c</w:t>
            </w:r>
            <w:r w:rsidRPr="000C65E5">
              <w:rPr>
                <w:rFonts w:cs="Times New Roman"/>
                <w:b/>
                <w:sz w:val="22"/>
              </w:rPr>
              <w:t xml:space="preserve">alidad. </w:t>
            </w:r>
            <w:r w:rsidRPr="000C65E5">
              <w:rPr>
                <w:rFonts w:cs="Times New Roman"/>
                <w:sz w:val="22"/>
              </w:rPr>
              <w:t>La política de la calidad debe estar disponible y mantenerse como información documentada, comunicarse, entenderse y aplicarse dentro de la organización.</w:t>
            </w:r>
          </w:p>
        </w:tc>
      </w:tr>
      <w:tr w:rsidR="002102C4" w:rsidRPr="000C65E5" w14:paraId="05578357" w14:textId="77777777" w:rsidTr="009B1D54">
        <w:tc>
          <w:tcPr>
            <w:tcW w:w="1984" w:type="dxa"/>
          </w:tcPr>
          <w:p w14:paraId="0D0B202E"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t>5.3. Roles, responsabilidades y autoridades en la organización</w:t>
            </w:r>
          </w:p>
        </w:tc>
        <w:tc>
          <w:tcPr>
            <w:tcW w:w="6146" w:type="dxa"/>
          </w:tcPr>
          <w:p w14:paraId="7EDE29F2" w14:textId="77777777" w:rsidR="002102C4" w:rsidRPr="000C65E5" w:rsidRDefault="002102C4" w:rsidP="009B1D54">
            <w:pPr>
              <w:autoSpaceDE w:val="0"/>
              <w:autoSpaceDN w:val="0"/>
              <w:adjustRightInd w:val="0"/>
              <w:rPr>
                <w:rFonts w:cs="Times New Roman"/>
                <w:sz w:val="22"/>
              </w:rPr>
            </w:pPr>
            <w:r>
              <w:rPr>
                <w:rFonts w:cs="Times New Roman"/>
                <w:sz w:val="22"/>
              </w:rPr>
              <w:t>Se d</w:t>
            </w:r>
            <w:r w:rsidRPr="000C65E5">
              <w:rPr>
                <w:rFonts w:cs="Times New Roman"/>
                <w:sz w:val="22"/>
              </w:rPr>
              <w:t xml:space="preserve">ebe </w:t>
            </w:r>
            <w:r>
              <w:rPr>
                <w:rFonts w:cs="Times New Roman"/>
                <w:sz w:val="22"/>
              </w:rPr>
              <w:t>a</w:t>
            </w:r>
            <w:r w:rsidRPr="000C65E5">
              <w:rPr>
                <w:rFonts w:cs="Times New Roman"/>
                <w:sz w:val="22"/>
              </w:rPr>
              <w:t>signar responsabilidades y autoridad para</w:t>
            </w:r>
            <w:r>
              <w:rPr>
                <w:rFonts w:cs="Times New Roman"/>
                <w:sz w:val="22"/>
              </w:rPr>
              <w:t xml:space="preserve"> a</w:t>
            </w:r>
            <w:r w:rsidRPr="000C65E5">
              <w:rPr>
                <w:rFonts w:cs="Times New Roman"/>
                <w:sz w:val="22"/>
              </w:rPr>
              <w:t>segurar que el SGC es conforme</w:t>
            </w:r>
            <w:r>
              <w:rPr>
                <w:rFonts w:cs="Times New Roman"/>
                <w:sz w:val="22"/>
              </w:rPr>
              <w:t xml:space="preserve">, </w:t>
            </w:r>
            <w:r w:rsidRPr="000C65E5">
              <w:rPr>
                <w:rFonts w:cs="Times New Roman"/>
                <w:sz w:val="22"/>
              </w:rPr>
              <w:t>generar salidas previstas</w:t>
            </w:r>
            <w:r>
              <w:rPr>
                <w:rFonts w:cs="Times New Roman"/>
                <w:sz w:val="22"/>
              </w:rPr>
              <w:t xml:space="preserve"> en los procesos, informar</w:t>
            </w:r>
            <w:r w:rsidRPr="000C65E5">
              <w:rPr>
                <w:rFonts w:cs="Times New Roman"/>
                <w:sz w:val="22"/>
              </w:rPr>
              <w:t xml:space="preserve"> sobre el desempeño</w:t>
            </w:r>
            <w:r>
              <w:rPr>
                <w:rFonts w:cs="Times New Roman"/>
                <w:sz w:val="22"/>
              </w:rPr>
              <w:t>, promover el enfoque al cliente.</w:t>
            </w:r>
          </w:p>
          <w:p w14:paraId="2BFC33AF" w14:textId="77777777" w:rsidR="002102C4" w:rsidRPr="000C65E5" w:rsidRDefault="002102C4" w:rsidP="009B1D54">
            <w:pPr>
              <w:autoSpaceDE w:val="0"/>
              <w:autoSpaceDN w:val="0"/>
              <w:adjustRightInd w:val="0"/>
              <w:rPr>
                <w:rFonts w:cs="Times New Roman"/>
                <w:sz w:val="22"/>
              </w:rPr>
            </w:pPr>
            <w:r>
              <w:rPr>
                <w:rFonts w:cs="Times New Roman"/>
                <w:sz w:val="22"/>
              </w:rPr>
              <w:t>También se debe as</w:t>
            </w:r>
            <w:r w:rsidRPr="000C65E5">
              <w:rPr>
                <w:rFonts w:cs="Times New Roman"/>
                <w:sz w:val="22"/>
              </w:rPr>
              <w:t xml:space="preserve">egurar </w:t>
            </w:r>
            <w:r>
              <w:rPr>
                <w:rFonts w:cs="Times New Roman"/>
                <w:sz w:val="22"/>
              </w:rPr>
              <w:t>una comunicación permanente, a fin de que la i</w:t>
            </w:r>
            <w:r w:rsidRPr="000C65E5">
              <w:rPr>
                <w:rFonts w:cs="Times New Roman"/>
                <w:sz w:val="22"/>
              </w:rPr>
              <w:t xml:space="preserve">ntegridad del SGC se </w:t>
            </w:r>
            <w:r>
              <w:rPr>
                <w:rFonts w:cs="Times New Roman"/>
                <w:sz w:val="22"/>
              </w:rPr>
              <w:t xml:space="preserve">mantenga </w:t>
            </w:r>
            <w:r w:rsidRPr="000C65E5">
              <w:rPr>
                <w:rFonts w:cs="Times New Roman"/>
                <w:sz w:val="22"/>
              </w:rPr>
              <w:t>ante los cambios</w:t>
            </w:r>
            <w:r>
              <w:rPr>
                <w:rFonts w:cs="Times New Roman"/>
                <w:sz w:val="22"/>
              </w:rPr>
              <w:t>.</w:t>
            </w:r>
          </w:p>
        </w:tc>
      </w:tr>
      <w:tr w:rsidR="002102C4" w:rsidRPr="000C65E5" w14:paraId="4EFBA5C7" w14:textId="77777777" w:rsidTr="009B1D54">
        <w:trPr>
          <w:trHeight w:val="557"/>
        </w:trPr>
        <w:tc>
          <w:tcPr>
            <w:tcW w:w="8131" w:type="dxa"/>
            <w:gridSpan w:val="2"/>
            <w:vAlign w:val="center"/>
          </w:tcPr>
          <w:p w14:paraId="09564E04" w14:textId="77777777" w:rsidR="002102C4" w:rsidRPr="000C65E5" w:rsidRDefault="002102C4" w:rsidP="009B1D54">
            <w:pPr>
              <w:autoSpaceDE w:val="0"/>
              <w:autoSpaceDN w:val="0"/>
              <w:adjustRightInd w:val="0"/>
              <w:jc w:val="left"/>
              <w:rPr>
                <w:rFonts w:cs="Times New Roman"/>
                <w:b/>
                <w:sz w:val="22"/>
              </w:rPr>
            </w:pPr>
            <w:r w:rsidRPr="000C65E5">
              <w:rPr>
                <w:rFonts w:cs="Times New Roman"/>
                <w:b/>
                <w:sz w:val="22"/>
              </w:rPr>
              <w:t>6. PLANIFICACIÓN</w:t>
            </w:r>
          </w:p>
        </w:tc>
      </w:tr>
      <w:tr w:rsidR="002102C4" w:rsidRPr="000C65E5" w14:paraId="7AF20D05" w14:textId="77777777" w:rsidTr="009B1D54">
        <w:tc>
          <w:tcPr>
            <w:tcW w:w="1984" w:type="dxa"/>
          </w:tcPr>
          <w:p w14:paraId="27139138"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t>6.1. Acciones para abordar riesgos y oportunidades</w:t>
            </w:r>
          </w:p>
        </w:tc>
        <w:tc>
          <w:tcPr>
            <w:tcW w:w="6146" w:type="dxa"/>
          </w:tcPr>
          <w:p w14:paraId="34B6E796" w14:textId="77777777" w:rsidR="002102C4" w:rsidRPr="000C65E5" w:rsidRDefault="002102C4" w:rsidP="009B1D54">
            <w:pPr>
              <w:autoSpaceDE w:val="0"/>
              <w:autoSpaceDN w:val="0"/>
              <w:adjustRightInd w:val="0"/>
              <w:rPr>
                <w:rFonts w:cs="Times New Roman"/>
                <w:sz w:val="22"/>
              </w:rPr>
            </w:pPr>
            <w:r w:rsidRPr="000C65E5">
              <w:rPr>
                <w:rFonts w:cs="Times New Roman"/>
                <w:sz w:val="22"/>
              </w:rPr>
              <w:t>6.1.1. Al planificar el SGC, la organización debe considerar la</w:t>
            </w:r>
            <w:r>
              <w:rPr>
                <w:rFonts w:cs="Times New Roman"/>
                <w:sz w:val="22"/>
              </w:rPr>
              <w:t xml:space="preserve">s </w:t>
            </w:r>
            <w:r w:rsidRPr="000C65E5">
              <w:rPr>
                <w:rFonts w:cs="Times New Roman"/>
                <w:sz w:val="22"/>
              </w:rPr>
              <w:t>cuestiones en el apartado 4.1 y los requisitos referidos en el apartado 4.2, y determinar los riesgos y oportunidades.</w:t>
            </w:r>
          </w:p>
          <w:p w14:paraId="67DF41F4" w14:textId="77777777" w:rsidR="002102C4" w:rsidRPr="000C65E5" w:rsidRDefault="002102C4" w:rsidP="009B1D54">
            <w:pPr>
              <w:autoSpaceDE w:val="0"/>
              <w:autoSpaceDN w:val="0"/>
              <w:adjustRightInd w:val="0"/>
              <w:rPr>
                <w:rFonts w:cs="Times New Roman"/>
                <w:sz w:val="22"/>
              </w:rPr>
            </w:pPr>
            <w:r w:rsidRPr="000C65E5">
              <w:rPr>
                <w:rFonts w:cs="Times New Roman"/>
                <w:sz w:val="22"/>
              </w:rPr>
              <w:t>6.1.2. La organización debe planificar: Las acciones para abordar estos riesgos y oportunidades</w:t>
            </w:r>
            <w:r>
              <w:rPr>
                <w:rFonts w:cs="Times New Roman"/>
                <w:sz w:val="22"/>
              </w:rPr>
              <w:t>,</w:t>
            </w:r>
            <w:r w:rsidRPr="000C65E5">
              <w:rPr>
                <w:rFonts w:cs="Times New Roman"/>
                <w:sz w:val="22"/>
              </w:rPr>
              <w:t xml:space="preserve"> la manera de integrar e implementar las acciones en sus procesos del SGC</w:t>
            </w:r>
            <w:r>
              <w:rPr>
                <w:rFonts w:cs="Times New Roman"/>
                <w:sz w:val="22"/>
              </w:rPr>
              <w:t xml:space="preserve"> y</w:t>
            </w:r>
            <w:r w:rsidRPr="000C65E5">
              <w:rPr>
                <w:rFonts w:cs="Times New Roman"/>
                <w:sz w:val="22"/>
              </w:rPr>
              <w:t xml:space="preserve"> </w:t>
            </w:r>
            <w:r>
              <w:rPr>
                <w:rFonts w:cs="Times New Roman"/>
                <w:sz w:val="22"/>
              </w:rPr>
              <w:t xml:space="preserve">la evaluación de </w:t>
            </w:r>
            <w:r w:rsidRPr="000C65E5">
              <w:rPr>
                <w:rFonts w:cs="Times New Roman"/>
                <w:sz w:val="22"/>
              </w:rPr>
              <w:t>la eficacia de estas acciones.</w:t>
            </w:r>
          </w:p>
        </w:tc>
      </w:tr>
      <w:tr w:rsidR="002102C4" w:rsidRPr="000C65E5" w14:paraId="004D286D" w14:textId="77777777" w:rsidTr="009B1D54">
        <w:tc>
          <w:tcPr>
            <w:tcW w:w="1984" w:type="dxa"/>
          </w:tcPr>
          <w:p w14:paraId="32EA81C9"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t>6.2. Objetivos de la calidad y planificación para lograrlos.</w:t>
            </w:r>
          </w:p>
        </w:tc>
        <w:tc>
          <w:tcPr>
            <w:tcW w:w="6146" w:type="dxa"/>
          </w:tcPr>
          <w:p w14:paraId="6981D75B" w14:textId="77777777" w:rsidR="002102C4" w:rsidRPr="000C65E5" w:rsidRDefault="002102C4" w:rsidP="009B1D54">
            <w:pPr>
              <w:autoSpaceDE w:val="0"/>
              <w:autoSpaceDN w:val="0"/>
              <w:adjustRightInd w:val="0"/>
              <w:rPr>
                <w:rFonts w:cs="Times New Roman"/>
                <w:sz w:val="22"/>
              </w:rPr>
            </w:pPr>
            <w:r w:rsidRPr="00673A69">
              <w:rPr>
                <w:rFonts w:cs="Times New Roman"/>
                <w:sz w:val="22"/>
              </w:rPr>
              <w:t>6.2.1.</w:t>
            </w:r>
            <w:r w:rsidRPr="000C65E5">
              <w:rPr>
                <w:rFonts w:cs="Times New Roman"/>
                <w:sz w:val="22"/>
              </w:rPr>
              <w:t xml:space="preserve"> </w:t>
            </w:r>
            <w:r>
              <w:rPr>
                <w:rFonts w:cs="Times New Roman"/>
                <w:sz w:val="22"/>
              </w:rPr>
              <w:t>E</w:t>
            </w:r>
            <w:r w:rsidRPr="000C65E5">
              <w:rPr>
                <w:rFonts w:cs="Times New Roman"/>
                <w:sz w:val="22"/>
              </w:rPr>
              <w:t xml:space="preserve">stablecer las funciones y niveles pertinentes y </w:t>
            </w:r>
            <w:r>
              <w:rPr>
                <w:rFonts w:cs="Times New Roman"/>
                <w:sz w:val="22"/>
              </w:rPr>
              <w:t xml:space="preserve">hacer a </w:t>
            </w:r>
            <w:r w:rsidRPr="000C65E5">
              <w:rPr>
                <w:rFonts w:cs="Times New Roman"/>
                <w:sz w:val="22"/>
              </w:rPr>
              <w:t>los procesos</w:t>
            </w:r>
            <w:r>
              <w:rPr>
                <w:rFonts w:cs="Times New Roman"/>
                <w:sz w:val="22"/>
              </w:rPr>
              <w:t xml:space="preserve"> c</w:t>
            </w:r>
            <w:r w:rsidRPr="000C65E5">
              <w:rPr>
                <w:rFonts w:cs="Times New Roman"/>
                <w:sz w:val="22"/>
              </w:rPr>
              <w:t xml:space="preserve">oherentes </w:t>
            </w:r>
            <w:r>
              <w:rPr>
                <w:rFonts w:cs="Times New Roman"/>
                <w:sz w:val="22"/>
              </w:rPr>
              <w:t xml:space="preserve">a la </w:t>
            </w:r>
            <w:r w:rsidRPr="000C65E5">
              <w:rPr>
                <w:rFonts w:cs="Times New Roman"/>
                <w:sz w:val="22"/>
              </w:rPr>
              <w:t>política, ser medibles, tener en cuenta requisitos aplicables, actualizarse.</w:t>
            </w:r>
          </w:p>
          <w:p w14:paraId="352FA802" w14:textId="77777777" w:rsidR="002102C4" w:rsidRPr="000C65E5" w:rsidRDefault="002102C4" w:rsidP="009B1D54">
            <w:pPr>
              <w:autoSpaceDE w:val="0"/>
              <w:autoSpaceDN w:val="0"/>
              <w:adjustRightInd w:val="0"/>
              <w:rPr>
                <w:rFonts w:cs="Times New Roman"/>
                <w:sz w:val="22"/>
              </w:rPr>
            </w:pPr>
            <w:r w:rsidRPr="00673A69">
              <w:rPr>
                <w:rFonts w:cs="Times New Roman"/>
                <w:sz w:val="22"/>
              </w:rPr>
              <w:t>6.2.2.</w:t>
            </w:r>
            <w:r w:rsidRPr="000C65E5">
              <w:rPr>
                <w:rFonts w:cs="Times New Roman"/>
                <w:sz w:val="22"/>
              </w:rPr>
              <w:t xml:space="preserve"> </w:t>
            </w:r>
            <w:r>
              <w:rPr>
                <w:rFonts w:cs="Times New Roman"/>
                <w:sz w:val="22"/>
              </w:rPr>
              <w:t>D</w:t>
            </w:r>
            <w:r w:rsidRPr="000C65E5">
              <w:rPr>
                <w:rFonts w:cs="Times New Roman"/>
                <w:sz w:val="22"/>
              </w:rPr>
              <w:t>eterminar qu</w:t>
            </w:r>
            <w:r>
              <w:rPr>
                <w:rFonts w:cs="Times New Roman"/>
                <w:sz w:val="22"/>
              </w:rPr>
              <w:t xml:space="preserve">é </w:t>
            </w:r>
            <w:r w:rsidRPr="000C65E5">
              <w:rPr>
                <w:rFonts w:cs="Times New Roman"/>
                <w:sz w:val="22"/>
              </w:rPr>
              <w:t>se hará, qu</w:t>
            </w:r>
            <w:r>
              <w:rPr>
                <w:rFonts w:cs="Times New Roman"/>
                <w:sz w:val="22"/>
              </w:rPr>
              <w:t>é</w:t>
            </w:r>
            <w:r w:rsidRPr="000C65E5">
              <w:rPr>
                <w:rFonts w:cs="Times New Roman"/>
                <w:sz w:val="22"/>
              </w:rPr>
              <w:t xml:space="preserve"> recursos, responsables, finalización, como se evaluar</w:t>
            </w:r>
            <w:r>
              <w:rPr>
                <w:rFonts w:cs="Times New Roman"/>
                <w:sz w:val="22"/>
              </w:rPr>
              <w:t>á</w:t>
            </w:r>
            <w:r w:rsidRPr="000C65E5">
              <w:rPr>
                <w:rFonts w:cs="Times New Roman"/>
                <w:sz w:val="22"/>
              </w:rPr>
              <w:t>.</w:t>
            </w:r>
          </w:p>
        </w:tc>
      </w:tr>
      <w:tr w:rsidR="002102C4" w:rsidRPr="000C65E5" w14:paraId="4321CA31" w14:textId="77777777" w:rsidTr="009B1D54">
        <w:tc>
          <w:tcPr>
            <w:tcW w:w="1984" w:type="dxa"/>
          </w:tcPr>
          <w:p w14:paraId="2B148CF4"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lastRenderedPageBreak/>
              <w:t>6.3. Planificación de los Cambios</w:t>
            </w:r>
          </w:p>
        </w:tc>
        <w:tc>
          <w:tcPr>
            <w:tcW w:w="6146" w:type="dxa"/>
          </w:tcPr>
          <w:p w14:paraId="4E703EB0" w14:textId="77777777" w:rsidR="002102C4" w:rsidRPr="000C65E5" w:rsidRDefault="002102C4" w:rsidP="009B1D54">
            <w:pPr>
              <w:autoSpaceDE w:val="0"/>
              <w:autoSpaceDN w:val="0"/>
              <w:adjustRightInd w:val="0"/>
              <w:rPr>
                <w:rFonts w:cs="Times New Roman"/>
                <w:sz w:val="22"/>
              </w:rPr>
            </w:pPr>
            <w:r w:rsidRPr="000C65E5">
              <w:rPr>
                <w:rFonts w:cs="Times New Roman"/>
                <w:sz w:val="22"/>
              </w:rPr>
              <w:t>Determinar la necesidad de cambios en el SGC, estos cambios se deben llevar a cabo de manera planificada.</w:t>
            </w:r>
          </w:p>
        </w:tc>
      </w:tr>
      <w:tr w:rsidR="002102C4" w:rsidRPr="000C65E5" w14:paraId="4E9E89EC" w14:textId="77777777" w:rsidTr="009B1D54">
        <w:trPr>
          <w:trHeight w:val="549"/>
        </w:trPr>
        <w:tc>
          <w:tcPr>
            <w:tcW w:w="8131" w:type="dxa"/>
            <w:gridSpan w:val="2"/>
            <w:vAlign w:val="center"/>
          </w:tcPr>
          <w:p w14:paraId="025694FE" w14:textId="77777777" w:rsidR="002102C4" w:rsidRPr="000C65E5" w:rsidRDefault="002102C4" w:rsidP="009B1D54">
            <w:pPr>
              <w:autoSpaceDE w:val="0"/>
              <w:autoSpaceDN w:val="0"/>
              <w:adjustRightInd w:val="0"/>
              <w:jc w:val="left"/>
              <w:rPr>
                <w:rFonts w:cs="Times New Roman"/>
                <w:sz w:val="22"/>
              </w:rPr>
            </w:pPr>
            <w:r w:rsidRPr="000C65E5">
              <w:rPr>
                <w:rFonts w:cs="Times New Roman"/>
                <w:b/>
                <w:sz w:val="22"/>
              </w:rPr>
              <w:t>7. APOYO</w:t>
            </w:r>
          </w:p>
        </w:tc>
      </w:tr>
      <w:tr w:rsidR="002102C4" w:rsidRPr="000C65E5" w14:paraId="620355D2" w14:textId="77777777" w:rsidTr="009B1D54">
        <w:tc>
          <w:tcPr>
            <w:tcW w:w="1984" w:type="dxa"/>
          </w:tcPr>
          <w:p w14:paraId="331DFEAD"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t>7.1. Recursos</w:t>
            </w:r>
          </w:p>
        </w:tc>
        <w:tc>
          <w:tcPr>
            <w:tcW w:w="6146" w:type="dxa"/>
          </w:tcPr>
          <w:p w14:paraId="20BFF875" w14:textId="77777777" w:rsidR="002102C4" w:rsidRPr="000C65E5" w:rsidRDefault="002102C4" w:rsidP="009B1D54">
            <w:pPr>
              <w:autoSpaceDE w:val="0"/>
              <w:autoSpaceDN w:val="0"/>
              <w:adjustRightInd w:val="0"/>
              <w:rPr>
                <w:rFonts w:cs="Times New Roman"/>
                <w:sz w:val="22"/>
              </w:rPr>
            </w:pPr>
            <w:r w:rsidRPr="007C7E01">
              <w:rPr>
                <w:rFonts w:cs="Times New Roman"/>
                <w:sz w:val="22"/>
              </w:rPr>
              <w:t>7.1.1.</w:t>
            </w:r>
            <w:r w:rsidRPr="000C65E5">
              <w:rPr>
                <w:rFonts w:cs="Times New Roman"/>
                <w:sz w:val="22"/>
              </w:rPr>
              <w:t xml:space="preserve"> </w:t>
            </w:r>
            <w:r>
              <w:rPr>
                <w:rFonts w:cs="Times New Roman"/>
                <w:sz w:val="22"/>
              </w:rPr>
              <w:t>C</w:t>
            </w:r>
            <w:r w:rsidRPr="000C65E5">
              <w:rPr>
                <w:rFonts w:cs="Times New Roman"/>
                <w:sz w:val="22"/>
              </w:rPr>
              <w:t>onsiderar: capacidades de los recursos internos y sus limitaciones</w:t>
            </w:r>
            <w:r>
              <w:rPr>
                <w:rFonts w:cs="Times New Roman"/>
                <w:sz w:val="22"/>
              </w:rPr>
              <w:t xml:space="preserve">. </w:t>
            </w:r>
            <w:r w:rsidRPr="000C65E5">
              <w:rPr>
                <w:rFonts w:cs="Times New Roman"/>
                <w:sz w:val="22"/>
              </w:rPr>
              <w:t>Qu</w:t>
            </w:r>
            <w:r>
              <w:rPr>
                <w:rFonts w:cs="Times New Roman"/>
                <w:sz w:val="22"/>
              </w:rPr>
              <w:t>é</w:t>
            </w:r>
            <w:r w:rsidRPr="000C65E5">
              <w:rPr>
                <w:rFonts w:cs="Times New Roman"/>
                <w:sz w:val="22"/>
              </w:rPr>
              <w:t xml:space="preserve"> se necesita obtener de los proveedores externos</w:t>
            </w:r>
            <w:r>
              <w:rPr>
                <w:rFonts w:cs="Times New Roman"/>
                <w:sz w:val="22"/>
              </w:rPr>
              <w:t>.</w:t>
            </w:r>
          </w:p>
          <w:p w14:paraId="7FAB7086" w14:textId="77777777" w:rsidR="002102C4" w:rsidRPr="000C65E5" w:rsidRDefault="002102C4" w:rsidP="009B1D54">
            <w:pPr>
              <w:autoSpaceDE w:val="0"/>
              <w:autoSpaceDN w:val="0"/>
              <w:adjustRightInd w:val="0"/>
              <w:rPr>
                <w:rFonts w:cs="Times New Roman"/>
                <w:sz w:val="22"/>
              </w:rPr>
            </w:pPr>
            <w:r w:rsidRPr="000C65E5">
              <w:rPr>
                <w:rFonts w:cs="Times New Roman"/>
                <w:b/>
                <w:sz w:val="22"/>
              </w:rPr>
              <w:t xml:space="preserve">7.1.2. Personas. </w:t>
            </w:r>
            <w:r w:rsidRPr="000C65E5">
              <w:rPr>
                <w:rFonts w:cs="Times New Roman"/>
                <w:sz w:val="22"/>
              </w:rPr>
              <w:t>Personas necesarias para la operación eficaz</w:t>
            </w:r>
            <w:r>
              <w:rPr>
                <w:rFonts w:cs="Times New Roman"/>
                <w:sz w:val="22"/>
              </w:rPr>
              <w:t>.</w:t>
            </w:r>
          </w:p>
          <w:p w14:paraId="6F08C494" w14:textId="77777777" w:rsidR="002102C4" w:rsidRPr="000C65E5" w:rsidRDefault="002102C4" w:rsidP="009B1D54">
            <w:pPr>
              <w:autoSpaceDE w:val="0"/>
              <w:autoSpaceDN w:val="0"/>
              <w:adjustRightInd w:val="0"/>
              <w:rPr>
                <w:rFonts w:cs="Times New Roman"/>
                <w:sz w:val="22"/>
              </w:rPr>
            </w:pPr>
            <w:r w:rsidRPr="000C65E5">
              <w:rPr>
                <w:rFonts w:cs="Times New Roman"/>
                <w:b/>
                <w:sz w:val="22"/>
              </w:rPr>
              <w:t>7.1.3.</w:t>
            </w:r>
            <w:r w:rsidRPr="000C65E5">
              <w:rPr>
                <w:rFonts w:cs="Times New Roman"/>
                <w:sz w:val="22"/>
              </w:rPr>
              <w:t xml:space="preserve"> </w:t>
            </w:r>
            <w:r w:rsidRPr="000C65E5">
              <w:rPr>
                <w:rFonts w:cs="Times New Roman"/>
                <w:b/>
                <w:sz w:val="22"/>
              </w:rPr>
              <w:t xml:space="preserve">Infraestructura. </w:t>
            </w:r>
            <w:r w:rsidRPr="000C65E5">
              <w:rPr>
                <w:rFonts w:cs="Times New Roman"/>
                <w:sz w:val="22"/>
              </w:rPr>
              <w:t>Equipos, edificios, hardware, transporte, software</w:t>
            </w:r>
            <w:r>
              <w:rPr>
                <w:rFonts w:cs="Times New Roman"/>
                <w:sz w:val="22"/>
              </w:rPr>
              <w:t>.</w:t>
            </w:r>
          </w:p>
          <w:p w14:paraId="3E6A645E" w14:textId="77777777" w:rsidR="002102C4" w:rsidRPr="000C65E5" w:rsidRDefault="002102C4" w:rsidP="009B1D54">
            <w:pPr>
              <w:autoSpaceDE w:val="0"/>
              <w:autoSpaceDN w:val="0"/>
              <w:adjustRightInd w:val="0"/>
              <w:rPr>
                <w:rFonts w:cs="Times New Roman"/>
                <w:sz w:val="22"/>
              </w:rPr>
            </w:pPr>
            <w:r w:rsidRPr="000C65E5">
              <w:rPr>
                <w:rFonts w:cs="Times New Roman"/>
                <w:b/>
                <w:sz w:val="22"/>
              </w:rPr>
              <w:t>7.1.4.</w:t>
            </w:r>
            <w:r>
              <w:rPr>
                <w:rFonts w:cs="Times New Roman"/>
                <w:b/>
                <w:sz w:val="22"/>
              </w:rPr>
              <w:t xml:space="preserve"> </w:t>
            </w:r>
            <w:r w:rsidRPr="000C65E5">
              <w:rPr>
                <w:rFonts w:cs="Times New Roman"/>
                <w:b/>
                <w:sz w:val="22"/>
              </w:rPr>
              <w:t xml:space="preserve">Ambiente para la operación de los procesos: </w:t>
            </w:r>
            <w:r w:rsidRPr="000C65E5">
              <w:rPr>
                <w:rFonts w:cs="Times New Roman"/>
                <w:sz w:val="22"/>
              </w:rPr>
              <w:t>incluye factores físicos, sociales y ambientales</w:t>
            </w:r>
            <w:r>
              <w:rPr>
                <w:rFonts w:cs="Times New Roman"/>
                <w:sz w:val="22"/>
              </w:rPr>
              <w:t>.</w:t>
            </w:r>
          </w:p>
          <w:p w14:paraId="129934B5" w14:textId="77777777" w:rsidR="002102C4" w:rsidRPr="000C65E5" w:rsidRDefault="002102C4" w:rsidP="009B1D54">
            <w:pPr>
              <w:autoSpaceDE w:val="0"/>
              <w:autoSpaceDN w:val="0"/>
              <w:adjustRightInd w:val="0"/>
              <w:rPr>
                <w:rFonts w:cs="Times New Roman"/>
                <w:sz w:val="22"/>
              </w:rPr>
            </w:pPr>
            <w:r w:rsidRPr="000C65E5">
              <w:rPr>
                <w:rFonts w:cs="Times New Roman"/>
                <w:b/>
                <w:sz w:val="22"/>
              </w:rPr>
              <w:t>7.1.5</w:t>
            </w:r>
            <w:r w:rsidRPr="000C65E5">
              <w:rPr>
                <w:rFonts w:cs="Times New Roman"/>
                <w:sz w:val="22"/>
              </w:rPr>
              <w:t xml:space="preserve">. </w:t>
            </w:r>
            <w:r w:rsidRPr="000C65E5">
              <w:rPr>
                <w:rFonts w:cs="Times New Roman"/>
                <w:b/>
                <w:sz w:val="22"/>
              </w:rPr>
              <w:t xml:space="preserve">Recursos de </w:t>
            </w:r>
            <w:r>
              <w:rPr>
                <w:rFonts w:cs="Times New Roman"/>
                <w:b/>
                <w:sz w:val="22"/>
              </w:rPr>
              <w:t>s</w:t>
            </w:r>
            <w:r w:rsidRPr="000C65E5">
              <w:rPr>
                <w:rFonts w:cs="Times New Roman"/>
                <w:b/>
                <w:sz w:val="22"/>
              </w:rPr>
              <w:t xml:space="preserve">eguimiento y </w:t>
            </w:r>
            <w:r>
              <w:rPr>
                <w:rFonts w:cs="Times New Roman"/>
                <w:b/>
                <w:sz w:val="22"/>
              </w:rPr>
              <w:t>m</w:t>
            </w:r>
            <w:r w:rsidRPr="000C65E5">
              <w:rPr>
                <w:rFonts w:cs="Times New Roman"/>
                <w:b/>
                <w:sz w:val="22"/>
              </w:rPr>
              <w:t xml:space="preserve">edición. </w:t>
            </w:r>
            <w:r w:rsidRPr="000C65E5">
              <w:rPr>
                <w:rFonts w:cs="Times New Roman"/>
                <w:sz w:val="22"/>
              </w:rPr>
              <w:t>Necesarios para asegurar la validez y fiabilidad de los resultados, o la medición pa</w:t>
            </w:r>
            <w:r>
              <w:rPr>
                <w:rFonts w:cs="Times New Roman"/>
                <w:sz w:val="22"/>
              </w:rPr>
              <w:t>ra verificar la conformidad del producto/servicio.</w:t>
            </w:r>
          </w:p>
          <w:p w14:paraId="1A87ACF8" w14:textId="77777777" w:rsidR="002102C4" w:rsidRPr="000C65E5" w:rsidRDefault="002102C4" w:rsidP="009B1D54">
            <w:pPr>
              <w:autoSpaceDE w:val="0"/>
              <w:autoSpaceDN w:val="0"/>
              <w:adjustRightInd w:val="0"/>
              <w:rPr>
                <w:rFonts w:cs="Times New Roman"/>
                <w:sz w:val="22"/>
              </w:rPr>
            </w:pPr>
            <w:r w:rsidRPr="000C65E5">
              <w:rPr>
                <w:rFonts w:cs="Times New Roman"/>
                <w:b/>
                <w:sz w:val="22"/>
              </w:rPr>
              <w:t>7.1.6</w:t>
            </w:r>
            <w:r w:rsidRPr="000C65E5">
              <w:rPr>
                <w:rFonts w:cs="Times New Roman"/>
                <w:sz w:val="22"/>
              </w:rPr>
              <w:t xml:space="preserve">. </w:t>
            </w:r>
            <w:r w:rsidRPr="000C65E5">
              <w:rPr>
                <w:rFonts w:cs="Times New Roman"/>
                <w:b/>
                <w:sz w:val="22"/>
              </w:rPr>
              <w:t xml:space="preserve">Conocimientos de la organización. </w:t>
            </w:r>
            <w:r w:rsidRPr="000C65E5">
              <w:rPr>
                <w:rFonts w:cs="Times New Roman"/>
                <w:sz w:val="22"/>
              </w:rPr>
              <w:t>Determinar conocimientos necesarios para la operación</w:t>
            </w:r>
            <w:r>
              <w:rPr>
                <w:rFonts w:cs="Times New Roman"/>
                <w:sz w:val="22"/>
              </w:rPr>
              <w:t xml:space="preserve"> de</w:t>
            </w:r>
            <w:r w:rsidRPr="000C65E5">
              <w:rPr>
                <w:rFonts w:cs="Times New Roman"/>
                <w:sz w:val="22"/>
              </w:rPr>
              <w:t xml:space="preserve"> procesos y lograr conformidad de </w:t>
            </w:r>
            <w:r>
              <w:rPr>
                <w:rFonts w:cs="Times New Roman"/>
                <w:sz w:val="22"/>
              </w:rPr>
              <w:t>p</w:t>
            </w:r>
            <w:r w:rsidRPr="000C65E5">
              <w:rPr>
                <w:rFonts w:cs="Times New Roman"/>
                <w:sz w:val="22"/>
              </w:rPr>
              <w:t>roducto/</w:t>
            </w:r>
            <w:r>
              <w:rPr>
                <w:rFonts w:cs="Times New Roman"/>
                <w:sz w:val="22"/>
              </w:rPr>
              <w:t>s</w:t>
            </w:r>
            <w:r w:rsidRPr="000C65E5">
              <w:rPr>
                <w:rFonts w:cs="Times New Roman"/>
                <w:sz w:val="22"/>
              </w:rPr>
              <w:t>ervicio</w:t>
            </w:r>
            <w:r>
              <w:rPr>
                <w:rFonts w:cs="Times New Roman"/>
                <w:sz w:val="22"/>
              </w:rPr>
              <w:t>.</w:t>
            </w:r>
          </w:p>
        </w:tc>
      </w:tr>
      <w:tr w:rsidR="002102C4" w:rsidRPr="000C65E5" w14:paraId="4DB9DFC8" w14:textId="77777777" w:rsidTr="009B1D54">
        <w:tc>
          <w:tcPr>
            <w:tcW w:w="1984" w:type="dxa"/>
          </w:tcPr>
          <w:p w14:paraId="35004E2E"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t>7.2. Competencia</w:t>
            </w:r>
          </w:p>
        </w:tc>
        <w:tc>
          <w:tcPr>
            <w:tcW w:w="6146" w:type="dxa"/>
          </w:tcPr>
          <w:p w14:paraId="67C3FBF9" w14:textId="77777777" w:rsidR="002102C4" w:rsidRPr="000C65E5" w:rsidRDefault="002102C4" w:rsidP="009B1D54">
            <w:pPr>
              <w:autoSpaceDE w:val="0"/>
              <w:autoSpaceDN w:val="0"/>
              <w:adjustRightInd w:val="0"/>
              <w:rPr>
                <w:rFonts w:cs="Times New Roman"/>
                <w:sz w:val="22"/>
              </w:rPr>
            </w:pPr>
            <w:r>
              <w:rPr>
                <w:rFonts w:cs="Times New Roman"/>
                <w:sz w:val="22"/>
              </w:rPr>
              <w:t>Se d</w:t>
            </w:r>
            <w:r w:rsidRPr="000C65E5">
              <w:rPr>
                <w:rFonts w:cs="Times New Roman"/>
                <w:sz w:val="22"/>
              </w:rPr>
              <w:t xml:space="preserve">ebe determinar </w:t>
            </w:r>
            <w:r>
              <w:rPr>
                <w:rFonts w:cs="Times New Roman"/>
                <w:sz w:val="22"/>
              </w:rPr>
              <w:t xml:space="preserve">la </w:t>
            </w:r>
            <w:r w:rsidRPr="000C65E5">
              <w:rPr>
                <w:rFonts w:cs="Times New Roman"/>
                <w:sz w:val="22"/>
              </w:rPr>
              <w:t>competencia de las personas bajo su control, cuyo trabajo afecte el desempeño y eficacia</w:t>
            </w:r>
            <w:r>
              <w:rPr>
                <w:rFonts w:cs="Times New Roman"/>
                <w:sz w:val="22"/>
              </w:rPr>
              <w:t xml:space="preserve"> de los procesos.</w:t>
            </w:r>
          </w:p>
          <w:p w14:paraId="64A66150" w14:textId="77777777" w:rsidR="002102C4" w:rsidRPr="000C65E5" w:rsidRDefault="002102C4" w:rsidP="009B1D54">
            <w:pPr>
              <w:autoSpaceDE w:val="0"/>
              <w:autoSpaceDN w:val="0"/>
              <w:adjustRightInd w:val="0"/>
              <w:rPr>
                <w:rFonts w:cs="Times New Roman"/>
                <w:sz w:val="22"/>
              </w:rPr>
            </w:pPr>
            <w:r w:rsidRPr="000C65E5">
              <w:rPr>
                <w:rFonts w:cs="Times New Roman"/>
                <w:sz w:val="22"/>
              </w:rPr>
              <w:t>Competencia basada en educación, formación, experiencia.</w:t>
            </w:r>
          </w:p>
          <w:p w14:paraId="5DF01C71" w14:textId="77777777" w:rsidR="002102C4" w:rsidRPr="000C65E5" w:rsidRDefault="002102C4" w:rsidP="009B1D54">
            <w:pPr>
              <w:autoSpaceDE w:val="0"/>
              <w:autoSpaceDN w:val="0"/>
              <w:adjustRightInd w:val="0"/>
              <w:rPr>
                <w:rFonts w:cs="Times New Roman"/>
                <w:sz w:val="22"/>
              </w:rPr>
            </w:pPr>
            <w:r w:rsidRPr="000C65E5">
              <w:rPr>
                <w:rFonts w:cs="Times New Roman"/>
                <w:sz w:val="22"/>
              </w:rPr>
              <w:t>Tomar acciones para adquirir la competencia, evaluar la eficacia, conservar la información documentada necesaria.</w:t>
            </w:r>
          </w:p>
          <w:p w14:paraId="5F8007D8" w14:textId="77777777" w:rsidR="002102C4" w:rsidRPr="000C65E5" w:rsidRDefault="002102C4" w:rsidP="009B1D54">
            <w:pPr>
              <w:autoSpaceDE w:val="0"/>
              <w:autoSpaceDN w:val="0"/>
              <w:adjustRightInd w:val="0"/>
              <w:rPr>
                <w:rFonts w:cs="Times New Roman"/>
                <w:sz w:val="22"/>
              </w:rPr>
            </w:pPr>
          </w:p>
        </w:tc>
      </w:tr>
      <w:tr w:rsidR="002102C4" w:rsidRPr="000C65E5" w14:paraId="0EC7D146" w14:textId="77777777" w:rsidTr="009B1D54">
        <w:tc>
          <w:tcPr>
            <w:tcW w:w="1984" w:type="dxa"/>
          </w:tcPr>
          <w:p w14:paraId="6ECACE3A"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t>7.3. Toma de conciencia</w:t>
            </w:r>
          </w:p>
        </w:tc>
        <w:tc>
          <w:tcPr>
            <w:tcW w:w="6146" w:type="dxa"/>
          </w:tcPr>
          <w:p w14:paraId="7556675A" w14:textId="77777777" w:rsidR="002102C4" w:rsidRPr="000C65E5" w:rsidRDefault="002102C4" w:rsidP="009B1D54">
            <w:pPr>
              <w:autoSpaceDE w:val="0"/>
              <w:autoSpaceDN w:val="0"/>
              <w:adjustRightInd w:val="0"/>
              <w:rPr>
                <w:rFonts w:cs="Times New Roman"/>
                <w:sz w:val="22"/>
              </w:rPr>
            </w:pPr>
            <w:r w:rsidRPr="000C65E5">
              <w:rPr>
                <w:rFonts w:cs="Times New Roman"/>
                <w:sz w:val="22"/>
              </w:rPr>
              <w:t xml:space="preserve">Las personas que realizan trabajos bajo control de la organización </w:t>
            </w:r>
            <w:r>
              <w:rPr>
                <w:rFonts w:cs="Times New Roman"/>
                <w:sz w:val="22"/>
              </w:rPr>
              <w:t>deben tomar conciencia</w:t>
            </w:r>
            <w:r w:rsidRPr="000C65E5">
              <w:rPr>
                <w:rFonts w:cs="Times New Roman"/>
                <w:sz w:val="22"/>
              </w:rPr>
              <w:t xml:space="preserve"> de su contribución a la eficacia </w:t>
            </w:r>
            <w:r>
              <w:rPr>
                <w:rFonts w:cs="Times New Roman"/>
                <w:sz w:val="22"/>
              </w:rPr>
              <w:t xml:space="preserve">y mejora </w:t>
            </w:r>
            <w:r w:rsidRPr="000C65E5">
              <w:rPr>
                <w:rFonts w:cs="Times New Roman"/>
                <w:sz w:val="22"/>
              </w:rPr>
              <w:t>del SGC.</w:t>
            </w:r>
          </w:p>
        </w:tc>
      </w:tr>
      <w:tr w:rsidR="002102C4" w:rsidRPr="000C65E5" w14:paraId="42123FBF" w14:textId="77777777" w:rsidTr="009B1D54">
        <w:tc>
          <w:tcPr>
            <w:tcW w:w="1984" w:type="dxa"/>
          </w:tcPr>
          <w:p w14:paraId="22B41B5C"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t>7.4. Comunicación</w:t>
            </w:r>
          </w:p>
        </w:tc>
        <w:tc>
          <w:tcPr>
            <w:tcW w:w="6146" w:type="dxa"/>
          </w:tcPr>
          <w:p w14:paraId="728A6359" w14:textId="77777777" w:rsidR="002102C4" w:rsidRPr="000C65E5" w:rsidRDefault="002102C4" w:rsidP="009B1D54">
            <w:pPr>
              <w:autoSpaceDE w:val="0"/>
              <w:autoSpaceDN w:val="0"/>
              <w:adjustRightInd w:val="0"/>
              <w:rPr>
                <w:rFonts w:cs="Times New Roman"/>
                <w:sz w:val="22"/>
              </w:rPr>
            </w:pPr>
            <w:r>
              <w:rPr>
                <w:rFonts w:cs="Times New Roman"/>
                <w:sz w:val="22"/>
              </w:rPr>
              <w:t>Se d</w:t>
            </w:r>
            <w:r w:rsidRPr="000C65E5">
              <w:rPr>
                <w:rFonts w:cs="Times New Roman"/>
                <w:sz w:val="22"/>
              </w:rPr>
              <w:t>ebe determinar: qu</w:t>
            </w:r>
            <w:r>
              <w:rPr>
                <w:rFonts w:cs="Times New Roman"/>
                <w:sz w:val="22"/>
              </w:rPr>
              <w:t>é</w:t>
            </w:r>
            <w:r w:rsidRPr="000C65E5">
              <w:rPr>
                <w:rFonts w:cs="Times New Roman"/>
                <w:sz w:val="22"/>
              </w:rPr>
              <w:t xml:space="preserve"> comunicar, cu</w:t>
            </w:r>
            <w:r>
              <w:rPr>
                <w:rFonts w:cs="Times New Roman"/>
                <w:sz w:val="22"/>
              </w:rPr>
              <w:t>á</w:t>
            </w:r>
            <w:r w:rsidRPr="000C65E5">
              <w:rPr>
                <w:rFonts w:cs="Times New Roman"/>
                <w:sz w:val="22"/>
              </w:rPr>
              <w:t>ndo, a qui</w:t>
            </w:r>
            <w:r>
              <w:rPr>
                <w:rFonts w:cs="Times New Roman"/>
                <w:sz w:val="22"/>
              </w:rPr>
              <w:t>é</w:t>
            </w:r>
            <w:r w:rsidRPr="000C65E5">
              <w:rPr>
                <w:rFonts w:cs="Times New Roman"/>
                <w:sz w:val="22"/>
              </w:rPr>
              <w:t>n comunicar, c</w:t>
            </w:r>
            <w:r>
              <w:rPr>
                <w:rFonts w:cs="Times New Roman"/>
                <w:sz w:val="22"/>
              </w:rPr>
              <w:t>ómo comunicar, quié</w:t>
            </w:r>
            <w:r w:rsidRPr="000C65E5">
              <w:rPr>
                <w:rFonts w:cs="Times New Roman"/>
                <w:sz w:val="22"/>
              </w:rPr>
              <w:t>n comunica.</w:t>
            </w:r>
          </w:p>
        </w:tc>
      </w:tr>
      <w:tr w:rsidR="002102C4" w:rsidRPr="000C65E5" w14:paraId="727FF94A" w14:textId="77777777" w:rsidTr="009B1D54">
        <w:tc>
          <w:tcPr>
            <w:tcW w:w="1984" w:type="dxa"/>
          </w:tcPr>
          <w:p w14:paraId="51246A50"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t>7.5. Info</w:t>
            </w:r>
            <w:r>
              <w:rPr>
                <w:rFonts w:cs="Times New Roman"/>
                <w:sz w:val="22"/>
              </w:rPr>
              <w:t>rmación d</w:t>
            </w:r>
            <w:r w:rsidRPr="000C65E5">
              <w:rPr>
                <w:rFonts w:cs="Times New Roman"/>
                <w:sz w:val="22"/>
              </w:rPr>
              <w:t>ocumentada</w:t>
            </w:r>
          </w:p>
        </w:tc>
        <w:tc>
          <w:tcPr>
            <w:tcW w:w="6146" w:type="dxa"/>
          </w:tcPr>
          <w:p w14:paraId="7D0F566D" w14:textId="77777777" w:rsidR="002102C4" w:rsidRPr="000C65E5" w:rsidRDefault="002102C4" w:rsidP="009B1D54">
            <w:pPr>
              <w:autoSpaceDE w:val="0"/>
              <w:autoSpaceDN w:val="0"/>
              <w:adjustRightInd w:val="0"/>
              <w:rPr>
                <w:rFonts w:cs="Times New Roman"/>
                <w:sz w:val="22"/>
              </w:rPr>
            </w:pPr>
            <w:r w:rsidRPr="00513435">
              <w:rPr>
                <w:rFonts w:cs="Times New Roman"/>
                <w:sz w:val="22"/>
              </w:rPr>
              <w:t>7.5.1.</w:t>
            </w:r>
            <w:r w:rsidRPr="000C65E5">
              <w:rPr>
                <w:rFonts w:cs="Times New Roman"/>
                <w:sz w:val="22"/>
              </w:rPr>
              <w:t xml:space="preserve"> El SGC debe incluir</w:t>
            </w:r>
            <w:r>
              <w:rPr>
                <w:rFonts w:cs="Times New Roman"/>
                <w:sz w:val="22"/>
              </w:rPr>
              <w:t xml:space="preserve"> </w:t>
            </w:r>
            <w:r w:rsidRPr="000C65E5">
              <w:rPr>
                <w:rFonts w:cs="Times New Roman"/>
                <w:sz w:val="22"/>
              </w:rPr>
              <w:t>la información requerida por la norma ISO 9001 y toda la información determinada por la organización como necesari</w:t>
            </w:r>
            <w:r>
              <w:rPr>
                <w:rFonts w:cs="Times New Roman"/>
                <w:sz w:val="22"/>
              </w:rPr>
              <w:t>a</w:t>
            </w:r>
            <w:r w:rsidRPr="000C65E5">
              <w:rPr>
                <w:rFonts w:cs="Times New Roman"/>
                <w:sz w:val="22"/>
              </w:rPr>
              <w:t xml:space="preserve"> para la eficacia del SGC.</w:t>
            </w:r>
          </w:p>
          <w:p w14:paraId="50738BDB" w14:textId="77777777" w:rsidR="002102C4" w:rsidRPr="00513435" w:rsidRDefault="002102C4" w:rsidP="009B1D54">
            <w:pPr>
              <w:autoSpaceDE w:val="0"/>
              <w:autoSpaceDN w:val="0"/>
              <w:adjustRightInd w:val="0"/>
              <w:rPr>
                <w:rFonts w:cs="Times New Roman"/>
                <w:sz w:val="22"/>
              </w:rPr>
            </w:pPr>
            <w:r w:rsidRPr="00513435">
              <w:rPr>
                <w:rFonts w:cs="Times New Roman"/>
                <w:sz w:val="22"/>
              </w:rPr>
              <w:t>7.5.2. Creación y actualización</w:t>
            </w:r>
            <w:r>
              <w:rPr>
                <w:rFonts w:cs="Times New Roman"/>
                <w:sz w:val="22"/>
              </w:rPr>
              <w:t xml:space="preserve"> de la documentación.</w:t>
            </w:r>
          </w:p>
          <w:p w14:paraId="7BC93EED" w14:textId="77777777" w:rsidR="002102C4" w:rsidRPr="000C65E5" w:rsidRDefault="002102C4" w:rsidP="009B1D54">
            <w:pPr>
              <w:autoSpaceDE w:val="0"/>
              <w:autoSpaceDN w:val="0"/>
              <w:adjustRightInd w:val="0"/>
              <w:rPr>
                <w:rFonts w:cs="Times New Roman"/>
                <w:b/>
                <w:sz w:val="22"/>
              </w:rPr>
            </w:pPr>
            <w:r w:rsidRPr="00513435">
              <w:rPr>
                <w:rFonts w:cs="Times New Roman"/>
                <w:sz w:val="22"/>
              </w:rPr>
              <w:t xml:space="preserve">7.5.3. Control de la </w:t>
            </w:r>
            <w:r>
              <w:rPr>
                <w:rFonts w:cs="Times New Roman"/>
                <w:sz w:val="22"/>
              </w:rPr>
              <w:t>i</w:t>
            </w:r>
            <w:r w:rsidRPr="00513435">
              <w:rPr>
                <w:rFonts w:cs="Times New Roman"/>
                <w:sz w:val="22"/>
              </w:rPr>
              <w:t>nformación documentada</w:t>
            </w:r>
            <w:r>
              <w:rPr>
                <w:rFonts w:cs="Times New Roman"/>
                <w:sz w:val="22"/>
              </w:rPr>
              <w:t>.</w:t>
            </w:r>
          </w:p>
        </w:tc>
      </w:tr>
      <w:tr w:rsidR="002102C4" w:rsidRPr="000C65E5" w14:paraId="2BFA973A" w14:textId="77777777" w:rsidTr="009B1D54">
        <w:trPr>
          <w:trHeight w:val="598"/>
        </w:trPr>
        <w:tc>
          <w:tcPr>
            <w:tcW w:w="8131" w:type="dxa"/>
            <w:gridSpan w:val="2"/>
            <w:vAlign w:val="center"/>
          </w:tcPr>
          <w:p w14:paraId="328B7B01" w14:textId="77777777" w:rsidR="002102C4" w:rsidRPr="000C65E5" w:rsidRDefault="002102C4" w:rsidP="009B1D54">
            <w:pPr>
              <w:autoSpaceDE w:val="0"/>
              <w:autoSpaceDN w:val="0"/>
              <w:adjustRightInd w:val="0"/>
              <w:jc w:val="left"/>
              <w:rPr>
                <w:rFonts w:cs="Times New Roman"/>
                <w:b/>
                <w:sz w:val="22"/>
              </w:rPr>
            </w:pPr>
            <w:r w:rsidRPr="000C65E5">
              <w:rPr>
                <w:rFonts w:cs="Times New Roman"/>
                <w:b/>
                <w:sz w:val="22"/>
              </w:rPr>
              <w:t>8. OPERACIÓN</w:t>
            </w:r>
          </w:p>
        </w:tc>
      </w:tr>
      <w:tr w:rsidR="002102C4" w:rsidRPr="000C65E5" w14:paraId="7BEE0E12" w14:textId="77777777" w:rsidTr="009B1D54">
        <w:tc>
          <w:tcPr>
            <w:tcW w:w="1984" w:type="dxa"/>
          </w:tcPr>
          <w:p w14:paraId="478858F2"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lastRenderedPageBreak/>
              <w:t>8.1. Planificación y control operacional</w:t>
            </w:r>
          </w:p>
        </w:tc>
        <w:tc>
          <w:tcPr>
            <w:tcW w:w="6146" w:type="dxa"/>
          </w:tcPr>
          <w:p w14:paraId="54C923B0" w14:textId="77777777" w:rsidR="002102C4" w:rsidRDefault="002102C4" w:rsidP="009B1D54">
            <w:pPr>
              <w:autoSpaceDE w:val="0"/>
              <w:autoSpaceDN w:val="0"/>
              <w:adjustRightInd w:val="0"/>
              <w:rPr>
                <w:rFonts w:cs="Times New Roman"/>
                <w:sz w:val="22"/>
              </w:rPr>
            </w:pPr>
            <w:r>
              <w:rPr>
                <w:rFonts w:cs="Times New Roman"/>
                <w:sz w:val="22"/>
              </w:rPr>
              <w:t>P</w:t>
            </w:r>
            <w:r w:rsidRPr="000C65E5">
              <w:rPr>
                <w:rFonts w:cs="Times New Roman"/>
                <w:sz w:val="22"/>
              </w:rPr>
              <w:t>lanificar, implementar y controlar los procesos del SGC necesarios para la provisión de</w:t>
            </w:r>
            <w:r>
              <w:rPr>
                <w:rFonts w:cs="Times New Roman"/>
                <w:sz w:val="22"/>
              </w:rPr>
              <w:t xml:space="preserve"> determinados</w:t>
            </w:r>
            <w:r w:rsidRPr="000C65E5">
              <w:rPr>
                <w:rFonts w:cs="Times New Roman"/>
                <w:sz w:val="22"/>
              </w:rPr>
              <w:t xml:space="preserve"> requisitos del </w:t>
            </w:r>
            <w:r>
              <w:rPr>
                <w:rFonts w:cs="Times New Roman"/>
                <w:sz w:val="22"/>
              </w:rPr>
              <w:t>p</w:t>
            </w:r>
            <w:r w:rsidRPr="000C65E5">
              <w:rPr>
                <w:rFonts w:cs="Times New Roman"/>
                <w:sz w:val="22"/>
              </w:rPr>
              <w:t>roducto/</w:t>
            </w:r>
            <w:r>
              <w:rPr>
                <w:rFonts w:cs="Times New Roman"/>
                <w:sz w:val="22"/>
              </w:rPr>
              <w:t>s</w:t>
            </w:r>
            <w:r w:rsidRPr="000C65E5">
              <w:rPr>
                <w:rFonts w:cs="Times New Roman"/>
                <w:sz w:val="22"/>
              </w:rPr>
              <w:t xml:space="preserve">ervicio, </w:t>
            </w:r>
            <w:r>
              <w:rPr>
                <w:rFonts w:cs="Times New Roman"/>
                <w:sz w:val="22"/>
              </w:rPr>
              <w:t>c</w:t>
            </w:r>
            <w:r w:rsidRPr="000C65E5">
              <w:rPr>
                <w:rFonts w:cs="Times New Roman"/>
                <w:sz w:val="22"/>
              </w:rPr>
              <w:t xml:space="preserve">riterios para los procesos y la aceptación del </w:t>
            </w:r>
            <w:r>
              <w:rPr>
                <w:rFonts w:cs="Times New Roman"/>
                <w:sz w:val="22"/>
              </w:rPr>
              <w:t>p</w:t>
            </w:r>
            <w:r w:rsidRPr="000C65E5">
              <w:rPr>
                <w:rFonts w:cs="Times New Roman"/>
                <w:sz w:val="22"/>
              </w:rPr>
              <w:t>roducto/</w:t>
            </w:r>
            <w:r>
              <w:rPr>
                <w:rFonts w:cs="Times New Roman"/>
                <w:sz w:val="22"/>
              </w:rPr>
              <w:t>s</w:t>
            </w:r>
            <w:r w:rsidRPr="000C65E5">
              <w:rPr>
                <w:rFonts w:cs="Times New Roman"/>
                <w:sz w:val="22"/>
              </w:rPr>
              <w:t>ervicio</w:t>
            </w:r>
            <w:r>
              <w:rPr>
                <w:rFonts w:cs="Times New Roman"/>
                <w:sz w:val="22"/>
              </w:rPr>
              <w:t>; deter</w:t>
            </w:r>
            <w:r w:rsidRPr="000C65E5">
              <w:rPr>
                <w:rFonts w:cs="Times New Roman"/>
                <w:sz w:val="22"/>
              </w:rPr>
              <w:t xml:space="preserve">minando los recursos necesarios, </w:t>
            </w:r>
            <w:r>
              <w:rPr>
                <w:rFonts w:cs="Times New Roman"/>
                <w:sz w:val="22"/>
              </w:rPr>
              <w:t>c</w:t>
            </w:r>
            <w:r w:rsidRPr="000C65E5">
              <w:rPr>
                <w:rFonts w:cs="Times New Roman"/>
                <w:sz w:val="22"/>
              </w:rPr>
              <w:t xml:space="preserve">ontrolando los procesos de acuerdo con los criterios, manteniendo información documentada para </w:t>
            </w:r>
            <w:r>
              <w:rPr>
                <w:rFonts w:cs="Times New Roman"/>
                <w:sz w:val="22"/>
              </w:rPr>
              <w:t xml:space="preserve">tener la </w:t>
            </w:r>
            <w:r w:rsidRPr="000C65E5">
              <w:rPr>
                <w:rFonts w:cs="Times New Roman"/>
                <w:sz w:val="22"/>
              </w:rPr>
              <w:t>confianza de que los procesos se han ejecutado de acuerdo a lo previsto</w:t>
            </w:r>
            <w:r>
              <w:rPr>
                <w:rFonts w:cs="Times New Roman"/>
                <w:sz w:val="22"/>
              </w:rPr>
              <w:t>.</w:t>
            </w:r>
          </w:p>
          <w:p w14:paraId="436B06BB" w14:textId="77777777" w:rsidR="002102C4" w:rsidRPr="000C65E5" w:rsidRDefault="002102C4" w:rsidP="009B1D54">
            <w:pPr>
              <w:autoSpaceDE w:val="0"/>
              <w:autoSpaceDN w:val="0"/>
              <w:adjustRightInd w:val="0"/>
              <w:rPr>
                <w:rFonts w:cs="Times New Roman"/>
                <w:sz w:val="22"/>
              </w:rPr>
            </w:pPr>
            <w:r>
              <w:rPr>
                <w:rFonts w:cs="Times New Roman"/>
                <w:sz w:val="22"/>
              </w:rPr>
              <w:t xml:space="preserve">Obtener la </w:t>
            </w:r>
            <w:r w:rsidRPr="000C65E5">
              <w:rPr>
                <w:rFonts w:cs="Times New Roman"/>
                <w:sz w:val="22"/>
              </w:rPr>
              <w:t>conformidad de</w:t>
            </w:r>
            <w:r>
              <w:rPr>
                <w:rFonts w:cs="Times New Roman"/>
                <w:sz w:val="22"/>
              </w:rPr>
              <w:t>l</w:t>
            </w:r>
            <w:r w:rsidRPr="000C65E5">
              <w:rPr>
                <w:rFonts w:cs="Times New Roman"/>
                <w:sz w:val="22"/>
              </w:rPr>
              <w:t xml:space="preserve"> </w:t>
            </w:r>
            <w:r>
              <w:rPr>
                <w:rFonts w:cs="Times New Roman"/>
                <w:sz w:val="22"/>
              </w:rPr>
              <w:t>p</w:t>
            </w:r>
            <w:r w:rsidRPr="000C65E5">
              <w:rPr>
                <w:rFonts w:cs="Times New Roman"/>
                <w:sz w:val="22"/>
              </w:rPr>
              <w:t>roducto/</w:t>
            </w:r>
            <w:r>
              <w:rPr>
                <w:rFonts w:cs="Times New Roman"/>
                <w:sz w:val="22"/>
              </w:rPr>
              <w:t>s</w:t>
            </w:r>
            <w:r w:rsidRPr="000C65E5">
              <w:rPr>
                <w:rFonts w:cs="Times New Roman"/>
                <w:sz w:val="22"/>
              </w:rPr>
              <w:t>ervici</w:t>
            </w:r>
            <w:r>
              <w:rPr>
                <w:rFonts w:cs="Times New Roman"/>
                <w:sz w:val="22"/>
              </w:rPr>
              <w:t>o</w:t>
            </w:r>
            <w:r w:rsidRPr="000C65E5">
              <w:rPr>
                <w:rFonts w:cs="Times New Roman"/>
                <w:sz w:val="22"/>
              </w:rPr>
              <w:t xml:space="preserve">, </w:t>
            </w:r>
            <w:r>
              <w:rPr>
                <w:rFonts w:cs="Times New Roman"/>
                <w:sz w:val="22"/>
              </w:rPr>
              <w:t>c</w:t>
            </w:r>
            <w:r w:rsidRPr="000C65E5">
              <w:rPr>
                <w:rFonts w:cs="Times New Roman"/>
                <w:sz w:val="22"/>
              </w:rPr>
              <w:t xml:space="preserve">ontrolando los cambios previstos y revisando las consecuencias de los </w:t>
            </w:r>
            <w:r>
              <w:rPr>
                <w:rFonts w:cs="Times New Roman"/>
                <w:sz w:val="22"/>
              </w:rPr>
              <w:t>mismos</w:t>
            </w:r>
            <w:r w:rsidRPr="000C65E5">
              <w:rPr>
                <w:rFonts w:cs="Times New Roman"/>
                <w:sz w:val="22"/>
              </w:rPr>
              <w:t>, tomando acciones cuando sea necesario</w:t>
            </w:r>
            <w:r>
              <w:rPr>
                <w:rFonts w:cs="Times New Roman"/>
                <w:sz w:val="22"/>
              </w:rPr>
              <w:t xml:space="preserve">. Asegurar el control de </w:t>
            </w:r>
            <w:r w:rsidRPr="000C65E5">
              <w:rPr>
                <w:rFonts w:cs="Times New Roman"/>
                <w:sz w:val="22"/>
              </w:rPr>
              <w:t>los procesos contratados externamente.</w:t>
            </w:r>
          </w:p>
        </w:tc>
      </w:tr>
      <w:tr w:rsidR="002102C4" w:rsidRPr="000C65E5" w14:paraId="24D278C3" w14:textId="77777777" w:rsidTr="009B1D54">
        <w:tc>
          <w:tcPr>
            <w:tcW w:w="1984" w:type="dxa"/>
          </w:tcPr>
          <w:p w14:paraId="769EB615"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t>8.2. Requisitos para los productos y servicios</w:t>
            </w:r>
          </w:p>
        </w:tc>
        <w:tc>
          <w:tcPr>
            <w:tcW w:w="6146" w:type="dxa"/>
          </w:tcPr>
          <w:p w14:paraId="41BC330C" w14:textId="77777777" w:rsidR="002102C4" w:rsidRPr="000C65E5" w:rsidRDefault="002102C4" w:rsidP="009B1D54">
            <w:pPr>
              <w:autoSpaceDE w:val="0"/>
              <w:autoSpaceDN w:val="0"/>
              <w:adjustRightInd w:val="0"/>
              <w:rPr>
                <w:rFonts w:cs="Times New Roman"/>
                <w:sz w:val="22"/>
              </w:rPr>
            </w:pPr>
            <w:r w:rsidRPr="000C65E5">
              <w:rPr>
                <w:rFonts w:cs="Times New Roman"/>
                <w:b/>
                <w:sz w:val="22"/>
              </w:rPr>
              <w:t>8.2.1. Comunicación con el cliente</w:t>
            </w:r>
            <w:r w:rsidRPr="000C65E5">
              <w:rPr>
                <w:rFonts w:cs="Times New Roman"/>
                <w:sz w:val="22"/>
              </w:rPr>
              <w:t>. Se debe</w:t>
            </w:r>
            <w:r>
              <w:rPr>
                <w:rFonts w:cs="Times New Roman"/>
                <w:sz w:val="22"/>
              </w:rPr>
              <w:t>n</w:t>
            </w:r>
            <w:r w:rsidRPr="000C65E5">
              <w:rPr>
                <w:rFonts w:cs="Times New Roman"/>
                <w:sz w:val="22"/>
              </w:rPr>
              <w:t xml:space="preserve"> establece</w:t>
            </w:r>
            <w:r>
              <w:rPr>
                <w:rFonts w:cs="Times New Roman"/>
                <w:sz w:val="22"/>
              </w:rPr>
              <w:t>r</w:t>
            </w:r>
            <w:r w:rsidRPr="000C65E5">
              <w:rPr>
                <w:rFonts w:cs="Times New Roman"/>
                <w:sz w:val="22"/>
              </w:rPr>
              <w:t xml:space="preserve"> los proceso</w:t>
            </w:r>
            <w:r>
              <w:rPr>
                <w:rFonts w:cs="Times New Roman"/>
                <w:sz w:val="22"/>
              </w:rPr>
              <w:t>s</w:t>
            </w:r>
            <w:r w:rsidRPr="000C65E5">
              <w:rPr>
                <w:rFonts w:cs="Times New Roman"/>
                <w:sz w:val="22"/>
              </w:rPr>
              <w:t xml:space="preserve"> para la comunicación con los clientes</w:t>
            </w:r>
            <w:r>
              <w:rPr>
                <w:rFonts w:cs="Times New Roman"/>
                <w:sz w:val="22"/>
              </w:rPr>
              <w:t>,</w:t>
            </w:r>
            <w:r w:rsidRPr="000C65E5">
              <w:rPr>
                <w:rFonts w:cs="Times New Roman"/>
                <w:sz w:val="22"/>
              </w:rPr>
              <w:t xml:space="preserve"> relativa a: Información sobre productos y servicios</w:t>
            </w:r>
            <w:r>
              <w:rPr>
                <w:rFonts w:cs="Times New Roman"/>
                <w:sz w:val="22"/>
              </w:rPr>
              <w:t>,</w:t>
            </w:r>
            <w:r w:rsidRPr="000C65E5">
              <w:rPr>
                <w:rFonts w:cs="Times New Roman"/>
                <w:sz w:val="22"/>
              </w:rPr>
              <w:t xml:space="preserve"> </w:t>
            </w:r>
            <w:r>
              <w:rPr>
                <w:rFonts w:cs="Times New Roman"/>
                <w:sz w:val="22"/>
              </w:rPr>
              <w:t>c</w:t>
            </w:r>
            <w:r w:rsidRPr="000C65E5">
              <w:rPr>
                <w:rFonts w:cs="Times New Roman"/>
                <w:sz w:val="22"/>
              </w:rPr>
              <w:t>onsultas, contratos, atención de pedidos y cambios</w:t>
            </w:r>
            <w:r>
              <w:rPr>
                <w:rFonts w:cs="Times New Roman"/>
                <w:sz w:val="22"/>
              </w:rPr>
              <w:t>, r</w:t>
            </w:r>
            <w:r w:rsidRPr="000C65E5">
              <w:rPr>
                <w:rFonts w:cs="Times New Roman"/>
                <w:sz w:val="22"/>
              </w:rPr>
              <w:t>etroalimentación, percepciones, quejas</w:t>
            </w:r>
            <w:r>
              <w:rPr>
                <w:rFonts w:cs="Times New Roman"/>
                <w:sz w:val="22"/>
              </w:rPr>
              <w:t xml:space="preserve">. </w:t>
            </w:r>
            <w:r w:rsidRPr="000C65E5">
              <w:rPr>
                <w:rFonts w:cs="Times New Roman"/>
                <w:sz w:val="22"/>
              </w:rPr>
              <w:t>Manipulación o control</w:t>
            </w:r>
            <w:r>
              <w:rPr>
                <w:rFonts w:cs="Times New Roman"/>
                <w:sz w:val="22"/>
              </w:rPr>
              <w:t xml:space="preserve"> de </w:t>
            </w:r>
            <w:r w:rsidRPr="000C65E5">
              <w:rPr>
                <w:rFonts w:cs="Times New Roman"/>
                <w:sz w:val="22"/>
              </w:rPr>
              <w:t xml:space="preserve">la propiedad del cliente; </w:t>
            </w:r>
            <w:r>
              <w:rPr>
                <w:rFonts w:cs="Times New Roman"/>
                <w:sz w:val="22"/>
              </w:rPr>
              <w:t xml:space="preserve">tomar </w:t>
            </w:r>
            <w:r w:rsidRPr="000C65E5">
              <w:rPr>
                <w:rFonts w:cs="Times New Roman"/>
                <w:sz w:val="22"/>
              </w:rPr>
              <w:t>acciones de contingencia cuando sea pertinente.</w:t>
            </w:r>
          </w:p>
          <w:p w14:paraId="6BFF3118" w14:textId="77777777" w:rsidR="002102C4" w:rsidRPr="000C65E5" w:rsidRDefault="002102C4" w:rsidP="009B1D54">
            <w:pPr>
              <w:autoSpaceDE w:val="0"/>
              <w:autoSpaceDN w:val="0"/>
              <w:adjustRightInd w:val="0"/>
              <w:rPr>
                <w:rFonts w:cs="Times New Roman"/>
                <w:sz w:val="22"/>
              </w:rPr>
            </w:pPr>
            <w:r w:rsidRPr="000C65E5">
              <w:rPr>
                <w:rFonts w:cs="Times New Roman"/>
                <w:b/>
                <w:sz w:val="22"/>
              </w:rPr>
              <w:t>8.2.2.</w:t>
            </w:r>
            <w:r w:rsidRPr="000C65E5">
              <w:rPr>
                <w:rFonts w:cs="Times New Roman"/>
                <w:sz w:val="22"/>
              </w:rPr>
              <w:t xml:space="preserve"> </w:t>
            </w:r>
            <w:r w:rsidRPr="000C65E5">
              <w:rPr>
                <w:rFonts w:cs="Times New Roman"/>
                <w:b/>
                <w:sz w:val="22"/>
              </w:rPr>
              <w:t xml:space="preserve">Determinación de los requisitos para los productos y servicios. </w:t>
            </w:r>
            <w:r w:rsidRPr="000C65E5">
              <w:rPr>
                <w:rFonts w:cs="Times New Roman"/>
                <w:sz w:val="22"/>
              </w:rPr>
              <w:t xml:space="preserve">Se debe asegurar que los requisitos </w:t>
            </w:r>
            <w:r>
              <w:rPr>
                <w:rFonts w:cs="Times New Roman"/>
                <w:sz w:val="22"/>
              </w:rPr>
              <w:t xml:space="preserve">reglamentarios y legales considerados necesarios de </w:t>
            </w:r>
            <w:r w:rsidRPr="000C65E5">
              <w:rPr>
                <w:rFonts w:cs="Times New Roman"/>
                <w:sz w:val="22"/>
              </w:rPr>
              <w:t>los productos y servicios, se defin</w:t>
            </w:r>
            <w:r>
              <w:rPr>
                <w:rFonts w:cs="Times New Roman"/>
                <w:sz w:val="22"/>
              </w:rPr>
              <w:t>a</w:t>
            </w:r>
            <w:r w:rsidRPr="000C65E5">
              <w:rPr>
                <w:rFonts w:cs="Times New Roman"/>
                <w:sz w:val="22"/>
              </w:rPr>
              <w:t>n.</w:t>
            </w:r>
          </w:p>
          <w:p w14:paraId="380B487A" w14:textId="77777777" w:rsidR="002102C4" w:rsidRPr="000C65E5" w:rsidRDefault="002102C4" w:rsidP="009B1D54">
            <w:pPr>
              <w:autoSpaceDE w:val="0"/>
              <w:autoSpaceDN w:val="0"/>
              <w:adjustRightInd w:val="0"/>
              <w:rPr>
                <w:rFonts w:cs="Times New Roman"/>
                <w:sz w:val="22"/>
              </w:rPr>
            </w:pPr>
            <w:r w:rsidRPr="000C65E5">
              <w:rPr>
                <w:rFonts w:cs="Times New Roman"/>
                <w:sz w:val="22"/>
              </w:rPr>
              <w:t>Asegurar que la organización tiene la capacidad de cumplir los requisitos definidos de los productos y servicios que ofrece.</w:t>
            </w:r>
          </w:p>
          <w:p w14:paraId="23E83362" w14:textId="77777777" w:rsidR="002102C4" w:rsidRPr="000C65E5" w:rsidRDefault="002102C4" w:rsidP="009B1D54">
            <w:pPr>
              <w:autoSpaceDE w:val="0"/>
              <w:autoSpaceDN w:val="0"/>
              <w:adjustRightInd w:val="0"/>
              <w:rPr>
                <w:rFonts w:cs="Times New Roman"/>
                <w:sz w:val="22"/>
              </w:rPr>
            </w:pPr>
            <w:r w:rsidRPr="000C65E5">
              <w:rPr>
                <w:rFonts w:cs="Times New Roman"/>
                <w:b/>
                <w:sz w:val="22"/>
              </w:rPr>
              <w:t>8.2.3. Revisión de los requisitos para los productos y servicios.</w:t>
            </w:r>
            <w:r w:rsidRPr="000C65E5">
              <w:rPr>
                <w:rFonts w:cs="Times New Roman"/>
                <w:sz w:val="22"/>
              </w:rPr>
              <w:t xml:space="preserve"> </w:t>
            </w:r>
            <w:r>
              <w:rPr>
                <w:rFonts w:cs="Times New Roman"/>
                <w:sz w:val="22"/>
              </w:rPr>
              <w:t>Revisar</w:t>
            </w:r>
            <w:r w:rsidRPr="000C65E5">
              <w:rPr>
                <w:rFonts w:cs="Times New Roman"/>
                <w:sz w:val="22"/>
              </w:rPr>
              <w:t xml:space="preserve"> los requisitos para los productos y servicios</w:t>
            </w:r>
            <w:r>
              <w:rPr>
                <w:rFonts w:cs="Times New Roman"/>
                <w:sz w:val="22"/>
              </w:rPr>
              <w:t>. Estos deben ser: Los</w:t>
            </w:r>
            <w:r w:rsidRPr="000C65E5">
              <w:rPr>
                <w:rFonts w:cs="Times New Roman"/>
                <w:sz w:val="22"/>
              </w:rPr>
              <w:t xml:space="preserve"> especificados por </w:t>
            </w:r>
            <w:r>
              <w:rPr>
                <w:rFonts w:cs="Times New Roman"/>
                <w:sz w:val="22"/>
              </w:rPr>
              <w:t>l</w:t>
            </w:r>
            <w:r w:rsidRPr="000C65E5">
              <w:rPr>
                <w:rFonts w:cs="Times New Roman"/>
                <w:sz w:val="22"/>
              </w:rPr>
              <w:t>os clientes</w:t>
            </w:r>
            <w:r>
              <w:rPr>
                <w:rFonts w:cs="Times New Roman"/>
                <w:sz w:val="22"/>
              </w:rPr>
              <w:t>,</w:t>
            </w:r>
            <w:r w:rsidRPr="000C65E5">
              <w:rPr>
                <w:rFonts w:cs="Times New Roman"/>
                <w:sz w:val="22"/>
              </w:rPr>
              <w:t xml:space="preserve"> incluyendo la entrega de </w:t>
            </w:r>
            <w:r>
              <w:rPr>
                <w:rFonts w:cs="Times New Roman"/>
                <w:sz w:val="22"/>
              </w:rPr>
              <w:t>los mismos; l</w:t>
            </w:r>
            <w:r w:rsidRPr="000C65E5">
              <w:rPr>
                <w:rFonts w:cs="Times New Roman"/>
                <w:sz w:val="22"/>
              </w:rPr>
              <w:t xml:space="preserve">os requisitos no establecidos por el cliente, pero </w:t>
            </w:r>
            <w:r>
              <w:rPr>
                <w:rFonts w:cs="Times New Roman"/>
                <w:sz w:val="22"/>
              </w:rPr>
              <w:t>n</w:t>
            </w:r>
            <w:r w:rsidRPr="000C65E5">
              <w:rPr>
                <w:rFonts w:cs="Times New Roman"/>
                <w:sz w:val="22"/>
              </w:rPr>
              <w:t xml:space="preserve">ecesarios para el uso; </w:t>
            </w:r>
            <w:r>
              <w:rPr>
                <w:rFonts w:cs="Times New Roman"/>
                <w:sz w:val="22"/>
              </w:rPr>
              <w:t>l</w:t>
            </w:r>
            <w:r w:rsidRPr="000C65E5">
              <w:rPr>
                <w:rFonts w:cs="Times New Roman"/>
                <w:sz w:val="22"/>
              </w:rPr>
              <w:t xml:space="preserve">os requisitos especificados por la organización; </w:t>
            </w:r>
            <w:r>
              <w:rPr>
                <w:rFonts w:cs="Times New Roman"/>
                <w:sz w:val="22"/>
              </w:rPr>
              <w:t>l</w:t>
            </w:r>
            <w:r w:rsidRPr="000C65E5">
              <w:rPr>
                <w:rFonts w:cs="Times New Roman"/>
                <w:sz w:val="22"/>
              </w:rPr>
              <w:t>os requisitos legales y reglamentarios adicionales aplicables a los productos y servicios</w:t>
            </w:r>
            <w:r>
              <w:rPr>
                <w:rFonts w:cs="Times New Roman"/>
                <w:sz w:val="22"/>
              </w:rPr>
              <w:t>. Determinar l</w:t>
            </w:r>
            <w:r w:rsidRPr="000C65E5">
              <w:rPr>
                <w:rFonts w:cs="Times New Roman"/>
                <w:sz w:val="22"/>
              </w:rPr>
              <w:t>as diferencias existentes entre los requisitos del contrato o pedido y los expresados previamente.</w:t>
            </w:r>
          </w:p>
          <w:p w14:paraId="1E07FFE2" w14:textId="77777777" w:rsidR="002102C4" w:rsidRPr="000C65E5" w:rsidRDefault="002102C4" w:rsidP="009B1D54">
            <w:pPr>
              <w:autoSpaceDE w:val="0"/>
              <w:autoSpaceDN w:val="0"/>
              <w:adjustRightInd w:val="0"/>
              <w:rPr>
                <w:rFonts w:cs="Times New Roman"/>
                <w:sz w:val="22"/>
              </w:rPr>
            </w:pPr>
            <w:r w:rsidRPr="000C65E5">
              <w:rPr>
                <w:rFonts w:cs="Times New Roman"/>
                <w:sz w:val="22"/>
              </w:rPr>
              <w:t>Conservar la información documentada, cuando sea aplicable: Los resultados de la revisión</w:t>
            </w:r>
            <w:r>
              <w:rPr>
                <w:rFonts w:cs="Times New Roman"/>
                <w:sz w:val="22"/>
              </w:rPr>
              <w:t>,</w:t>
            </w:r>
            <w:r w:rsidRPr="000C65E5">
              <w:rPr>
                <w:rFonts w:cs="Times New Roman"/>
                <w:sz w:val="22"/>
              </w:rPr>
              <w:t xml:space="preserve"> </w:t>
            </w:r>
            <w:r>
              <w:rPr>
                <w:rFonts w:cs="Times New Roman"/>
                <w:sz w:val="22"/>
              </w:rPr>
              <w:t>c</w:t>
            </w:r>
            <w:r w:rsidRPr="000C65E5">
              <w:rPr>
                <w:rFonts w:cs="Times New Roman"/>
                <w:sz w:val="22"/>
              </w:rPr>
              <w:t>ualquier requisito nuevo p</w:t>
            </w:r>
            <w:r>
              <w:rPr>
                <w:rFonts w:cs="Times New Roman"/>
                <w:sz w:val="22"/>
              </w:rPr>
              <w:t>ara los productos y servicios.</w:t>
            </w:r>
          </w:p>
          <w:p w14:paraId="33F04D4E" w14:textId="77777777" w:rsidR="002102C4" w:rsidRPr="000C65E5" w:rsidRDefault="002102C4" w:rsidP="009B1D54">
            <w:pPr>
              <w:autoSpaceDE w:val="0"/>
              <w:autoSpaceDN w:val="0"/>
              <w:adjustRightInd w:val="0"/>
              <w:rPr>
                <w:rFonts w:cs="Times New Roman"/>
                <w:sz w:val="22"/>
              </w:rPr>
            </w:pPr>
            <w:r w:rsidRPr="000C65E5">
              <w:rPr>
                <w:rFonts w:cs="Times New Roman"/>
                <w:b/>
                <w:sz w:val="22"/>
              </w:rPr>
              <w:t>8.2.4. Cambios en los requisitos para los productos y servicios:</w:t>
            </w:r>
            <w:r w:rsidRPr="000C65E5">
              <w:rPr>
                <w:rFonts w:cs="Times New Roman"/>
                <w:sz w:val="22"/>
              </w:rPr>
              <w:t xml:space="preserve"> Se debe asegurar que si existen cambios en los requisitos para los </w:t>
            </w:r>
            <w:r w:rsidRPr="000C65E5">
              <w:rPr>
                <w:rFonts w:cs="Times New Roman"/>
                <w:sz w:val="22"/>
              </w:rPr>
              <w:lastRenderedPageBreak/>
              <w:t>productos/servicios</w:t>
            </w:r>
            <w:r>
              <w:rPr>
                <w:rFonts w:cs="Times New Roman"/>
                <w:sz w:val="22"/>
              </w:rPr>
              <w:t>,</w:t>
            </w:r>
            <w:r w:rsidRPr="000C65E5">
              <w:rPr>
                <w:rFonts w:cs="Times New Roman"/>
                <w:sz w:val="22"/>
              </w:rPr>
              <w:t xml:space="preserve"> la información documentada pertinente sea modificada y que las personas pertinentes sean conscientes de dichos cambios.</w:t>
            </w:r>
          </w:p>
        </w:tc>
      </w:tr>
      <w:tr w:rsidR="002102C4" w:rsidRPr="000C65E5" w14:paraId="7697DFDD" w14:textId="77777777" w:rsidTr="009B1D54">
        <w:tc>
          <w:tcPr>
            <w:tcW w:w="1984" w:type="dxa"/>
          </w:tcPr>
          <w:p w14:paraId="396F98FF"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lastRenderedPageBreak/>
              <w:t>8.3. Diseño y desarrollo de los productos y servicios</w:t>
            </w:r>
          </w:p>
        </w:tc>
        <w:tc>
          <w:tcPr>
            <w:tcW w:w="6146" w:type="dxa"/>
          </w:tcPr>
          <w:p w14:paraId="094D4568" w14:textId="77777777" w:rsidR="002102C4" w:rsidRPr="000C65E5" w:rsidRDefault="002102C4" w:rsidP="009B1D54">
            <w:pPr>
              <w:autoSpaceDE w:val="0"/>
              <w:autoSpaceDN w:val="0"/>
              <w:adjustRightInd w:val="0"/>
              <w:rPr>
                <w:rFonts w:cs="Times New Roman"/>
                <w:sz w:val="22"/>
              </w:rPr>
            </w:pPr>
            <w:r w:rsidRPr="00A47384">
              <w:rPr>
                <w:rFonts w:cs="Times New Roman"/>
                <w:sz w:val="22"/>
              </w:rPr>
              <w:t>8.3.1.</w:t>
            </w:r>
            <w:r w:rsidRPr="000C65E5">
              <w:rPr>
                <w:rFonts w:cs="Times New Roman"/>
                <w:sz w:val="22"/>
              </w:rPr>
              <w:t xml:space="preserve"> Se debe establecer, implementar y mantener un proceso de diseño y desarrollo que sea adecuado para asegurarse de la posterior provisión de productos y servicios.</w:t>
            </w:r>
          </w:p>
          <w:p w14:paraId="746C674B" w14:textId="77777777" w:rsidR="002102C4" w:rsidRPr="000C65E5" w:rsidRDefault="002102C4" w:rsidP="009B1D54">
            <w:pPr>
              <w:autoSpaceDE w:val="0"/>
              <w:autoSpaceDN w:val="0"/>
              <w:adjustRightInd w:val="0"/>
              <w:rPr>
                <w:rFonts w:cs="Times New Roman"/>
                <w:sz w:val="22"/>
              </w:rPr>
            </w:pPr>
            <w:r w:rsidRPr="000C65E5">
              <w:rPr>
                <w:rFonts w:cs="Times New Roman"/>
                <w:b/>
                <w:sz w:val="22"/>
              </w:rPr>
              <w:t>8.3.2. Planificación del diseño y desarrollo</w:t>
            </w:r>
            <w:r>
              <w:rPr>
                <w:rFonts w:cs="Times New Roman"/>
                <w:b/>
                <w:sz w:val="22"/>
              </w:rPr>
              <w:t>:</w:t>
            </w:r>
            <w:r w:rsidRPr="00E2311B">
              <w:rPr>
                <w:rFonts w:cs="Times New Roman"/>
                <w:sz w:val="22"/>
              </w:rPr>
              <w:t xml:space="preserve"> L</w:t>
            </w:r>
            <w:r w:rsidRPr="000C65E5">
              <w:rPr>
                <w:rFonts w:cs="Times New Roman"/>
                <w:sz w:val="22"/>
              </w:rPr>
              <w:t xml:space="preserve">a organización debe considerar: Naturaleza, duración, complejidad; </w:t>
            </w:r>
            <w:r>
              <w:rPr>
                <w:rFonts w:cs="Times New Roman"/>
                <w:sz w:val="22"/>
              </w:rPr>
              <w:t>e</w:t>
            </w:r>
            <w:r w:rsidRPr="000C65E5">
              <w:rPr>
                <w:rFonts w:cs="Times New Roman"/>
                <w:sz w:val="22"/>
              </w:rPr>
              <w:t xml:space="preserve">tapas del proceso; </w:t>
            </w:r>
            <w:r>
              <w:rPr>
                <w:rFonts w:cs="Times New Roman"/>
                <w:sz w:val="22"/>
              </w:rPr>
              <w:t>a</w:t>
            </w:r>
            <w:r w:rsidRPr="000C65E5">
              <w:rPr>
                <w:rFonts w:cs="Times New Roman"/>
                <w:sz w:val="22"/>
              </w:rPr>
              <w:t>ctividades requerida</w:t>
            </w:r>
            <w:r>
              <w:rPr>
                <w:rFonts w:cs="Times New Roman"/>
                <w:sz w:val="22"/>
              </w:rPr>
              <w:t>s</w:t>
            </w:r>
            <w:r w:rsidRPr="000C65E5">
              <w:rPr>
                <w:rFonts w:cs="Times New Roman"/>
                <w:sz w:val="22"/>
              </w:rPr>
              <w:t xml:space="preserve">, verificación, validación; </w:t>
            </w:r>
            <w:r>
              <w:rPr>
                <w:rFonts w:cs="Times New Roman"/>
                <w:sz w:val="22"/>
              </w:rPr>
              <w:t>r</w:t>
            </w:r>
            <w:r w:rsidRPr="000C65E5">
              <w:rPr>
                <w:rFonts w:cs="Times New Roman"/>
                <w:sz w:val="22"/>
              </w:rPr>
              <w:t xml:space="preserve">esponsables, autoridades; </w:t>
            </w:r>
            <w:r>
              <w:rPr>
                <w:rFonts w:cs="Times New Roman"/>
                <w:sz w:val="22"/>
              </w:rPr>
              <w:t>r</w:t>
            </w:r>
            <w:r w:rsidRPr="000C65E5">
              <w:rPr>
                <w:rFonts w:cs="Times New Roman"/>
                <w:sz w:val="22"/>
              </w:rPr>
              <w:t xml:space="preserve">ecursos internos y externos; </w:t>
            </w:r>
            <w:r>
              <w:rPr>
                <w:rFonts w:cs="Times New Roman"/>
                <w:sz w:val="22"/>
              </w:rPr>
              <w:t>p</w:t>
            </w:r>
            <w:r w:rsidRPr="000C65E5">
              <w:rPr>
                <w:rFonts w:cs="Times New Roman"/>
                <w:sz w:val="22"/>
              </w:rPr>
              <w:t xml:space="preserve">articipación del cliente; </w:t>
            </w:r>
            <w:r>
              <w:rPr>
                <w:rFonts w:cs="Times New Roman"/>
                <w:sz w:val="22"/>
              </w:rPr>
              <w:t>r</w:t>
            </w:r>
            <w:r w:rsidRPr="000C65E5">
              <w:rPr>
                <w:rFonts w:cs="Times New Roman"/>
                <w:sz w:val="22"/>
              </w:rPr>
              <w:t>equisitos para la provisión</w:t>
            </w:r>
            <w:r>
              <w:rPr>
                <w:rFonts w:cs="Times New Roman"/>
                <w:sz w:val="22"/>
              </w:rPr>
              <w:t xml:space="preserve"> del producto/servicio y el</w:t>
            </w:r>
            <w:r w:rsidRPr="000C65E5">
              <w:rPr>
                <w:rFonts w:cs="Times New Roman"/>
                <w:sz w:val="22"/>
              </w:rPr>
              <w:t xml:space="preserve"> control de los procesos.</w:t>
            </w:r>
          </w:p>
          <w:p w14:paraId="7DC39124" w14:textId="77777777" w:rsidR="002102C4" w:rsidRPr="000C65E5" w:rsidRDefault="002102C4" w:rsidP="009B1D54">
            <w:pPr>
              <w:autoSpaceDE w:val="0"/>
              <w:autoSpaceDN w:val="0"/>
              <w:adjustRightInd w:val="0"/>
              <w:rPr>
                <w:rFonts w:cs="Times New Roman"/>
                <w:sz w:val="22"/>
              </w:rPr>
            </w:pPr>
            <w:r w:rsidRPr="000C65E5">
              <w:rPr>
                <w:rFonts w:cs="Times New Roman"/>
                <w:b/>
                <w:sz w:val="22"/>
              </w:rPr>
              <w:t>8.3.3. Entradas para el diseño y desarrollo</w:t>
            </w:r>
            <w:r>
              <w:rPr>
                <w:rFonts w:cs="Times New Roman"/>
                <w:b/>
                <w:sz w:val="22"/>
              </w:rPr>
              <w:t>:</w:t>
            </w:r>
            <w:r w:rsidRPr="000C65E5">
              <w:rPr>
                <w:rFonts w:cs="Times New Roman"/>
                <w:sz w:val="22"/>
              </w:rPr>
              <w:t xml:space="preserve"> </w:t>
            </w:r>
            <w:r>
              <w:rPr>
                <w:rFonts w:cs="Times New Roman"/>
                <w:sz w:val="22"/>
              </w:rPr>
              <w:t>S</w:t>
            </w:r>
            <w:r w:rsidRPr="000C65E5">
              <w:rPr>
                <w:rFonts w:cs="Times New Roman"/>
                <w:sz w:val="22"/>
              </w:rPr>
              <w:t>e debe</w:t>
            </w:r>
            <w:r>
              <w:rPr>
                <w:rFonts w:cs="Times New Roman"/>
                <w:sz w:val="22"/>
              </w:rPr>
              <w:t>n</w:t>
            </w:r>
            <w:r w:rsidRPr="000C65E5">
              <w:rPr>
                <w:rFonts w:cs="Times New Roman"/>
                <w:sz w:val="22"/>
              </w:rPr>
              <w:t xml:space="preserve"> determinar los requisitos esenciales para los tipos específicos de productos y servicios a diseñar y desarrollar. La organización debe considerar: Requisitos funcionales y desempeño, </w:t>
            </w:r>
            <w:r>
              <w:rPr>
                <w:rFonts w:cs="Times New Roman"/>
                <w:sz w:val="22"/>
              </w:rPr>
              <w:t>i</w:t>
            </w:r>
            <w:r w:rsidRPr="000C65E5">
              <w:rPr>
                <w:rFonts w:cs="Times New Roman"/>
                <w:sz w:val="22"/>
              </w:rPr>
              <w:t>nformación previa, requisitos legales y reglamentarios, normas o códigos de prácticas, consecuencias potenciales de fallar.</w:t>
            </w:r>
          </w:p>
          <w:p w14:paraId="52A41DAB" w14:textId="77777777" w:rsidR="002102C4" w:rsidRPr="000C65E5" w:rsidRDefault="002102C4" w:rsidP="009B1D54">
            <w:pPr>
              <w:autoSpaceDE w:val="0"/>
              <w:autoSpaceDN w:val="0"/>
              <w:adjustRightInd w:val="0"/>
              <w:rPr>
                <w:rFonts w:cs="Times New Roman"/>
                <w:sz w:val="22"/>
              </w:rPr>
            </w:pPr>
            <w:r w:rsidRPr="000C65E5">
              <w:rPr>
                <w:rFonts w:cs="Times New Roman"/>
                <w:b/>
                <w:sz w:val="22"/>
              </w:rPr>
              <w:t>8.3.4. Controles del diseño y desarrollo</w:t>
            </w:r>
            <w:r w:rsidRPr="000C65E5">
              <w:rPr>
                <w:rFonts w:cs="Times New Roman"/>
                <w:sz w:val="22"/>
              </w:rPr>
              <w:t>, la organización debe aplicar controles</w:t>
            </w:r>
            <w:r>
              <w:rPr>
                <w:rFonts w:cs="Times New Roman"/>
                <w:sz w:val="22"/>
              </w:rPr>
              <w:t>: definir</w:t>
            </w:r>
            <w:r w:rsidRPr="000C65E5">
              <w:rPr>
                <w:rFonts w:cs="Times New Roman"/>
                <w:sz w:val="22"/>
              </w:rPr>
              <w:t xml:space="preserve"> resultados, realiza</w:t>
            </w:r>
            <w:r>
              <w:rPr>
                <w:rFonts w:cs="Times New Roman"/>
                <w:sz w:val="22"/>
              </w:rPr>
              <w:t>r</w:t>
            </w:r>
            <w:r w:rsidRPr="000C65E5">
              <w:rPr>
                <w:rFonts w:cs="Times New Roman"/>
                <w:sz w:val="22"/>
              </w:rPr>
              <w:t xml:space="preserve"> revisiones, realiza</w:t>
            </w:r>
            <w:r>
              <w:rPr>
                <w:rFonts w:cs="Times New Roman"/>
                <w:sz w:val="22"/>
              </w:rPr>
              <w:t>r</w:t>
            </w:r>
            <w:r w:rsidRPr="000C65E5">
              <w:rPr>
                <w:rFonts w:cs="Times New Roman"/>
                <w:sz w:val="22"/>
              </w:rPr>
              <w:t xml:space="preserve"> actividades de verificación, realiza</w:t>
            </w:r>
            <w:r>
              <w:rPr>
                <w:rFonts w:cs="Times New Roman"/>
                <w:sz w:val="22"/>
              </w:rPr>
              <w:t>r</w:t>
            </w:r>
            <w:r w:rsidRPr="000C65E5">
              <w:rPr>
                <w:rFonts w:cs="Times New Roman"/>
                <w:sz w:val="22"/>
              </w:rPr>
              <w:t xml:space="preserve"> actividades de validación, tomar acción ante problemas.</w:t>
            </w:r>
          </w:p>
          <w:p w14:paraId="7D13123E" w14:textId="77777777" w:rsidR="002102C4" w:rsidRPr="000C65E5" w:rsidRDefault="002102C4" w:rsidP="009B1D54">
            <w:pPr>
              <w:autoSpaceDE w:val="0"/>
              <w:autoSpaceDN w:val="0"/>
              <w:adjustRightInd w:val="0"/>
              <w:rPr>
                <w:rFonts w:cs="Times New Roman"/>
                <w:sz w:val="22"/>
              </w:rPr>
            </w:pPr>
            <w:r w:rsidRPr="000C65E5">
              <w:rPr>
                <w:rFonts w:cs="Times New Roman"/>
                <w:b/>
                <w:sz w:val="22"/>
              </w:rPr>
              <w:t>8.3.5</w:t>
            </w:r>
            <w:r w:rsidRPr="000C65E5">
              <w:rPr>
                <w:rFonts w:cs="Times New Roman"/>
                <w:sz w:val="22"/>
              </w:rPr>
              <w:t xml:space="preserve">. </w:t>
            </w:r>
            <w:r w:rsidRPr="000C65E5">
              <w:rPr>
                <w:rFonts w:cs="Times New Roman"/>
                <w:b/>
                <w:sz w:val="22"/>
              </w:rPr>
              <w:t xml:space="preserve">Salidas del diseño y desarrollo, </w:t>
            </w:r>
            <w:r w:rsidRPr="000C65E5">
              <w:rPr>
                <w:rFonts w:cs="Times New Roman"/>
                <w:sz w:val="22"/>
              </w:rPr>
              <w:t xml:space="preserve">la organización debe asegurarse que </w:t>
            </w:r>
            <w:r>
              <w:rPr>
                <w:rFonts w:cs="Times New Roman"/>
                <w:sz w:val="22"/>
              </w:rPr>
              <w:t xml:space="preserve">se </w:t>
            </w:r>
            <w:r w:rsidRPr="000C65E5">
              <w:rPr>
                <w:rFonts w:cs="Times New Roman"/>
                <w:sz w:val="22"/>
              </w:rPr>
              <w:t xml:space="preserve">cumplan con las entradas, adecuadas para los procesos que incluyan </w:t>
            </w:r>
            <w:r>
              <w:rPr>
                <w:rFonts w:cs="Times New Roman"/>
                <w:sz w:val="22"/>
              </w:rPr>
              <w:t>l</w:t>
            </w:r>
            <w:r w:rsidRPr="000C65E5">
              <w:rPr>
                <w:rFonts w:cs="Times New Roman"/>
                <w:sz w:val="22"/>
              </w:rPr>
              <w:t xml:space="preserve">os requisitos de seguimiento y medición, criterios de aceptación, especificación </w:t>
            </w:r>
            <w:r>
              <w:rPr>
                <w:rFonts w:cs="Times New Roman"/>
                <w:sz w:val="22"/>
              </w:rPr>
              <w:t xml:space="preserve">de </w:t>
            </w:r>
            <w:r w:rsidRPr="000C65E5">
              <w:rPr>
                <w:rFonts w:cs="Times New Roman"/>
                <w:sz w:val="22"/>
              </w:rPr>
              <w:t>características de los productos/servicios.</w:t>
            </w:r>
          </w:p>
          <w:p w14:paraId="5FAFCEA8" w14:textId="77777777" w:rsidR="002102C4" w:rsidRPr="000C65E5" w:rsidRDefault="002102C4" w:rsidP="009B1D54">
            <w:pPr>
              <w:autoSpaceDE w:val="0"/>
              <w:autoSpaceDN w:val="0"/>
              <w:adjustRightInd w:val="0"/>
              <w:rPr>
                <w:rFonts w:cs="Times New Roman"/>
                <w:sz w:val="22"/>
              </w:rPr>
            </w:pPr>
            <w:r w:rsidRPr="000C65E5">
              <w:rPr>
                <w:rFonts w:cs="Times New Roman"/>
                <w:b/>
                <w:sz w:val="22"/>
              </w:rPr>
              <w:t>8.3.6. Cambios del diseño y desarrollo,</w:t>
            </w:r>
            <w:r w:rsidRPr="000C65E5">
              <w:rPr>
                <w:rFonts w:cs="Times New Roman"/>
                <w:sz w:val="22"/>
              </w:rPr>
              <w:t xml:space="preserve"> la organización debe identificar, revisar y controlar los cambios hechos durante el diseño y desa</w:t>
            </w:r>
            <w:r>
              <w:rPr>
                <w:rFonts w:cs="Times New Roman"/>
                <w:sz w:val="22"/>
              </w:rPr>
              <w:t>rrollo o posteriormente, manteniendo</w:t>
            </w:r>
            <w:r w:rsidRPr="000C65E5">
              <w:rPr>
                <w:rFonts w:cs="Times New Roman"/>
                <w:sz w:val="22"/>
              </w:rPr>
              <w:t xml:space="preserve"> información documentada sobre: cambios, resultados de las revisiones, autorización de los cambios, acciones tomadas para prevenir impactos adversos.</w:t>
            </w:r>
          </w:p>
        </w:tc>
      </w:tr>
      <w:tr w:rsidR="002102C4" w:rsidRPr="000C65E5" w14:paraId="7BE5C373" w14:textId="77777777" w:rsidTr="009B1D54">
        <w:tc>
          <w:tcPr>
            <w:tcW w:w="1984" w:type="dxa"/>
          </w:tcPr>
          <w:p w14:paraId="3B742383"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t xml:space="preserve">8..4. Control de los procesos, productos y servicios </w:t>
            </w:r>
            <w:r w:rsidRPr="000C65E5">
              <w:rPr>
                <w:rFonts w:cs="Times New Roman"/>
                <w:sz w:val="22"/>
              </w:rPr>
              <w:lastRenderedPageBreak/>
              <w:t>suministrados externamente</w:t>
            </w:r>
          </w:p>
        </w:tc>
        <w:tc>
          <w:tcPr>
            <w:tcW w:w="6146" w:type="dxa"/>
          </w:tcPr>
          <w:p w14:paraId="718326BD" w14:textId="77777777" w:rsidR="002102C4" w:rsidRPr="000C65E5" w:rsidRDefault="002102C4" w:rsidP="009B1D54">
            <w:pPr>
              <w:autoSpaceDE w:val="0"/>
              <w:autoSpaceDN w:val="0"/>
              <w:adjustRightInd w:val="0"/>
              <w:rPr>
                <w:rFonts w:cs="Times New Roman"/>
                <w:sz w:val="22"/>
              </w:rPr>
            </w:pPr>
            <w:r w:rsidRPr="001A1571">
              <w:rPr>
                <w:rFonts w:cs="Times New Roman"/>
                <w:sz w:val="22"/>
              </w:rPr>
              <w:lastRenderedPageBreak/>
              <w:t>8.4.1.</w:t>
            </w:r>
            <w:r w:rsidRPr="000C65E5">
              <w:rPr>
                <w:rFonts w:cs="Times New Roman"/>
                <w:b/>
                <w:sz w:val="22"/>
              </w:rPr>
              <w:t xml:space="preserve"> </w:t>
            </w:r>
            <w:r w:rsidRPr="000C65E5">
              <w:rPr>
                <w:rFonts w:cs="Times New Roman"/>
                <w:sz w:val="22"/>
              </w:rPr>
              <w:t xml:space="preserve">La organización debe asegurar que los procesos, productos y servicios suministrados externamente </w:t>
            </w:r>
            <w:r>
              <w:rPr>
                <w:rFonts w:cs="Times New Roman"/>
                <w:sz w:val="22"/>
              </w:rPr>
              <w:t>sean</w:t>
            </w:r>
            <w:r w:rsidRPr="000C65E5">
              <w:rPr>
                <w:rFonts w:cs="Times New Roman"/>
                <w:sz w:val="22"/>
              </w:rPr>
              <w:t xml:space="preserve"> conformes con los requisitos.</w:t>
            </w:r>
          </w:p>
          <w:p w14:paraId="4F720BCF" w14:textId="77777777" w:rsidR="002102C4" w:rsidRPr="000C65E5" w:rsidRDefault="002102C4" w:rsidP="009B1D54">
            <w:pPr>
              <w:autoSpaceDE w:val="0"/>
              <w:autoSpaceDN w:val="0"/>
              <w:adjustRightInd w:val="0"/>
              <w:rPr>
                <w:rFonts w:cs="Times New Roman"/>
                <w:sz w:val="22"/>
              </w:rPr>
            </w:pPr>
            <w:r w:rsidRPr="000C65E5">
              <w:rPr>
                <w:rFonts w:cs="Times New Roman"/>
                <w:sz w:val="22"/>
              </w:rPr>
              <w:lastRenderedPageBreak/>
              <w:t>Se debe</w:t>
            </w:r>
            <w:r>
              <w:rPr>
                <w:rFonts w:cs="Times New Roman"/>
                <w:sz w:val="22"/>
              </w:rPr>
              <w:t>n</w:t>
            </w:r>
            <w:r w:rsidRPr="000C65E5">
              <w:rPr>
                <w:rFonts w:cs="Times New Roman"/>
                <w:sz w:val="22"/>
              </w:rPr>
              <w:t xml:space="preserve"> aplicar los requisitos especificados para el control de los productos y servicios cuando: los P/S son proporcionados por proveedores externos para su incorporación</w:t>
            </w:r>
            <w:r>
              <w:rPr>
                <w:rFonts w:cs="Times New Roman"/>
                <w:sz w:val="22"/>
              </w:rPr>
              <w:t xml:space="preserve">; </w:t>
            </w:r>
            <w:r w:rsidRPr="000C65E5">
              <w:rPr>
                <w:rFonts w:cs="Times New Roman"/>
                <w:sz w:val="22"/>
              </w:rPr>
              <w:t>los P/S son proporcionados directamente a los clientes por los proveedores en nombre de la organización</w:t>
            </w:r>
            <w:r>
              <w:rPr>
                <w:rFonts w:cs="Times New Roman"/>
                <w:sz w:val="22"/>
              </w:rPr>
              <w:t>;</w:t>
            </w:r>
            <w:r w:rsidRPr="000C65E5">
              <w:rPr>
                <w:rFonts w:cs="Times New Roman"/>
                <w:sz w:val="22"/>
              </w:rPr>
              <w:t xml:space="preserve"> un proceso o una parte de él es proporcionado por un proveedor externo, por decisión de la organización.</w:t>
            </w:r>
          </w:p>
          <w:p w14:paraId="653BD472" w14:textId="77777777" w:rsidR="002102C4" w:rsidRPr="000C65E5" w:rsidRDefault="002102C4" w:rsidP="009B1D54">
            <w:pPr>
              <w:autoSpaceDE w:val="0"/>
              <w:autoSpaceDN w:val="0"/>
              <w:adjustRightInd w:val="0"/>
              <w:rPr>
                <w:rFonts w:cs="Times New Roman"/>
                <w:sz w:val="22"/>
              </w:rPr>
            </w:pPr>
            <w:r w:rsidRPr="000C65E5">
              <w:rPr>
                <w:rFonts w:cs="Times New Roman"/>
                <w:sz w:val="22"/>
              </w:rPr>
              <w:t>Se debe mantener información documentada de las evaluaciones, el seguimiento del desempeño, y la reevaluación de los proveedores.</w:t>
            </w:r>
          </w:p>
          <w:p w14:paraId="435207DC" w14:textId="77777777" w:rsidR="002102C4" w:rsidRPr="000C65E5" w:rsidRDefault="002102C4" w:rsidP="009B1D54">
            <w:pPr>
              <w:autoSpaceDE w:val="0"/>
              <w:autoSpaceDN w:val="0"/>
              <w:adjustRightInd w:val="0"/>
              <w:rPr>
                <w:rFonts w:cs="Times New Roman"/>
                <w:sz w:val="22"/>
              </w:rPr>
            </w:pPr>
            <w:r w:rsidRPr="000C65E5">
              <w:rPr>
                <w:rFonts w:cs="Times New Roman"/>
                <w:b/>
                <w:sz w:val="22"/>
              </w:rPr>
              <w:t xml:space="preserve">8.4.2. Tipo y alcance del control. </w:t>
            </w:r>
            <w:r w:rsidRPr="000C65E5">
              <w:rPr>
                <w:rFonts w:cs="Times New Roman"/>
                <w:sz w:val="22"/>
              </w:rPr>
              <w:t>La organización debe asegurarse que los procesos, P/S suministrados e</w:t>
            </w:r>
            <w:r>
              <w:rPr>
                <w:rFonts w:cs="Times New Roman"/>
                <w:sz w:val="22"/>
              </w:rPr>
              <w:t>x</w:t>
            </w:r>
            <w:r w:rsidRPr="000C65E5">
              <w:rPr>
                <w:rFonts w:cs="Times New Roman"/>
                <w:sz w:val="22"/>
              </w:rPr>
              <w:t>ternamente no afect</w:t>
            </w:r>
            <w:r>
              <w:rPr>
                <w:rFonts w:cs="Times New Roman"/>
                <w:sz w:val="22"/>
              </w:rPr>
              <w:t>en a la conformidad de la entrega</w:t>
            </w:r>
            <w:r w:rsidRPr="000C65E5">
              <w:rPr>
                <w:rFonts w:cs="Times New Roman"/>
                <w:sz w:val="22"/>
              </w:rPr>
              <w:t xml:space="preserve">. </w:t>
            </w:r>
          </w:p>
          <w:p w14:paraId="3D0452B9" w14:textId="77777777" w:rsidR="002102C4" w:rsidRDefault="002102C4" w:rsidP="009B1D54">
            <w:pPr>
              <w:autoSpaceDE w:val="0"/>
              <w:autoSpaceDN w:val="0"/>
              <w:adjustRightInd w:val="0"/>
              <w:rPr>
                <w:rFonts w:cs="Times New Roman"/>
                <w:sz w:val="22"/>
              </w:rPr>
            </w:pPr>
            <w:r w:rsidRPr="000C65E5">
              <w:rPr>
                <w:rFonts w:cs="Times New Roman"/>
                <w:sz w:val="22"/>
              </w:rPr>
              <w:t xml:space="preserve">La organización debe definir los controles que pretende aplicar al proveedor; </w:t>
            </w:r>
            <w:r>
              <w:rPr>
                <w:rFonts w:cs="Times New Roman"/>
                <w:sz w:val="22"/>
              </w:rPr>
              <w:t>e</w:t>
            </w:r>
            <w:r w:rsidRPr="000C65E5">
              <w:rPr>
                <w:rFonts w:cs="Times New Roman"/>
                <w:sz w:val="22"/>
              </w:rPr>
              <w:t xml:space="preserve">l impacto de los procesos de productos y servicios </w:t>
            </w:r>
            <w:r>
              <w:rPr>
                <w:rFonts w:cs="Times New Roman"/>
                <w:sz w:val="22"/>
              </w:rPr>
              <w:t>y</w:t>
            </w:r>
            <w:r w:rsidRPr="000C65E5">
              <w:rPr>
                <w:rFonts w:cs="Times New Roman"/>
                <w:sz w:val="22"/>
              </w:rPr>
              <w:t xml:space="preserve"> la capacidad de la organización para cumplir requisitos; </w:t>
            </w:r>
            <w:r>
              <w:rPr>
                <w:rFonts w:cs="Times New Roman"/>
                <w:sz w:val="22"/>
              </w:rPr>
              <w:t>l</w:t>
            </w:r>
            <w:r w:rsidRPr="000C65E5">
              <w:rPr>
                <w:rFonts w:cs="Times New Roman"/>
                <w:sz w:val="22"/>
              </w:rPr>
              <w:t>a eficacia de los controles aplicados por el proveedor externo</w:t>
            </w:r>
            <w:r>
              <w:rPr>
                <w:rFonts w:cs="Times New Roman"/>
                <w:sz w:val="22"/>
              </w:rPr>
              <w:t>.</w:t>
            </w:r>
          </w:p>
          <w:p w14:paraId="69E647D7" w14:textId="77777777" w:rsidR="002102C4" w:rsidRPr="000C65E5" w:rsidRDefault="002102C4" w:rsidP="009B1D54">
            <w:pPr>
              <w:autoSpaceDE w:val="0"/>
              <w:autoSpaceDN w:val="0"/>
              <w:adjustRightInd w:val="0"/>
              <w:rPr>
                <w:rFonts w:cs="Times New Roman"/>
                <w:sz w:val="22"/>
              </w:rPr>
            </w:pPr>
            <w:r>
              <w:rPr>
                <w:rFonts w:cs="Times New Roman"/>
                <w:sz w:val="22"/>
              </w:rPr>
              <w:t>L</w:t>
            </w:r>
            <w:r w:rsidRPr="000C65E5">
              <w:rPr>
                <w:rFonts w:cs="Times New Roman"/>
                <w:sz w:val="22"/>
              </w:rPr>
              <w:t xml:space="preserve">a organización debe </w:t>
            </w:r>
            <w:r>
              <w:rPr>
                <w:rFonts w:cs="Times New Roman"/>
                <w:sz w:val="22"/>
              </w:rPr>
              <w:t xml:space="preserve">tener sumo cuidado con </w:t>
            </w:r>
            <w:r w:rsidRPr="000C65E5">
              <w:rPr>
                <w:rFonts w:cs="Times New Roman"/>
                <w:sz w:val="22"/>
              </w:rPr>
              <w:t xml:space="preserve">la verificación u otros </w:t>
            </w:r>
            <w:r>
              <w:rPr>
                <w:rFonts w:cs="Times New Roman"/>
                <w:sz w:val="22"/>
              </w:rPr>
              <w:t>procedimientos que aseguren</w:t>
            </w:r>
            <w:r w:rsidRPr="000C65E5">
              <w:rPr>
                <w:rFonts w:cs="Times New Roman"/>
                <w:sz w:val="22"/>
              </w:rPr>
              <w:t xml:space="preserve"> la conformidad de los </w:t>
            </w:r>
            <w:r>
              <w:rPr>
                <w:rFonts w:cs="Times New Roman"/>
                <w:sz w:val="22"/>
              </w:rPr>
              <w:t>p</w:t>
            </w:r>
            <w:r w:rsidRPr="000C65E5">
              <w:rPr>
                <w:rFonts w:cs="Times New Roman"/>
                <w:sz w:val="22"/>
              </w:rPr>
              <w:t xml:space="preserve">roductos y </w:t>
            </w:r>
            <w:r>
              <w:rPr>
                <w:rFonts w:cs="Times New Roman"/>
                <w:sz w:val="22"/>
              </w:rPr>
              <w:t>s</w:t>
            </w:r>
            <w:r w:rsidRPr="000C65E5">
              <w:rPr>
                <w:rFonts w:cs="Times New Roman"/>
                <w:sz w:val="22"/>
              </w:rPr>
              <w:t>ervicios.</w:t>
            </w:r>
          </w:p>
          <w:p w14:paraId="425EEBA1" w14:textId="77777777" w:rsidR="002102C4" w:rsidRPr="000C65E5" w:rsidRDefault="002102C4" w:rsidP="009B1D54">
            <w:pPr>
              <w:autoSpaceDE w:val="0"/>
              <w:autoSpaceDN w:val="0"/>
              <w:adjustRightInd w:val="0"/>
              <w:rPr>
                <w:rFonts w:cs="Times New Roman"/>
                <w:sz w:val="22"/>
              </w:rPr>
            </w:pPr>
            <w:r w:rsidRPr="000C65E5">
              <w:rPr>
                <w:rFonts w:cs="Times New Roman"/>
                <w:b/>
                <w:sz w:val="22"/>
              </w:rPr>
              <w:t xml:space="preserve">8.4.3. Información para los proveedores externos. </w:t>
            </w:r>
            <w:r w:rsidRPr="000C65E5">
              <w:rPr>
                <w:rFonts w:cs="Times New Roman"/>
                <w:sz w:val="22"/>
              </w:rPr>
              <w:t xml:space="preserve"> Se debe asegurar de la adecuación de los requisitos específicos antes de comunicar al proveedor externo. </w:t>
            </w:r>
          </w:p>
          <w:p w14:paraId="4E82683D" w14:textId="77777777" w:rsidR="002102C4" w:rsidRPr="000C65E5" w:rsidRDefault="002102C4" w:rsidP="009B1D54">
            <w:pPr>
              <w:autoSpaceDE w:val="0"/>
              <w:autoSpaceDN w:val="0"/>
              <w:adjustRightInd w:val="0"/>
              <w:rPr>
                <w:rFonts w:cs="Times New Roman"/>
                <w:sz w:val="22"/>
              </w:rPr>
            </w:pPr>
            <w:r w:rsidRPr="000C65E5">
              <w:rPr>
                <w:rFonts w:cs="Times New Roman"/>
                <w:sz w:val="22"/>
              </w:rPr>
              <w:t xml:space="preserve">La organización debe comunicar los requisitos </w:t>
            </w:r>
            <w:r>
              <w:rPr>
                <w:rFonts w:cs="Times New Roman"/>
                <w:sz w:val="22"/>
              </w:rPr>
              <w:t>de</w:t>
            </w:r>
            <w:r w:rsidRPr="000C65E5">
              <w:rPr>
                <w:rFonts w:cs="Times New Roman"/>
                <w:sz w:val="22"/>
              </w:rPr>
              <w:t xml:space="preserve"> lo que va a proporcionar, la competencia del personal </w:t>
            </w:r>
            <w:r>
              <w:rPr>
                <w:rFonts w:cs="Times New Roman"/>
                <w:sz w:val="22"/>
              </w:rPr>
              <w:t xml:space="preserve">y sus interacciones con el SGC; se debe hacer un </w:t>
            </w:r>
            <w:r w:rsidRPr="000C65E5">
              <w:rPr>
                <w:rFonts w:cs="Times New Roman"/>
                <w:sz w:val="22"/>
              </w:rPr>
              <w:t>seguimie</w:t>
            </w:r>
            <w:r>
              <w:rPr>
                <w:rFonts w:cs="Times New Roman"/>
                <w:sz w:val="22"/>
              </w:rPr>
              <w:t>nto del desempeño del proveedor</w:t>
            </w:r>
            <w:r w:rsidRPr="000C65E5">
              <w:rPr>
                <w:rFonts w:cs="Times New Roman"/>
                <w:sz w:val="22"/>
              </w:rPr>
              <w:t>.</w:t>
            </w:r>
          </w:p>
        </w:tc>
      </w:tr>
      <w:tr w:rsidR="002102C4" w:rsidRPr="000C65E5" w14:paraId="1CE927EA" w14:textId="77777777" w:rsidTr="009B1D54">
        <w:tc>
          <w:tcPr>
            <w:tcW w:w="1984" w:type="dxa"/>
          </w:tcPr>
          <w:p w14:paraId="38880412"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lastRenderedPageBreak/>
              <w:t>8.5. Producción y provisión del servicio</w:t>
            </w:r>
          </w:p>
        </w:tc>
        <w:tc>
          <w:tcPr>
            <w:tcW w:w="6146" w:type="dxa"/>
          </w:tcPr>
          <w:p w14:paraId="5510F297" w14:textId="77777777" w:rsidR="002102C4" w:rsidRPr="000C65E5" w:rsidRDefault="002102C4" w:rsidP="009B1D54">
            <w:pPr>
              <w:autoSpaceDE w:val="0"/>
              <w:autoSpaceDN w:val="0"/>
              <w:adjustRightInd w:val="0"/>
              <w:rPr>
                <w:rFonts w:cs="Times New Roman"/>
                <w:sz w:val="22"/>
              </w:rPr>
            </w:pPr>
            <w:r w:rsidRPr="000C65E5">
              <w:rPr>
                <w:rFonts w:cs="Times New Roman"/>
                <w:b/>
                <w:sz w:val="22"/>
              </w:rPr>
              <w:t xml:space="preserve">8.5.1. Control de la producción y de la provisión del servicio. </w:t>
            </w:r>
            <w:r w:rsidRPr="000C65E5">
              <w:rPr>
                <w:rFonts w:cs="Times New Roman"/>
                <w:sz w:val="22"/>
              </w:rPr>
              <w:t>Se debe tener condiciones controladas: Disponibilidad de información documentada sobre las características de los productos y servicios, actividades y resultados a lograr.</w:t>
            </w:r>
          </w:p>
          <w:p w14:paraId="063772B6" w14:textId="77777777" w:rsidR="002102C4" w:rsidRPr="000C65E5" w:rsidRDefault="002102C4" w:rsidP="009B1D54">
            <w:pPr>
              <w:autoSpaceDE w:val="0"/>
              <w:autoSpaceDN w:val="0"/>
              <w:adjustRightInd w:val="0"/>
              <w:rPr>
                <w:rFonts w:cs="Times New Roman"/>
                <w:sz w:val="22"/>
              </w:rPr>
            </w:pPr>
            <w:r>
              <w:rPr>
                <w:rFonts w:cs="Times New Roman"/>
                <w:sz w:val="22"/>
              </w:rPr>
              <w:t xml:space="preserve">Se debe adecuar un </w:t>
            </w:r>
            <w:r w:rsidRPr="000C65E5">
              <w:rPr>
                <w:rFonts w:cs="Times New Roman"/>
                <w:sz w:val="22"/>
              </w:rPr>
              <w:t xml:space="preserve">entorno </w:t>
            </w:r>
            <w:r>
              <w:rPr>
                <w:rFonts w:cs="Times New Roman"/>
                <w:sz w:val="22"/>
              </w:rPr>
              <w:t>con</w:t>
            </w:r>
            <w:r w:rsidRPr="000C65E5">
              <w:rPr>
                <w:rFonts w:cs="Times New Roman"/>
                <w:sz w:val="22"/>
              </w:rPr>
              <w:t xml:space="preserve"> infraestructura adecuada y ambiente necesario.</w:t>
            </w:r>
          </w:p>
          <w:p w14:paraId="18385A28" w14:textId="77777777" w:rsidR="002102C4" w:rsidRPr="000C65E5" w:rsidRDefault="002102C4" w:rsidP="009B1D54">
            <w:pPr>
              <w:autoSpaceDE w:val="0"/>
              <w:autoSpaceDN w:val="0"/>
              <w:adjustRightInd w:val="0"/>
              <w:rPr>
                <w:rFonts w:cs="Times New Roman"/>
                <w:sz w:val="22"/>
              </w:rPr>
            </w:pPr>
            <w:r w:rsidRPr="000C65E5">
              <w:rPr>
                <w:rFonts w:cs="Times New Roman"/>
                <w:sz w:val="22"/>
              </w:rPr>
              <w:t>La competencia y calificación del personal.</w:t>
            </w:r>
          </w:p>
          <w:p w14:paraId="44E76030" w14:textId="77777777" w:rsidR="002102C4" w:rsidRPr="000C65E5" w:rsidRDefault="002102C4" w:rsidP="009B1D54">
            <w:pPr>
              <w:autoSpaceDE w:val="0"/>
              <w:autoSpaceDN w:val="0"/>
              <w:adjustRightInd w:val="0"/>
              <w:rPr>
                <w:rFonts w:cs="Times New Roman"/>
                <w:sz w:val="22"/>
              </w:rPr>
            </w:pPr>
            <w:r w:rsidRPr="000C65E5">
              <w:rPr>
                <w:rFonts w:cs="Times New Roman"/>
                <w:sz w:val="22"/>
              </w:rPr>
              <w:t>La validación y revalidación para alcanzar resultados planificados, cuando las salidas no puedan verificarse mediante actividades de seguimiento.</w:t>
            </w:r>
          </w:p>
          <w:p w14:paraId="7B61D8FE" w14:textId="77777777" w:rsidR="002102C4" w:rsidRPr="000C65E5" w:rsidRDefault="002102C4" w:rsidP="009B1D54">
            <w:pPr>
              <w:autoSpaceDE w:val="0"/>
              <w:autoSpaceDN w:val="0"/>
              <w:adjustRightInd w:val="0"/>
              <w:rPr>
                <w:rFonts w:cs="Times New Roman"/>
                <w:sz w:val="22"/>
              </w:rPr>
            </w:pPr>
            <w:r w:rsidRPr="000C65E5">
              <w:rPr>
                <w:rFonts w:cs="Times New Roman"/>
                <w:sz w:val="22"/>
              </w:rPr>
              <w:t>Acciones para prevenir errores humanos.</w:t>
            </w:r>
          </w:p>
          <w:p w14:paraId="73CE7404" w14:textId="77777777" w:rsidR="002102C4" w:rsidRPr="000C65E5" w:rsidRDefault="002102C4" w:rsidP="009B1D54">
            <w:pPr>
              <w:autoSpaceDE w:val="0"/>
              <w:autoSpaceDN w:val="0"/>
              <w:adjustRightInd w:val="0"/>
              <w:rPr>
                <w:rFonts w:cs="Times New Roman"/>
                <w:sz w:val="22"/>
              </w:rPr>
            </w:pPr>
            <w:r w:rsidRPr="000C65E5">
              <w:rPr>
                <w:rFonts w:cs="Times New Roman"/>
                <w:sz w:val="22"/>
              </w:rPr>
              <w:lastRenderedPageBreak/>
              <w:t xml:space="preserve">Las actividades de liberación, entrega y posteriores a la entrega de productos y </w:t>
            </w:r>
            <w:r>
              <w:rPr>
                <w:rFonts w:cs="Times New Roman"/>
                <w:sz w:val="22"/>
              </w:rPr>
              <w:t>s</w:t>
            </w:r>
            <w:r w:rsidRPr="000C65E5">
              <w:rPr>
                <w:rFonts w:cs="Times New Roman"/>
                <w:sz w:val="22"/>
              </w:rPr>
              <w:t>ervicios.</w:t>
            </w:r>
          </w:p>
          <w:p w14:paraId="5245C572" w14:textId="77777777" w:rsidR="002102C4" w:rsidRPr="000C65E5" w:rsidRDefault="002102C4" w:rsidP="009B1D54">
            <w:pPr>
              <w:autoSpaceDE w:val="0"/>
              <w:autoSpaceDN w:val="0"/>
              <w:adjustRightInd w:val="0"/>
              <w:rPr>
                <w:rFonts w:cs="Times New Roman"/>
                <w:b/>
                <w:sz w:val="22"/>
              </w:rPr>
            </w:pPr>
            <w:r w:rsidRPr="000C65E5">
              <w:rPr>
                <w:rFonts w:cs="Times New Roman"/>
                <w:b/>
                <w:sz w:val="22"/>
              </w:rPr>
              <w:t>8.5.2. Identificación y trazabilidad.</w:t>
            </w:r>
          </w:p>
          <w:p w14:paraId="59B49A54" w14:textId="77777777" w:rsidR="002102C4" w:rsidRPr="000C65E5" w:rsidRDefault="002102C4" w:rsidP="009B1D54">
            <w:pPr>
              <w:autoSpaceDE w:val="0"/>
              <w:autoSpaceDN w:val="0"/>
              <w:adjustRightInd w:val="0"/>
              <w:rPr>
                <w:rFonts w:cs="Times New Roman"/>
                <w:sz w:val="22"/>
              </w:rPr>
            </w:pPr>
            <w:r w:rsidRPr="000C65E5">
              <w:rPr>
                <w:rFonts w:cs="Times New Roman"/>
                <w:sz w:val="22"/>
              </w:rPr>
              <w:t>Se debe identificar lo</w:t>
            </w:r>
            <w:r>
              <w:rPr>
                <w:rFonts w:cs="Times New Roman"/>
                <w:sz w:val="22"/>
              </w:rPr>
              <w:t>s resultados</w:t>
            </w:r>
            <w:r w:rsidRPr="000C65E5">
              <w:rPr>
                <w:rFonts w:cs="Times New Roman"/>
                <w:sz w:val="22"/>
              </w:rPr>
              <w:t xml:space="preserve"> del proceso mediante medios apropiados.</w:t>
            </w:r>
          </w:p>
          <w:p w14:paraId="00916249" w14:textId="77777777" w:rsidR="002102C4" w:rsidRPr="000C65E5" w:rsidRDefault="002102C4" w:rsidP="009B1D54">
            <w:pPr>
              <w:autoSpaceDE w:val="0"/>
              <w:autoSpaceDN w:val="0"/>
              <w:adjustRightInd w:val="0"/>
              <w:rPr>
                <w:rFonts w:cs="Times New Roman"/>
                <w:sz w:val="22"/>
              </w:rPr>
            </w:pPr>
            <w:r w:rsidRPr="000C65E5">
              <w:rPr>
                <w:rFonts w:cs="Times New Roman"/>
                <w:sz w:val="22"/>
              </w:rPr>
              <w:t>Identificar el estado de las salidas de los procesos.</w:t>
            </w:r>
          </w:p>
          <w:p w14:paraId="64742EDC" w14:textId="77777777" w:rsidR="002102C4" w:rsidRPr="000C65E5" w:rsidRDefault="002102C4" w:rsidP="009B1D54">
            <w:pPr>
              <w:autoSpaceDE w:val="0"/>
              <w:autoSpaceDN w:val="0"/>
              <w:adjustRightInd w:val="0"/>
              <w:rPr>
                <w:rFonts w:cs="Times New Roman"/>
                <w:sz w:val="22"/>
              </w:rPr>
            </w:pPr>
            <w:r w:rsidRPr="000C65E5">
              <w:rPr>
                <w:rFonts w:cs="Times New Roman"/>
                <w:sz w:val="22"/>
              </w:rPr>
              <w:t>Mantener como información documentada la identificación de las salidas del proceso que sean necesarias.</w:t>
            </w:r>
          </w:p>
          <w:p w14:paraId="58368B6F" w14:textId="77777777" w:rsidR="002102C4" w:rsidRPr="000C65E5" w:rsidRDefault="002102C4" w:rsidP="009B1D54">
            <w:pPr>
              <w:autoSpaceDE w:val="0"/>
              <w:autoSpaceDN w:val="0"/>
              <w:adjustRightInd w:val="0"/>
              <w:rPr>
                <w:rFonts w:cs="Times New Roman"/>
                <w:sz w:val="22"/>
              </w:rPr>
            </w:pPr>
            <w:r w:rsidRPr="000C65E5">
              <w:rPr>
                <w:rFonts w:cs="Times New Roman"/>
                <w:b/>
                <w:sz w:val="22"/>
              </w:rPr>
              <w:t xml:space="preserve">8.5.3. Propiedad perteneciente a los clientes o proveedores. </w:t>
            </w:r>
            <w:r w:rsidRPr="000C65E5">
              <w:rPr>
                <w:rFonts w:cs="Times New Roman"/>
                <w:sz w:val="22"/>
              </w:rPr>
              <w:t>Puede ser propiedad intelectual, confidencial, datos personales.</w:t>
            </w:r>
          </w:p>
          <w:p w14:paraId="3F8FFAA4" w14:textId="77777777" w:rsidR="002102C4" w:rsidRPr="000C65E5" w:rsidRDefault="002102C4" w:rsidP="009B1D54">
            <w:pPr>
              <w:autoSpaceDE w:val="0"/>
              <w:autoSpaceDN w:val="0"/>
              <w:adjustRightInd w:val="0"/>
              <w:rPr>
                <w:rFonts w:cs="Times New Roman"/>
                <w:sz w:val="22"/>
              </w:rPr>
            </w:pPr>
            <w:r w:rsidRPr="000C65E5">
              <w:rPr>
                <w:rFonts w:cs="Times New Roman"/>
                <w:sz w:val="22"/>
              </w:rPr>
              <w:t>Se deben cuidar cuando estén bajo control de la organización o estén siendo utilizados.</w:t>
            </w:r>
          </w:p>
          <w:p w14:paraId="118F2CD7" w14:textId="77777777" w:rsidR="002102C4" w:rsidRPr="000C65E5" w:rsidRDefault="002102C4" w:rsidP="009B1D54">
            <w:pPr>
              <w:autoSpaceDE w:val="0"/>
              <w:autoSpaceDN w:val="0"/>
              <w:adjustRightInd w:val="0"/>
              <w:rPr>
                <w:rFonts w:cs="Times New Roman"/>
                <w:sz w:val="22"/>
              </w:rPr>
            </w:pPr>
            <w:r w:rsidRPr="000C65E5">
              <w:rPr>
                <w:rFonts w:cs="Times New Roman"/>
                <w:sz w:val="22"/>
              </w:rPr>
              <w:t>Se debe identificar, verificar, proteger</w:t>
            </w:r>
            <w:r>
              <w:rPr>
                <w:rFonts w:cs="Times New Roman"/>
                <w:sz w:val="22"/>
              </w:rPr>
              <w:t xml:space="preserve"> y</w:t>
            </w:r>
            <w:r w:rsidRPr="000C65E5">
              <w:rPr>
                <w:rFonts w:cs="Times New Roman"/>
                <w:sz w:val="22"/>
              </w:rPr>
              <w:t xml:space="preserve"> salvaguardar la propiedad </w:t>
            </w:r>
            <w:r>
              <w:rPr>
                <w:rFonts w:cs="Times New Roman"/>
                <w:sz w:val="22"/>
              </w:rPr>
              <w:t xml:space="preserve">de la </w:t>
            </w:r>
            <w:r w:rsidRPr="000C65E5">
              <w:rPr>
                <w:rFonts w:cs="Times New Roman"/>
                <w:sz w:val="22"/>
              </w:rPr>
              <w:t>que se haya previsto su uso o incorporarlo dentro del producto y/o servicio.</w:t>
            </w:r>
          </w:p>
          <w:p w14:paraId="3CB7DD9E" w14:textId="77777777" w:rsidR="002102C4" w:rsidRPr="000C65E5" w:rsidRDefault="002102C4" w:rsidP="009B1D54">
            <w:pPr>
              <w:autoSpaceDE w:val="0"/>
              <w:autoSpaceDN w:val="0"/>
              <w:adjustRightInd w:val="0"/>
              <w:rPr>
                <w:rFonts w:cs="Times New Roman"/>
                <w:sz w:val="22"/>
              </w:rPr>
            </w:pPr>
            <w:r>
              <w:rPr>
                <w:rFonts w:cs="Times New Roman"/>
                <w:sz w:val="22"/>
              </w:rPr>
              <w:t xml:space="preserve">Si el bien se daña, </w:t>
            </w:r>
            <w:r w:rsidRPr="000C65E5">
              <w:rPr>
                <w:rFonts w:cs="Times New Roman"/>
                <w:sz w:val="22"/>
              </w:rPr>
              <w:t>deteriora o es inadecuado para su uso</w:t>
            </w:r>
            <w:r>
              <w:rPr>
                <w:rFonts w:cs="Times New Roman"/>
                <w:sz w:val="22"/>
              </w:rPr>
              <w:t>,</w:t>
            </w:r>
            <w:r w:rsidRPr="000C65E5">
              <w:rPr>
                <w:rFonts w:cs="Times New Roman"/>
                <w:sz w:val="22"/>
              </w:rPr>
              <w:t xml:space="preserve"> se debe comunicar al cliente o proveedor.</w:t>
            </w:r>
          </w:p>
          <w:p w14:paraId="74BDC200" w14:textId="77777777" w:rsidR="002102C4" w:rsidRPr="000C65E5" w:rsidRDefault="002102C4" w:rsidP="009B1D54">
            <w:pPr>
              <w:autoSpaceDE w:val="0"/>
              <w:autoSpaceDN w:val="0"/>
              <w:adjustRightInd w:val="0"/>
              <w:rPr>
                <w:rFonts w:cs="Times New Roman"/>
                <w:sz w:val="22"/>
              </w:rPr>
            </w:pPr>
            <w:r w:rsidRPr="000C65E5">
              <w:rPr>
                <w:rFonts w:cs="Times New Roman"/>
                <w:b/>
                <w:sz w:val="22"/>
              </w:rPr>
              <w:t xml:space="preserve">8.5.4. Preservación. </w:t>
            </w:r>
            <w:r w:rsidRPr="000C65E5">
              <w:rPr>
                <w:rFonts w:cs="Times New Roman"/>
                <w:sz w:val="22"/>
              </w:rPr>
              <w:t xml:space="preserve">Se debe asegurar la preservación de los elementos de salida del proceso durante la producción </w:t>
            </w:r>
            <w:r>
              <w:rPr>
                <w:rFonts w:cs="Times New Roman"/>
                <w:sz w:val="22"/>
              </w:rPr>
              <w:t>o</w:t>
            </w:r>
            <w:r w:rsidRPr="000C65E5">
              <w:rPr>
                <w:rFonts w:cs="Times New Roman"/>
                <w:sz w:val="22"/>
              </w:rPr>
              <w:t xml:space="preserve"> prestación del servicio para asegurar la conformidad con los requisitos.</w:t>
            </w:r>
          </w:p>
          <w:p w14:paraId="2EC85E68" w14:textId="77777777" w:rsidR="002102C4" w:rsidRPr="000C65E5" w:rsidRDefault="002102C4" w:rsidP="009B1D54">
            <w:pPr>
              <w:autoSpaceDE w:val="0"/>
              <w:autoSpaceDN w:val="0"/>
              <w:adjustRightInd w:val="0"/>
              <w:rPr>
                <w:rFonts w:cs="Times New Roman"/>
                <w:i/>
                <w:sz w:val="22"/>
              </w:rPr>
            </w:pPr>
            <w:r w:rsidRPr="000C65E5">
              <w:rPr>
                <w:rFonts w:cs="Times New Roman"/>
                <w:i/>
                <w:sz w:val="22"/>
              </w:rPr>
              <w:t>Identificación, manipulación, embalaje, almacenamiento, transmisión o transporte y protección.</w:t>
            </w:r>
          </w:p>
          <w:p w14:paraId="57DA7E8B" w14:textId="77777777" w:rsidR="002102C4" w:rsidRPr="000C65E5" w:rsidRDefault="002102C4" w:rsidP="009B1D54">
            <w:pPr>
              <w:autoSpaceDE w:val="0"/>
              <w:autoSpaceDN w:val="0"/>
              <w:adjustRightInd w:val="0"/>
              <w:rPr>
                <w:rFonts w:cs="Times New Roman"/>
                <w:b/>
                <w:sz w:val="22"/>
              </w:rPr>
            </w:pPr>
            <w:r w:rsidRPr="000C65E5">
              <w:rPr>
                <w:rFonts w:cs="Times New Roman"/>
                <w:b/>
                <w:sz w:val="22"/>
              </w:rPr>
              <w:t>8.5.5. Actividades posteriores a la entrega</w:t>
            </w:r>
          </w:p>
          <w:p w14:paraId="74356E43" w14:textId="77777777" w:rsidR="002102C4" w:rsidRPr="000C65E5" w:rsidRDefault="002102C4" w:rsidP="009B1D54">
            <w:pPr>
              <w:autoSpaceDE w:val="0"/>
              <w:autoSpaceDN w:val="0"/>
              <w:adjustRightInd w:val="0"/>
              <w:rPr>
                <w:rFonts w:cs="Times New Roman"/>
                <w:sz w:val="22"/>
              </w:rPr>
            </w:pPr>
            <w:r>
              <w:rPr>
                <w:rFonts w:cs="Times New Roman"/>
                <w:sz w:val="22"/>
              </w:rPr>
              <w:t>Asociadas a l</w:t>
            </w:r>
            <w:r w:rsidRPr="000C65E5">
              <w:rPr>
                <w:rFonts w:cs="Times New Roman"/>
                <w:sz w:val="22"/>
              </w:rPr>
              <w:t>as actividades y entrega de los productos y servicios se debe considerar: Consecuencias no deseadas asociad</w:t>
            </w:r>
            <w:r>
              <w:rPr>
                <w:rFonts w:cs="Times New Roman"/>
                <w:sz w:val="22"/>
              </w:rPr>
              <w:t>a</w:t>
            </w:r>
            <w:r w:rsidRPr="000C65E5">
              <w:rPr>
                <w:rFonts w:cs="Times New Roman"/>
                <w:sz w:val="22"/>
              </w:rPr>
              <w:t xml:space="preserve">s a los productos y servicios; </w:t>
            </w:r>
            <w:r>
              <w:rPr>
                <w:rFonts w:cs="Times New Roman"/>
                <w:sz w:val="22"/>
              </w:rPr>
              <w:t>l</w:t>
            </w:r>
            <w:r w:rsidRPr="000C65E5">
              <w:rPr>
                <w:rFonts w:cs="Times New Roman"/>
                <w:sz w:val="22"/>
              </w:rPr>
              <w:t xml:space="preserve">a vida prevista de los </w:t>
            </w:r>
            <w:r>
              <w:rPr>
                <w:rFonts w:cs="Times New Roman"/>
                <w:sz w:val="22"/>
              </w:rPr>
              <w:t>mismos, retr</w:t>
            </w:r>
            <w:r w:rsidRPr="000C65E5">
              <w:rPr>
                <w:rFonts w:cs="Times New Roman"/>
                <w:sz w:val="22"/>
              </w:rPr>
              <w:t xml:space="preserve">oalimentación del cliente; </w:t>
            </w:r>
            <w:r>
              <w:rPr>
                <w:rFonts w:cs="Times New Roman"/>
                <w:sz w:val="22"/>
              </w:rPr>
              <w:t>r</w:t>
            </w:r>
            <w:r w:rsidRPr="000C65E5">
              <w:rPr>
                <w:rFonts w:cs="Times New Roman"/>
                <w:sz w:val="22"/>
              </w:rPr>
              <w:t>equisitos legales y reglamentarios.</w:t>
            </w:r>
          </w:p>
          <w:p w14:paraId="40D40364" w14:textId="77777777" w:rsidR="002102C4" w:rsidRPr="000C65E5" w:rsidRDefault="002102C4" w:rsidP="009B1D54">
            <w:pPr>
              <w:autoSpaceDE w:val="0"/>
              <w:autoSpaceDN w:val="0"/>
              <w:adjustRightInd w:val="0"/>
              <w:rPr>
                <w:rFonts w:cs="Times New Roman"/>
                <w:b/>
                <w:sz w:val="22"/>
              </w:rPr>
            </w:pPr>
            <w:r w:rsidRPr="000C65E5">
              <w:rPr>
                <w:rFonts w:cs="Times New Roman"/>
                <w:b/>
                <w:sz w:val="22"/>
              </w:rPr>
              <w:t>8.5.6. Control de cambios</w:t>
            </w:r>
          </w:p>
          <w:p w14:paraId="2092E155" w14:textId="77777777" w:rsidR="002102C4" w:rsidRPr="000C65E5" w:rsidRDefault="002102C4" w:rsidP="009B1D54">
            <w:pPr>
              <w:autoSpaceDE w:val="0"/>
              <w:autoSpaceDN w:val="0"/>
              <w:adjustRightInd w:val="0"/>
              <w:rPr>
                <w:rFonts w:cs="Times New Roman"/>
                <w:sz w:val="22"/>
              </w:rPr>
            </w:pPr>
            <w:r w:rsidRPr="000C65E5">
              <w:rPr>
                <w:rFonts w:cs="Times New Roman"/>
                <w:sz w:val="22"/>
              </w:rPr>
              <w:t>Se debe revisar y controlar los cambios para la producción o la prestación del servicio.</w:t>
            </w:r>
          </w:p>
          <w:p w14:paraId="3DDB30BA" w14:textId="77777777" w:rsidR="002102C4" w:rsidRPr="000C65E5" w:rsidRDefault="002102C4" w:rsidP="009B1D54">
            <w:pPr>
              <w:autoSpaceDE w:val="0"/>
              <w:autoSpaceDN w:val="0"/>
              <w:adjustRightInd w:val="0"/>
              <w:rPr>
                <w:rFonts w:cs="Times New Roman"/>
                <w:sz w:val="22"/>
              </w:rPr>
            </w:pPr>
            <w:r w:rsidRPr="000C65E5">
              <w:rPr>
                <w:rFonts w:cs="Times New Roman"/>
                <w:sz w:val="22"/>
              </w:rPr>
              <w:t>Mantener información documentada de acciones necesarias.</w:t>
            </w:r>
          </w:p>
        </w:tc>
      </w:tr>
      <w:tr w:rsidR="002102C4" w:rsidRPr="000C65E5" w14:paraId="0201388D" w14:textId="77777777" w:rsidTr="009B1D54">
        <w:tc>
          <w:tcPr>
            <w:tcW w:w="1984" w:type="dxa"/>
          </w:tcPr>
          <w:p w14:paraId="37ACF567"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lastRenderedPageBreak/>
              <w:t>8.6. Liberación de los productos y servicios</w:t>
            </w:r>
          </w:p>
        </w:tc>
        <w:tc>
          <w:tcPr>
            <w:tcW w:w="6146" w:type="dxa"/>
          </w:tcPr>
          <w:p w14:paraId="014F4F82" w14:textId="77777777" w:rsidR="002102C4" w:rsidRPr="000C65E5" w:rsidRDefault="002102C4" w:rsidP="009B1D54">
            <w:pPr>
              <w:autoSpaceDE w:val="0"/>
              <w:autoSpaceDN w:val="0"/>
              <w:adjustRightInd w:val="0"/>
              <w:rPr>
                <w:rFonts w:cs="Times New Roman"/>
                <w:sz w:val="22"/>
              </w:rPr>
            </w:pPr>
            <w:r w:rsidRPr="000C65E5">
              <w:rPr>
                <w:rFonts w:cs="Times New Roman"/>
                <w:sz w:val="22"/>
              </w:rPr>
              <w:t>Se debe</w:t>
            </w:r>
            <w:r>
              <w:rPr>
                <w:rFonts w:cs="Times New Roman"/>
                <w:sz w:val="22"/>
              </w:rPr>
              <w:t>n</w:t>
            </w:r>
            <w:r w:rsidRPr="000C65E5">
              <w:rPr>
                <w:rFonts w:cs="Times New Roman"/>
                <w:sz w:val="22"/>
              </w:rPr>
              <w:t xml:space="preserve"> implementar disposiciones para verificar que se cumpl</w:t>
            </w:r>
            <w:r>
              <w:rPr>
                <w:rFonts w:cs="Times New Roman"/>
                <w:sz w:val="22"/>
              </w:rPr>
              <w:t>a</w:t>
            </w:r>
            <w:r w:rsidRPr="000C65E5">
              <w:rPr>
                <w:rFonts w:cs="Times New Roman"/>
                <w:sz w:val="22"/>
              </w:rPr>
              <w:t>n requisitos de los productos y servicios.</w:t>
            </w:r>
          </w:p>
          <w:p w14:paraId="5AA9CE98" w14:textId="77777777" w:rsidR="002102C4" w:rsidRPr="000C65E5" w:rsidRDefault="002102C4" w:rsidP="009B1D54">
            <w:pPr>
              <w:autoSpaceDE w:val="0"/>
              <w:autoSpaceDN w:val="0"/>
              <w:adjustRightInd w:val="0"/>
              <w:rPr>
                <w:rFonts w:cs="Times New Roman"/>
                <w:sz w:val="22"/>
              </w:rPr>
            </w:pPr>
            <w:r w:rsidRPr="000C65E5">
              <w:rPr>
                <w:rFonts w:cs="Times New Roman"/>
                <w:sz w:val="22"/>
              </w:rPr>
              <w:t>La liberación no procede hasta que completen las disposiciones planificadas satisfactoriamente. Salvo lo apruebe la autoridad correspondiente o el cliente.</w:t>
            </w:r>
          </w:p>
          <w:p w14:paraId="3F67890B" w14:textId="77777777" w:rsidR="002102C4" w:rsidRPr="000C65E5" w:rsidRDefault="002102C4" w:rsidP="009B1D54">
            <w:pPr>
              <w:autoSpaceDE w:val="0"/>
              <w:autoSpaceDN w:val="0"/>
              <w:adjustRightInd w:val="0"/>
              <w:rPr>
                <w:rFonts w:cs="Times New Roman"/>
                <w:sz w:val="22"/>
              </w:rPr>
            </w:pPr>
            <w:r w:rsidRPr="000C65E5">
              <w:rPr>
                <w:rFonts w:cs="Times New Roman"/>
                <w:sz w:val="22"/>
              </w:rPr>
              <w:lastRenderedPageBreak/>
              <w:t xml:space="preserve">La información documentada </w:t>
            </w:r>
            <w:r>
              <w:rPr>
                <w:rFonts w:cs="Times New Roman"/>
                <w:sz w:val="22"/>
              </w:rPr>
              <w:t xml:space="preserve">sobre </w:t>
            </w:r>
            <w:r w:rsidRPr="000C65E5">
              <w:rPr>
                <w:rFonts w:cs="Times New Roman"/>
                <w:sz w:val="22"/>
              </w:rPr>
              <w:t xml:space="preserve">la liberación </w:t>
            </w:r>
            <w:r>
              <w:rPr>
                <w:rFonts w:cs="Times New Roman"/>
                <w:sz w:val="22"/>
              </w:rPr>
              <w:t>de</w:t>
            </w:r>
            <w:r w:rsidRPr="000C65E5">
              <w:rPr>
                <w:rFonts w:cs="Times New Roman"/>
                <w:sz w:val="22"/>
              </w:rPr>
              <w:t>l producto</w:t>
            </w:r>
            <w:r>
              <w:rPr>
                <w:rFonts w:cs="Times New Roman"/>
                <w:sz w:val="22"/>
              </w:rPr>
              <w:t xml:space="preserve"> o </w:t>
            </w:r>
            <w:r w:rsidRPr="000C65E5">
              <w:rPr>
                <w:rFonts w:cs="Times New Roman"/>
                <w:sz w:val="22"/>
              </w:rPr>
              <w:t>servicio (</w:t>
            </w:r>
            <w:r>
              <w:rPr>
                <w:rFonts w:cs="Times New Roman"/>
                <w:sz w:val="22"/>
              </w:rPr>
              <w:t>e</w:t>
            </w:r>
            <w:r w:rsidRPr="000C65E5">
              <w:rPr>
                <w:rFonts w:cs="Times New Roman"/>
                <w:sz w:val="22"/>
              </w:rPr>
              <w:t>videncia y trazabilidad)</w:t>
            </w:r>
            <w:r>
              <w:rPr>
                <w:rFonts w:cs="Times New Roman"/>
                <w:sz w:val="22"/>
              </w:rPr>
              <w:t>.</w:t>
            </w:r>
          </w:p>
        </w:tc>
      </w:tr>
      <w:tr w:rsidR="002102C4" w:rsidRPr="000C65E5" w14:paraId="5283C454" w14:textId="77777777" w:rsidTr="009B1D54">
        <w:tc>
          <w:tcPr>
            <w:tcW w:w="1984" w:type="dxa"/>
          </w:tcPr>
          <w:p w14:paraId="03E32CA1" w14:textId="77777777" w:rsidR="002102C4" w:rsidRPr="000C65E5" w:rsidRDefault="002102C4" w:rsidP="009B1D54">
            <w:pPr>
              <w:autoSpaceDE w:val="0"/>
              <w:autoSpaceDN w:val="0"/>
              <w:adjustRightInd w:val="0"/>
              <w:jc w:val="left"/>
              <w:rPr>
                <w:rFonts w:cs="Times New Roman"/>
                <w:sz w:val="22"/>
              </w:rPr>
            </w:pPr>
            <w:r>
              <w:rPr>
                <w:rFonts w:cs="Times New Roman"/>
                <w:sz w:val="22"/>
              </w:rPr>
              <w:lastRenderedPageBreak/>
              <w:t>8.7. Control de las s</w:t>
            </w:r>
            <w:r w:rsidRPr="000C65E5">
              <w:rPr>
                <w:rFonts w:cs="Times New Roman"/>
                <w:sz w:val="22"/>
              </w:rPr>
              <w:t>alidas no conformes</w:t>
            </w:r>
          </w:p>
        </w:tc>
        <w:tc>
          <w:tcPr>
            <w:tcW w:w="6146" w:type="dxa"/>
          </w:tcPr>
          <w:p w14:paraId="3D33C0D5" w14:textId="77777777" w:rsidR="002102C4" w:rsidRPr="000145CB" w:rsidRDefault="002102C4" w:rsidP="009B1D54">
            <w:pPr>
              <w:autoSpaceDE w:val="0"/>
              <w:autoSpaceDN w:val="0"/>
              <w:adjustRightInd w:val="0"/>
              <w:rPr>
                <w:rFonts w:cs="Times New Roman"/>
                <w:sz w:val="22"/>
              </w:rPr>
            </w:pPr>
            <w:r w:rsidRPr="000145CB">
              <w:rPr>
                <w:rFonts w:cs="Times New Roman"/>
                <w:sz w:val="22"/>
              </w:rPr>
              <w:t>8.7.1. Los productos o servicios que no se ajusten a los requisitos se identifican y controlan para evitar su uso o entrega.</w:t>
            </w:r>
          </w:p>
          <w:p w14:paraId="05797986" w14:textId="77777777" w:rsidR="002102C4" w:rsidRPr="000145CB" w:rsidRDefault="002102C4" w:rsidP="009B1D54">
            <w:pPr>
              <w:autoSpaceDE w:val="0"/>
              <w:autoSpaceDN w:val="0"/>
              <w:adjustRightInd w:val="0"/>
              <w:rPr>
                <w:rFonts w:cs="Times New Roman"/>
                <w:sz w:val="22"/>
              </w:rPr>
            </w:pPr>
            <w:r w:rsidRPr="000145CB">
              <w:rPr>
                <w:rFonts w:cs="Times New Roman"/>
                <w:sz w:val="22"/>
              </w:rPr>
              <w:t>Se deben tomar acciones</w:t>
            </w:r>
            <w:r>
              <w:rPr>
                <w:rFonts w:cs="Times New Roman"/>
                <w:sz w:val="22"/>
              </w:rPr>
              <w:t xml:space="preserve"> sobre eventos </w:t>
            </w:r>
            <w:r w:rsidRPr="000145CB">
              <w:rPr>
                <w:rFonts w:cs="Times New Roman"/>
                <w:sz w:val="22"/>
              </w:rPr>
              <w:t>detectados después de la entrega</w:t>
            </w:r>
            <w:r>
              <w:rPr>
                <w:rFonts w:cs="Times New Roman"/>
                <w:sz w:val="22"/>
              </w:rPr>
              <w:t xml:space="preserve"> del producto</w:t>
            </w:r>
            <w:r w:rsidRPr="000145CB">
              <w:rPr>
                <w:rFonts w:cs="Times New Roman"/>
                <w:sz w:val="22"/>
              </w:rPr>
              <w:t>,</w:t>
            </w:r>
            <w:r>
              <w:rPr>
                <w:rFonts w:cs="Times New Roman"/>
                <w:sz w:val="22"/>
              </w:rPr>
              <w:t xml:space="preserve"> o</w:t>
            </w:r>
            <w:r w:rsidRPr="000145CB">
              <w:rPr>
                <w:rFonts w:cs="Times New Roman"/>
                <w:sz w:val="22"/>
              </w:rPr>
              <w:t xml:space="preserve"> durante o desp</w:t>
            </w:r>
            <w:r>
              <w:rPr>
                <w:rFonts w:cs="Times New Roman"/>
                <w:sz w:val="22"/>
              </w:rPr>
              <w:t>ués de la provisión del servicio</w:t>
            </w:r>
            <w:r w:rsidRPr="000145CB">
              <w:rPr>
                <w:rFonts w:cs="Times New Roman"/>
                <w:sz w:val="22"/>
              </w:rPr>
              <w:t>.</w:t>
            </w:r>
          </w:p>
          <w:p w14:paraId="2037BF2E" w14:textId="77777777" w:rsidR="002102C4" w:rsidRPr="000145CB" w:rsidRDefault="002102C4" w:rsidP="009B1D54">
            <w:pPr>
              <w:autoSpaceDE w:val="0"/>
              <w:autoSpaceDN w:val="0"/>
              <w:adjustRightInd w:val="0"/>
              <w:rPr>
                <w:rFonts w:cs="Times New Roman"/>
                <w:sz w:val="22"/>
              </w:rPr>
            </w:pPr>
            <w:r w:rsidRPr="000145CB">
              <w:rPr>
                <w:rFonts w:cs="Times New Roman"/>
                <w:sz w:val="22"/>
              </w:rPr>
              <w:t xml:space="preserve">La organización debe tratar los elementos de salida </w:t>
            </w:r>
            <w:r>
              <w:rPr>
                <w:rFonts w:cs="Times New Roman"/>
                <w:sz w:val="22"/>
              </w:rPr>
              <w:t xml:space="preserve">no conformes </w:t>
            </w:r>
            <w:r w:rsidRPr="000145CB">
              <w:rPr>
                <w:rFonts w:cs="Times New Roman"/>
                <w:sz w:val="22"/>
              </w:rPr>
              <w:t xml:space="preserve">de una o más de las siguientes maneras: Corrección, </w:t>
            </w:r>
            <w:r>
              <w:rPr>
                <w:rFonts w:cs="Times New Roman"/>
                <w:sz w:val="22"/>
              </w:rPr>
              <w:t>s</w:t>
            </w:r>
            <w:r w:rsidRPr="000145CB">
              <w:rPr>
                <w:rFonts w:cs="Times New Roman"/>
                <w:sz w:val="22"/>
              </w:rPr>
              <w:t xml:space="preserve">eparación, contención, devolución, </w:t>
            </w:r>
            <w:r>
              <w:rPr>
                <w:rFonts w:cs="Times New Roman"/>
                <w:sz w:val="22"/>
              </w:rPr>
              <w:t xml:space="preserve">reporte </w:t>
            </w:r>
            <w:r w:rsidRPr="000145CB">
              <w:rPr>
                <w:rFonts w:cs="Times New Roman"/>
                <w:sz w:val="22"/>
              </w:rPr>
              <w:t xml:space="preserve">al cliente. </w:t>
            </w:r>
          </w:p>
          <w:p w14:paraId="15AE15B7" w14:textId="77777777" w:rsidR="002102C4" w:rsidRPr="000C65E5" w:rsidRDefault="002102C4" w:rsidP="009B1D54">
            <w:pPr>
              <w:autoSpaceDE w:val="0"/>
              <w:autoSpaceDN w:val="0"/>
              <w:adjustRightInd w:val="0"/>
              <w:rPr>
                <w:rFonts w:cs="Times New Roman"/>
                <w:sz w:val="22"/>
              </w:rPr>
            </w:pPr>
            <w:r w:rsidRPr="000145CB">
              <w:rPr>
                <w:rFonts w:cs="Times New Roman"/>
                <w:sz w:val="22"/>
              </w:rPr>
              <w:t>8.7.2</w:t>
            </w:r>
            <w:r w:rsidRPr="000C65E5">
              <w:rPr>
                <w:rFonts w:cs="Times New Roman"/>
                <w:b/>
                <w:sz w:val="22"/>
              </w:rPr>
              <w:t xml:space="preserve">. </w:t>
            </w:r>
            <w:r w:rsidRPr="000C65E5">
              <w:rPr>
                <w:rFonts w:cs="Times New Roman"/>
                <w:sz w:val="22"/>
              </w:rPr>
              <w:t>Mantener información documentada de las acciones tomadas.</w:t>
            </w:r>
          </w:p>
        </w:tc>
      </w:tr>
      <w:tr w:rsidR="002102C4" w:rsidRPr="000C65E5" w14:paraId="06E78B52" w14:textId="77777777" w:rsidTr="009B1D54">
        <w:trPr>
          <w:trHeight w:val="662"/>
        </w:trPr>
        <w:tc>
          <w:tcPr>
            <w:tcW w:w="8131" w:type="dxa"/>
            <w:gridSpan w:val="2"/>
            <w:vAlign w:val="center"/>
          </w:tcPr>
          <w:p w14:paraId="240FA2DC" w14:textId="77777777" w:rsidR="002102C4" w:rsidRPr="000C65E5" w:rsidRDefault="002102C4" w:rsidP="009B1D54">
            <w:pPr>
              <w:autoSpaceDE w:val="0"/>
              <w:autoSpaceDN w:val="0"/>
              <w:adjustRightInd w:val="0"/>
              <w:jc w:val="left"/>
              <w:rPr>
                <w:rFonts w:cs="Times New Roman"/>
                <w:b/>
                <w:sz w:val="22"/>
              </w:rPr>
            </w:pPr>
            <w:r w:rsidRPr="000C65E5">
              <w:rPr>
                <w:rFonts w:cs="Times New Roman"/>
                <w:b/>
                <w:sz w:val="22"/>
              </w:rPr>
              <w:t>9. EVALUACIÓN DEL DESEMPEÑO</w:t>
            </w:r>
          </w:p>
        </w:tc>
      </w:tr>
      <w:tr w:rsidR="002102C4" w:rsidRPr="000C65E5" w14:paraId="53175163" w14:textId="77777777" w:rsidTr="009B1D54">
        <w:tc>
          <w:tcPr>
            <w:tcW w:w="1984" w:type="dxa"/>
          </w:tcPr>
          <w:p w14:paraId="7BD88182"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t>9.1. Seguimiento, medición, análisis y evaluación</w:t>
            </w:r>
          </w:p>
        </w:tc>
        <w:tc>
          <w:tcPr>
            <w:tcW w:w="6146" w:type="dxa"/>
          </w:tcPr>
          <w:p w14:paraId="3BED4553" w14:textId="77777777" w:rsidR="002102C4" w:rsidRPr="000C65E5" w:rsidRDefault="002102C4" w:rsidP="009B1D54">
            <w:pPr>
              <w:autoSpaceDE w:val="0"/>
              <w:autoSpaceDN w:val="0"/>
              <w:adjustRightInd w:val="0"/>
              <w:rPr>
                <w:rFonts w:cs="Times New Roman"/>
                <w:sz w:val="22"/>
              </w:rPr>
            </w:pPr>
            <w:r w:rsidRPr="000C65E5">
              <w:rPr>
                <w:rFonts w:cs="Times New Roman"/>
                <w:b/>
                <w:sz w:val="22"/>
              </w:rPr>
              <w:t xml:space="preserve">9.1.1. </w:t>
            </w:r>
            <w:r w:rsidRPr="000C65E5">
              <w:rPr>
                <w:rFonts w:cs="Times New Roman"/>
                <w:sz w:val="22"/>
              </w:rPr>
              <w:t xml:space="preserve"> La organización debe determinar:</w:t>
            </w:r>
          </w:p>
          <w:p w14:paraId="1889469D" w14:textId="77777777" w:rsidR="002102C4" w:rsidRPr="000C65E5" w:rsidRDefault="002102C4" w:rsidP="009B1D54">
            <w:pPr>
              <w:autoSpaceDE w:val="0"/>
              <w:autoSpaceDN w:val="0"/>
              <w:adjustRightInd w:val="0"/>
              <w:rPr>
                <w:rFonts w:cs="Times New Roman"/>
                <w:sz w:val="22"/>
              </w:rPr>
            </w:pPr>
            <w:r w:rsidRPr="000C65E5">
              <w:rPr>
                <w:rFonts w:cs="Times New Roman"/>
                <w:sz w:val="22"/>
              </w:rPr>
              <w:t>Qu</w:t>
            </w:r>
            <w:r>
              <w:rPr>
                <w:rFonts w:cs="Times New Roman"/>
                <w:sz w:val="22"/>
              </w:rPr>
              <w:t>é</w:t>
            </w:r>
            <w:r w:rsidRPr="000C65E5">
              <w:rPr>
                <w:rFonts w:cs="Times New Roman"/>
                <w:sz w:val="22"/>
              </w:rPr>
              <w:t xml:space="preserve"> se necesita seguir y medir, utilizando métodos aplicables para asegurar resultados válidos.</w:t>
            </w:r>
          </w:p>
          <w:p w14:paraId="6566B71F" w14:textId="77777777" w:rsidR="002102C4" w:rsidRPr="000C65E5" w:rsidRDefault="002102C4" w:rsidP="009B1D54">
            <w:pPr>
              <w:autoSpaceDE w:val="0"/>
              <w:autoSpaceDN w:val="0"/>
              <w:adjustRightInd w:val="0"/>
              <w:rPr>
                <w:rFonts w:cs="Times New Roman"/>
                <w:sz w:val="22"/>
              </w:rPr>
            </w:pPr>
            <w:r>
              <w:rPr>
                <w:rFonts w:cs="Times New Roman"/>
                <w:sz w:val="22"/>
              </w:rPr>
              <w:t>Cuá</w:t>
            </w:r>
            <w:r w:rsidRPr="000C65E5">
              <w:rPr>
                <w:rFonts w:cs="Times New Roman"/>
                <w:sz w:val="22"/>
              </w:rPr>
              <w:t>ndo se debe seguir y medir.</w:t>
            </w:r>
          </w:p>
          <w:p w14:paraId="308C020B" w14:textId="77777777" w:rsidR="002102C4" w:rsidRPr="000C65E5" w:rsidRDefault="002102C4" w:rsidP="009B1D54">
            <w:pPr>
              <w:autoSpaceDE w:val="0"/>
              <w:autoSpaceDN w:val="0"/>
              <w:adjustRightInd w:val="0"/>
              <w:rPr>
                <w:rFonts w:cs="Times New Roman"/>
                <w:sz w:val="22"/>
              </w:rPr>
            </w:pPr>
            <w:r>
              <w:rPr>
                <w:rFonts w:cs="Times New Roman"/>
                <w:sz w:val="22"/>
              </w:rPr>
              <w:t>Cuá</w:t>
            </w:r>
            <w:r w:rsidRPr="000C65E5">
              <w:rPr>
                <w:rFonts w:cs="Times New Roman"/>
                <w:sz w:val="22"/>
              </w:rPr>
              <w:t>ndo se debe</w:t>
            </w:r>
            <w:r>
              <w:rPr>
                <w:rFonts w:cs="Times New Roman"/>
                <w:sz w:val="22"/>
              </w:rPr>
              <w:t>n</w:t>
            </w:r>
            <w:r w:rsidRPr="000C65E5">
              <w:rPr>
                <w:rFonts w:cs="Times New Roman"/>
                <w:sz w:val="22"/>
              </w:rPr>
              <w:t xml:space="preserve"> analizar y evaluar los resultados.</w:t>
            </w:r>
          </w:p>
          <w:p w14:paraId="06373B6A" w14:textId="77777777" w:rsidR="002102C4" w:rsidRPr="000C65E5" w:rsidRDefault="002102C4" w:rsidP="009B1D54">
            <w:pPr>
              <w:autoSpaceDE w:val="0"/>
              <w:autoSpaceDN w:val="0"/>
              <w:adjustRightInd w:val="0"/>
              <w:rPr>
                <w:rFonts w:cs="Times New Roman"/>
                <w:sz w:val="22"/>
              </w:rPr>
            </w:pPr>
            <w:r w:rsidRPr="000C65E5">
              <w:rPr>
                <w:rFonts w:cs="Times New Roman"/>
                <w:sz w:val="22"/>
              </w:rPr>
              <w:t>La organización conservar</w:t>
            </w:r>
            <w:r>
              <w:rPr>
                <w:rFonts w:cs="Times New Roman"/>
                <w:sz w:val="22"/>
              </w:rPr>
              <w:t>á</w:t>
            </w:r>
            <w:r w:rsidRPr="000C65E5">
              <w:rPr>
                <w:rFonts w:cs="Times New Roman"/>
                <w:sz w:val="22"/>
              </w:rPr>
              <w:t xml:space="preserve"> información documentada apropiada como evidencia de los resultados</w:t>
            </w:r>
            <w:r>
              <w:rPr>
                <w:rFonts w:cs="Times New Roman"/>
                <w:sz w:val="22"/>
              </w:rPr>
              <w:t>,</w:t>
            </w:r>
            <w:r w:rsidRPr="000C65E5">
              <w:rPr>
                <w:rFonts w:cs="Times New Roman"/>
                <w:sz w:val="22"/>
              </w:rPr>
              <w:t xml:space="preserve"> enfocad</w:t>
            </w:r>
            <w:r>
              <w:rPr>
                <w:rFonts w:cs="Times New Roman"/>
                <w:sz w:val="22"/>
              </w:rPr>
              <w:t>a</w:t>
            </w:r>
            <w:r w:rsidRPr="000C65E5">
              <w:rPr>
                <w:rFonts w:cs="Times New Roman"/>
                <w:sz w:val="22"/>
              </w:rPr>
              <w:t xml:space="preserve"> en el desempeño y eficacia del sistema.</w:t>
            </w:r>
          </w:p>
          <w:p w14:paraId="0FEEF5B4" w14:textId="77777777" w:rsidR="002102C4" w:rsidRPr="000C65E5" w:rsidRDefault="002102C4" w:rsidP="009B1D54">
            <w:pPr>
              <w:autoSpaceDE w:val="0"/>
              <w:autoSpaceDN w:val="0"/>
              <w:adjustRightInd w:val="0"/>
              <w:rPr>
                <w:rFonts w:cs="Times New Roman"/>
                <w:b/>
                <w:sz w:val="22"/>
              </w:rPr>
            </w:pPr>
            <w:r w:rsidRPr="000C65E5">
              <w:rPr>
                <w:rFonts w:cs="Times New Roman"/>
                <w:b/>
                <w:sz w:val="22"/>
              </w:rPr>
              <w:t>9.1.2. Satisfacción del cliente</w:t>
            </w:r>
          </w:p>
          <w:p w14:paraId="5D54A39A" w14:textId="77777777" w:rsidR="002102C4" w:rsidRPr="000C65E5" w:rsidRDefault="002102C4" w:rsidP="009B1D54">
            <w:pPr>
              <w:autoSpaceDE w:val="0"/>
              <w:autoSpaceDN w:val="0"/>
              <w:adjustRightInd w:val="0"/>
              <w:rPr>
                <w:rFonts w:cs="Times New Roman"/>
                <w:sz w:val="22"/>
              </w:rPr>
            </w:pPr>
            <w:r w:rsidRPr="000C65E5">
              <w:rPr>
                <w:rFonts w:cs="Times New Roman"/>
                <w:sz w:val="22"/>
              </w:rPr>
              <w:t>Seguimiento a la percepción del cliente sobre el grado en que se cumplen sus requisitos.</w:t>
            </w:r>
          </w:p>
          <w:p w14:paraId="1315210A" w14:textId="77777777" w:rsidR="002102C4" w:rsidRPr="000C65E5" w:rsidRDefault="002102C4" w:rsidP="009B1D54">
            <w:pPr>
              <w:autoSpaceDE w:val="0"/>
              <w:autoSpaceDN w:val="0"/>
              <w:adjustRightInd w:val="0"/>
              <w:rPr>
                <w:rFonts w:cs="Times New Roman"/>
                <w:sz w:val="22"/>
              </w:rPr>
            </w:pPr>
            <w:r w:rsidRPr="000C65E5">
              <w:rPr>
                <w:rFonts w:cs="Times New Roman"/>
                <w:sz w:val="22"/>
              </w:rPr>
              <w:t>Determinar métodos para obtener y usar la información, ver oportunidades de mejora.</w:t>
            </w:r>
          </w:p>
          <w:p w14:paraId="2CA14B29" w14:textId="77777777" w:rsidR="002102C4" w:rsidRPr="000C65E5" w:rsidRDefault="002102C4" w:rsidP="009B1D54">
            <w:pPr>
              <w:autoSpaceDE w:val="0"/>
              <w:autoSpaceDN w:val="0"/>
              <w:adjustRightInd w:val="0"/>
              <w:rPr>
                <w:rFonts w:cs="Times New Roman"/>
                <w:sz w:val="22"/>
              </w:rPr>
            </w:pPr>
            <w:r w:rsidRPr="000C65E5">
              <w:rPr>
                <w:rFonts w:cs="Times New Roman"/>
                <w:b/>
                <w:sz w:val="22"/>
              </w:rPr>
              <w:t xml:space="preserve">9.1.3. Análisis y evaluación. </w:t>
            </w:r>
            <w:r w:rsidRPr="000C65E5">
              <w:rPr>
                <w:rFonts w:cs="Times New Roman"/>
                <w:sz w:val="22"/>
              </w:rPr>
              <w:t>La organización debe analizar y evaluar los datos que surgen del seguimiento y medición.</w:t>
            </w:r>
          </w:p>
          <w:p w14:paraId="42CD2528" w14:textId="77777777" w:rsidR="002102C4" w:rsidRPr="000C65E5" w:rsidRDefault="002102C4" w:rsidP="009B1D54">
            <w:pPr>
              <w:autoSpaceDE w:val="0"/>
              <w:autoSpaceDN w:val="0"/>
              <w:adjustRightInd w:val="0"/>
              <w:rPr>
                <w:rFonts w:cs="Times New Roman"/>
                <w:sz w:val="22"/>
              </w:rPr>
            </w:pPr>
            <w:r w:rsidRPr="000C65E5">
              <w:rPr>
                <w:rFonts w:cs="Times New Roman"/>
                <w:sz w:val="22"/>
              </w:rPr>
              <w:t xml:space="preserve">Los resultados deben utilizarse para: Determinar conformidad de </w:t>
            </w:r>
            <w:r>
              <w:rPr>
                <w:rFonts w:cs="Times New Roman"/>
                <w:sz w:val="22"/>
              </w:rPr>
              <w:t>p</w:t>
            </w:r>
            <w:r w:rsidRPr="000C65E5">
              <w:rPr>
                <w:rFonts w:cs="Times New Roman"/>
                <w:sz w:val="22"/>
              </w:rPr>
              <w:t xml:space="preserve">roductos y </w:t>
            </w:r>
            <w:r>
              <w:rPr>
                <w:rFonts w:cs="Times New Roman"/>
                <w:sz w:val="22"/>
              </w:rPr>
              <w:t>s</w:t>
            </w:r>
            <w:r w:rsidRPr="000C65E5">
              <w:rPr>
                <w:rFonts w:cs="Times New Roman"/>
                <w:sz w:val="22"/>
              </w:rPr>
              <w:t xml:space="preserve">ervicios; </w:t>
            </w:r>
            <w:r>
              <w:rPr>
                <w:rFonts w:cs="Times New Roman"/>
                <w:sz w:val="22"/>
              </w:rPr>
              <w:t>e</w:t>
            </w:r>
            <w:r w:rsidRPr="000C65E5">
              <w:rPr>
                <w:rFonts w:cs="Times New Roman"/>
                <w:sz w:val="22"/>
              </w:rPr>
              <w:t xml:space="preserve">valuar grado de la satisfacción del cliente; </w:t>
            </w:r>
            <w:r>
              <w:rPr>
                <w:rFonts w:cs="Times New Roman"/>
                <w:sz w:val="22"/>
              </w:rPr>
              <w:t>e</w:t>
            </w:r>
            <w:r w:rsidRPr="000C65E5">
              <w:rPr>
                <w:rFonts w:cs="Times New Roman"/>
                <w:sz w:val="22"/>
              </w:rPr>
              <w:t xml:space="preserve">ficacia del SGC; </w:t>
            </w:r>
            <w:r>
              <w:rPr>
                <w:rFonts w:cs="Times New Roman"/>
                <w:sz w:val="22"/>
              </w:rPr>
              <w:t>d</w:t>
            </w:r>
            <w:r w:rsidRPr="000C65E5">
              <w:rPr>
                <w:rFonts w:cs="Times New Roman"/>
                <w:sz w:val="22"/>
              </w:rPr>
              <w:t xml:space="preserve">emostrar que lo planificado se ha implementado; </w:t>
            </w:r>
            <w:r>
              <w:rPr>
                <w:rFonts w:cs="Times New Roman"/>
                <w:sz w:val="22"/>
              </w:rPr>
              <w:t>e</w:t>
            </w:r>
            <w:r w:rsidRPr="000C65E5">
              <w:rPr>
                <w:rFonts w:cs="Times New Roman"/>
                <w:sz w:val="22"/>
              </w:rPr>
              <w:t xml:space="preserve">ficacia de acciones tomadas; </w:t>
            </w:r>
            <w:r>
              <w:rPr>
                <w:rFonts w:cs="Times New Roman"/>
                <w:sz w:val="22"/>
              </w:rPr>
              <w:t>e</w:t>
            </w:r>
            <w:r w:rsidRPr="000C65E5">
              <w:rPr>
                <w:rFonts w:cs="Times New Roman"/>
                <w:sz w:val="22"/>
              </w:rPr>
              <w:t xml:space="preserve">valuar el desempeño de los procesos y proveedores externos; </w:t>
            </w:r>
            <w:r>
              <w:rPr>
                <w:rFonts w:cs="Times New Roman"/>
                <w:sz w:val="22"/>
              </w:rPr>
              <w:t>d</w:t>
            </w:r>
            <w:r w:rsidRPr="000C65E5">
              <w:rPr>
                <w:rFonts w:cs="Times New Roman"/>
                <w:sz w:val="22"/>
              </w:rPr>
              <w:t>eterminar necesidades de mejora.</w:t>
            </w:r>
          </w:p>
        </w:tc>
      </w:tr>
      <w:tr w:rsidR="002102C4" w:rsidRPr="000C65E5" w14:paraId="241F7CE4" w14:textId="77777777" w:rsidTr="009B1D54">
        <w:tc>
          <w:tcPr>
            <w:tcW w:w="1984" w:type="dxa"/>
          </w:tcPr>
          <w:p w14:paraId="409A2559"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t>9.2. Auditoría Interna</w:t>
            </w:r>
          </w:p>
        </w:tc>
        <w:tc>
          <w:tcPr>
            <w:tcW w:w="6146" w:type="dxa"/>
          </w:tcPr>
          <w:p w14:paraId="74978DC3" w14:textId="77777777" w:rsidR="002102C4" w:rsidRPr="00F27CE5" w:rsidRDefault="002102C4" w:rsidP="009B1D54">
            <w:pPr>
              <w:autoSpaceDE w:val="0"/>
              <w:autoSpaceDN w:val="0"/>
              <w:adjustRightInd w:val="0"/>
              <w:rPr>
                <w:rFonts w:cs="Times New Roman"/>
                <w:sz w:val="22"/>
              </w:rPr>
            </w:pPr>
            <w:r w:rsidRPr="00F27CE5">
              <w:rPr>
                <w:rFonts w:cs="Times New Roman"/>
                <w:sz w:val="22"/>
              </w:rPr>
              <w:t>9.2.1. La organización debe realizar auditoría a intervalos planificados para indicar si cumple con los requisitos propios y requisitos de la norma ISO 9001.</w:t>
            </w:r>
          </w:p>
          <w:p w14:paraId="75266826" w14:textId="77777777" w:rsidR="002102C4" w:rsidRPr="00F27CE5" w:rsidRDefault="002102C4" w:rsidP="009B1D54">
            <w:pPr>
              <w:autoSpaceDE w:val="0"/>
              <w:autoSpaceDN w:val="0"/>
              <w:adjustRightInd w:val="0"/>
              <w:rPr>
                <w:rFonts w:cs="Times New Roman"/>
                <w:sz w:val="22"/>
              </w:rPr>
            </w:pPr>
            <w:r w:rsidRPr="00F27CE5">
              <w:rPr>
                <w:rFonts w:cs="Times New Roman"/>
                <w:sz w:val="22"/>
              </w:rPr>
              <w:lastRenderedPageBreak/>
              <w:t>Implementar y mantener de manera eficaz.</w:t>
            </w:r>
          </w:p>
          <w:p w14:paraId="5D7672D0" w14:textId="77777777" w:rsidR="002102C4" w:rsidRPr="00F27CE5" w:rsidRDefault="002102C4" w:rsidP="009B1D54">
            <w:pPr>
              <w:autoSpaceDE w:val="0"/>
              <w:autoSpaceDN w:val="0"/>
              <w:adjustRightInd w:val="0"/>
              <w:rPr>
                <w:rFonts w:cs="Times New Roman"/>
                <w:sz w:val="22"/>
              </w:rPr>
            </w:pPr>
            <w:r w:rsidRPr="00F27CE5">
              <w:rPr>
                <w:rFonts w:cs="Times New Roman"/>
                <w:sz w:val="22"/>
              </w:rPr>
              <w:t>9.2.2. La organización debe: Planificar un programa de auditorías; definir criterios de auditoria; definir alcance de auditoría; seleccionar auditores; informar a la dirección; tomar acciones correctivas sin demora; conservar la información documentada como evidencia del programa de auditoria y resultados.</w:t>
            </w:r>
          </w:p>
        </w:tc>
      </w:tr>
      <w:tr w:rsidR="002102C4" w:rsidRPr="000C65E5" w14:paraId="7D6AB003" w14:textId="77777777" w:rsidTr="009B1D54">
        <w:tc>
          <w:tcPr>
            <w:tcW w:w="1984" w:type="dxa"/>
          </w:tcPr>
          <w:p w14:paraId="6706FCCF"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lastRenderedPageBreak/>
              <w:t>9.3. Revisión por la dirección</w:t>
            </w:r>
          </w:p>
        </w:tc>
        <w:tc>
          <w:tcPr>
            <w:tcW w:w="6146" w:type="dxa"/>
          </w:tcPr>
          <w:p w14:paraId="121D8411" w14:textId="77777777" w:rsidR="002102C4" w:rsidRPr="000C65E5" w:rsidRDefault="002102C4" w:rsidP="009B1D54">
            <w:pPr>
              <w:autoSpaceDE w:val="0"/>
              <w:autoSpaceDN w:val="0"/>
              <w:adjustRightInd w:val="0"/>
              <w:rPr>
                <w:rFonts w:cs="Times New Roman"/>
                <w:sz w:val="22"/>
              </w:rPr>
            </w:pPr>
            <w:r w:rsidRPr="00F27CE5">
              <w:rPr>
                <w:rFonts w:cs="Times New Roman"/>
                <w:sz w:val="22"/>
              </w:rPr>
              <w:t>9.3.1. La alta dirección debe revisar el SGC de la organización a intervalos</w:t>
            </w:r>
            <w:r w:rsidRPr="000C65E5">
              <w:rPr>
                <w:rFonts w:cs="Times New Roman"/>
                <w:sz w:val="22"/>
              </w:rPr>
              <w:t xml:space="preserve"> planificados, para asegurarse de su conveniencia, adecuación, eficacia y alineación continua </w:t>
            </w:r>
            <w:r>
              <w:rPr>
                <w:rFonts w:cs="Times New Roman"/>
                <w:sz w:val="22"/>
              </w:rPr>
              <w:t>a</w:t>
            </w:r>
            <w:r w:rsidRPr="000C65E5">
              <w:rPr>
                <w:rFonts w:cs="Times New Roman"/>
                <w:sz w:val="22"/>
              </w:rPr>
              <w:t xml:space="preserve"> la dirección estratégica de la organización.</w:t>
            </w:r>
          </w:p>
          <w:p w14:paraId="1160451D" w14:textId="77777777" w:rsidR="002102C4" w:rsidRPr="000C65E5" w:rsidRDefault="002102C4" w:rsidP="009B1D54">
            <w:pPr>
              <w:autoSpaceDE w:val="0"/>
              <w:autoSpaceDN w:val="0"/>
              <w:adjustRightInd w:val="0"/>
              <w:rPr>
                <w:rFonts w:cs="Times New Roman"/>
                <w:sz w:val="22"/>
              </w:rPr>
            </w:pPr>
            <w:r w:rsidRPr="000C65E5">
              <w:rPr>
                <w:rFonts w:cs="Times New Roman"/>
                <w:b/>
                <w:sz w:val="22"/>
              </w:rPr>
              <w:t xml:space="preserve">9.3.2. Entradas de la revisión por la dirección. </w:t>
            </w:r>
            <w:r w:rsidRPr="000C65E5">
              <w:rPr>
                <w:rFonts w:cs="Times New Roman"/>
                <w:sz w:val="22"/>
              </w:rPr>
              <w:t>La revisión por la dirección debe planificarse, incluyendo consideraciones: Estado de las acciones de las revisiones previas; cambios extern</w:t>
            </w:r>
            <w:r>
              <w:rPr>
                <w:rFonts w:cs="Times New Roman"/>
                <w:sz w:val="22"/>
              </w:rPr>
              <w:t>o</w:t>
            </w:r>
            <w:r w:rsidRPr="000C65E5">
              <w:rPr>
                <w:rFonts w:cs="Times New Roman"/>
                <w:sz w:val="22"/>
              </w:rPr>
              <w:t>s e intern</w:t>
            </w:r>
            <w:r>
              <w:rPr>
                <w:rFonts w:cs="Times New Roman"/>
                <w:sz w:val="22"/>
              </w:rPr>
              <w:t>o</w:t>
            </w:r>
            <w:r w:rsidRPr="000C65E5">
              <w:rPr>
                <w:rFonts w:cs="Times New Roman"/>
                <w:sz w:val="22"/>
              </w:rPr>
              <w:t xml:space="preserve">s; </w:t>
            </w:r>
            <w:r>
              <w:rPr>
                <w:rFonts w:cs="Times New Roman"/>
                <w:sz w:val="22"/>
              </w:rPr>
              <w:t>i</w:t>
            </w:r>
            <w:r w:rsidRPr="000C65E5">
              <w:rPr>
                <w:rFonts w:cs="Times New Roman"/>
                <w:sz w:val="22"/>
              </w:rPr>
              <w:t>nformación sobre desempeño y eficacia del SGC (</w:t>
            </w:r>
            <w:r>
              <w:rPr>
                <w:rFonts w:cs="Times New Roman"/>
                <w:sz w:val="22"/>
              </w:rPr>
              <w:t>s</w:t>
            </w:r>
            <w:r w:rsidRPr="000C65E5">
              <w:rPr>
                <w:rFonts w:cs="Times New Roman"/>
                <w:sz w:val="22"/>
              </w:rPr>
              <w:t xml:space="preserve">atisfacción al cliente, logros, objetivos, desempeño de procesos, </w:t>
            </w:r>
            <w:r>
              <w:rPr>
                <w:rFonts w:cs="Times New Roman"/>
                <w:sz w:val="22"/>
              </w:rPr>
              <w:t>n</w:t>
            </w:r>
            <w:r w:rsidRPr="000C65E5">
              <w:rPr>
                <w:rFonts w:cs="Times New Roman"/>
                <w:sz w:val="22"/>
              </w:rPr>
              <w:t>o conformidades, auditor</w:t>
            </w:r>
            <w:r>
              <w:rPr>
                <w:rFonts w:cs="Times New Roman"/>
                <w:sz w:val="22"/>
              </w:rPr>
              <w:t>í</w:t>
            </w:r>
            <w:r w:rsidRPr="000C65E5">
              <w:rPr>
                <w:rFonts w:cs="Times New Roman"/>
                <w:sz w:val="22"/>
              </w:rPr>
              <w:t xml:space="preserve">as, desempeño de proveedores externos); </w:t>
            </w:r>
            <w:r>
              <w:rPr>
                <w:rFonts w:cs="Times New Roman"/>
                <w:sz w:val="22"/>
              </w:rPr>
              <w:t>a</w:t>
            </w:r>
            <w:r w:rsidRPr="000C65E5">
              <w:rPr>
                <w:rFonts w:cs="Times New Roman"/>
                <w:sz w:val="22"/>
              </w:rPr>
              <w:t xml:space="preserve">decuación de recursos; </w:t>
            </w:r>
            <w:r>
              <w:rPr>
                <w:rFonts w:cs="Times New Roman"/>
                <w:sz w:val="22"/>
              </w:rPr>
              <w:t>e</w:t>
            </w:r>
            <w:r w:rsidRPr="000C65E5">
              <w:rPr>
                <w:rFonts w:cs="Times New Roman"/>
                <w:sz w:val="22"/>
              </w:rPr>
              <w:t>ficacia de acciones de riesgos y oportunidades.</w:t>
            </w:r>
          </w:p>
          <w:p w14:paraId="35482135" w14:textId="77777777" w:rsidR="002102C4" w:rsidRPr="000C65E5" w:rsidRDefault="002102C4" w:rsidP="009B1D54">
            <w:pPr>
              <w:autoSpaceDE w:val="0"/>
              <w:autoSpaceDN w:val="0"/>
              <w:adjustRightInd w:val="0"/>
              <w:rPr>
                <w:rFonts w:cs="Times New Roman"/>
                <w:b/>
                <w:sz w:val="22"/>
              </w:rPr>
            </w:pPr>
            <w:r w:rsidRPr="000C65E5">
              <w:rPr>
                <w:rFonts w:cs="Times New Roman"/>
                <w:b/>
                <w:sz w:val="22"/>
              </w:rPr>
              <w:t>9.3.3. Salidas de la revisión por la dirección</w:t>
            </w:r>
          </w:p>
          <w:p w14:paraId="2B2EC685" w14:textId="77777777" w:rsidR="002102C4" w:rsidRPr="000C65E5" w:rsidRDefault="002102C4" w:rsidP="009B1D54">
            <w:pPr>
              <w:autoSpaceDE w:val="0"/>
              <w:autoSpaceDN w:val="0"/>
              <w:adjustRightInd w:val="0"/>
              <w:rPr>
                <w:rFonts w:cs="Times New Roman"/>
                <w:sz w:val="22"/>
              </w:rPr>
            </w:pPr>
            <w:r w:rsidRPr="000C65E5">
              <w:rPr>
                <w:rFonts w:cs="Times New Roman"/>
                <w:sz w:val="22"/>
              </w:rPr>
              <w:t>Acciones relacionadas con oportunidades de mejora, cualquier necesidad de cambio en el SGC, necesidad de recursos.</w:t>
            </w:r>
          </w:p>
          <w:p w14:paraId="3C82B51B" w14:textId="77777777" w:rsidR="002102C4" w:rsidRPr="000C65E5" w:rsidRDefault="002102C4" w:rsidP="009B1D54">
            <w:pPr>
              <w:autoSpaceDE w:val="0"/>
              <w:autoSpaceDN w:val="0"/>
              <w:adjustRightInd w:val="0"/>
              <w:rPr>
                <w:rFonts w:cs="Times New Roman"/>
                <w:sz w:val="22"/>
              </w:rPr>
            </w:pPr>
            <w:r w:rsidRPr="000C65E5">
              <w:rPr>
                <w:rFonts w:cs="Times New Roman"/>
                <w:sz w:val="22"/>
              </w:rPr>
              <w:t>Conservar la información documentada como evidencia de la revisión por la dirección.</w:t>
            </w:r>
          </w:p>
        </w:tc>
      </w:tr>
      <w:tr w:rsidR="002102C4" w:rsidRPr="000C65E5" w14:paraId="77D5A79D" w14:textId="77777777" w:rsidTr="009B1D54">
        <w:trPr>
          <w:trHeight w:val="626"/>
        </w:trPr>
        <w:tc>
          <w:tcPr>
            <w:tcW w:w="8131" w:type="dxa"/>
            <w:gridSpan w:val="2"/>
            <w:vAlign w:val="center"/>
          </w:tcPr>
          <w:p w14:paraId="00EF4FD1" w14:textId="77777777" w:rsidR="002102C4" w:rsidRPr="000C65E5" w:rsidRDefault="002102C4" w:rsidP="009B1D54">
            <w:pPr>
              <w:autoSpaceDE w:val="0"/>
              <w:autoSpaceDN w:val="0"/>
              <w:adjustRightInd w:val="0"/>
              <w:jc w:val="left"/>
              <w:rPr>
                <w:rFonts w:cs="Times New Roman"/>
                <w:b/>
                <w:sz w:val="22"/>
              </w:rPr>
            </w:pPr>
            <w:r w:rsidRPr="000C65E5">
              <w:rPr>
                <w:rFonts w:cs="Times New Roman"/>
                <w:b/>
                <w:sz w:val="22"/>
              </w:rPr>
              <w:t>10. MEJORA</w:t>
            </w:r>
          </w:p>
        </w:tc>
      </w:tr>
      <w:tr w:rsidR="002102C4" w:rsidRPr="000C65E5" w14:paraId="1543CC47" w14:textId="77777777" w:rsidTr="009B1D54">
        <w:tc>
          <w:tcPr>
            <w:tcW w:w="1984" w:type="dxa"/>
          </w:tcPr>
          <w:p w14:paraId="5A8C360F"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t>10.1. Generalidades</w:t>
            </w:r>
          </w:p>
        </w:tc>
        <w:tc>
          <w:tcPr>
            <w:tcW w:w="6146" w:type="dxa"/>
          </w:tcPr>
          <w:p w14:paraId="5002C4C6" w14:textId="77777777" w:rsidR="002102C4" w:rsidRPr="000C65E5" w:rsidRDefault="002102C4" w:rsidP="009B1D54">
            <w:pPr>
              <w:autoSpaceDE w:val="0"/>
              <w:autoSpaceDN w:val="0"/>
              <w:adjustRightInd w:val="0"/>
              <w:rPr>
                <w:rFonts w:cs="Times New Roman"/>
                <w:sz w:val="22"/>
              </w:rPr>
            </w:pPr>
            <w:r w:rsidRPr="000C65E5">
              <w:rPr>
                <w:rFonts w:cs="Times New Roman"/>
                <w:sz w:val="22"/>
              </w:rPr>
              <w:t>Se debe seleccionar la oportunidad de mejora e implementar acciones, como:</w:t>
            </w:r>
            <w:r>
              <w:rPr>
                <w:rFonts w:cs="Times New Roman"/>
                <w:sz w:val="22"/>
              </w:rPr>
              <w:t xml:space="preserve"> </w:t>
            </w:r>
            <w:r w:rsidRPr="000C65E5">
              <w:rPr>
                <w:rFonts w:cs="Times New Roman"/>
                <w:sz w:val="22"/>
              </w:rPr>
              <w:t xml:space="preserve">Mejorar productos y servicios para cumplir con los requisitos; </w:t>
            </w:r>
            <w:r>
              <w:rPr>
                <w:rFonts w:cs="Times New Roman"/>
                <w:sz w:val="22"/>
              </w:rPr>
              <w:t>c</w:t>
            </w:r>
            <w:r w:rsidRPr="000C65E5">
              <w:rPr>
                <w:rFonts w:cs="Times New Roman"/>
                <w:sz w:val="22"/>
              </w:rPr>
              <w:t xml:space="preserve">orregir, prevenir o reducir los efectos no deseados; </w:t>
            </w:r>
            <w:r>
              <w:rPr>
                <w:rFonts w:cs="Times New Roman"/>
                <w:sz w:val="22"/>
              </w:rPr>
              <w:t>m</w:t>
            </w:r>
            <w:r w:rsidRPr="000C65E5">
              <w:rPr>
                <w:rFonts w:cs="Times New Roman"/>
                <w:sz w:val="22"/>
              </w:rPr>
              <w:t>ejorar desempeño y eficacia del SGC.</w:t>
            </w:r>
          </w:p>
        </w:tc>
      </w:tr>
      <w:tr w:rsidR="002102C4" w:rsidRPr="000C65E5" w14:paraId="6D0C2A46" w14:textId="77777777" w:rsidTr="009B1D54">
        <w:tc>
          <w:tcPr>
            <w:tcW w:w="1984" w:type="dxa"/>
          </w:tcPr>
          <w:p w14:paraId="65008C4B"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t>10.2. No conformidad y acción correctiva</w:t>
            </w:r>
          </w:p>
        </w:tc>
        <w:tc>
          <w:tcPr>
            <w:tcW w:w="6146" w:type="dxa"/>
          </w:tcPr>
          <w:p w14:paraId="6113048B" w14:textId="77777777" w:rsidR="002102C4" w:rsidRPr="00AB03E7" w:rsidRDefault="002102C4" w:rsidP="009B1D54">
            <w:pPr>
              <w:autoSpaceDE w:val="0"/>
              <w:autoSpaceDN w:val="0"/>
              <w:adjustRightInd w:val="0"/>
              <w:rPr>
                <w:rFonts w:cs="Times New Roman"/>
                <w:sz w:val="22"/>
              </w:rPr>
            </w:pPr>
            <w:r w:rsidRPr="00AB03E7">
              <w:rPr>
                <w:rFonts w:cs="Times New Roman"/>
                <w:sz w:val="22"/>
              </w:rPr>
              <w:t xml:space="preserve">10.2.1. Se debe reaccionar ante la </w:t>
            </w:r>
            <w:r>
              <w:rPr>
                <w:rFonts w:cs="Times New Roman"/>
                <w:sz w:val="22"/>
              </w:rPr>
              <w:t>n</w:t>
            </w:r>
            <w:r w:rsidRPr="00AB03E7">
              <w:rPr>
                <w:rFonts w:cs="Times New Roman"/>
                <w:sz w:val="22"/>
              </w:rPr>
              <w:t xml:space="preserve">o conformidad: Tomando acciones para control y corrección, </w:t>
            </w:r>
            <w:r>
              <w:rPr>
                <w:rFonts w:cs="Times New Roman"/>
                <w:sz w:val="22"/>
              </w:rPr>
              <w:t>haciendo</w:t>
            </w:r>
            <w:r w:rsidRPr="00AB03E7">
              <w:rPr>
                <w:rFonts w:cs="Times New Roman"/>
                <w:sz w:val="22"/>
              </w:rPr>
              <w:t xml:space="preserve"> frente a las consecuencias</w:t>
            </w:r>
            <w:r>
              <w:rPr>
                <w:rFonts w:cs="Times New Roman"/>
                <w:sz w:val="22"/>
              </w:rPr>
              <w:t xml:space="preserve">, evaluando </w:t>
            </w:r>
            <w:r w:rsidRPr="00AB03E7">
              <w:rPr>
                <w:rFonts w:cs="Times New Roman"/>
                <w:sz w:val="22"/>
              </w:rPr>
              <w:t xml:space="preserve">la necesidad de </w:t>
            </w:r>
            <w:r>
              <w:rPr>
                <w:rFonts w:cs="Times New Roman"/>
                <w:sz w:val="22"/>
              </w:rPr>
              <w:t xml:space="preserve">tomar </w:t>
            </w:r>
            <w:r w:rsidRPr="00AB03E7">
              <w:rPr>
                <w:rFonts w:cs="Times New Roman"/>
                <w:sz w:val="22"/>
              </w:rPr>
              <w:t>acciones para eli</w:t>
            </w:r>
            <w:r>
              <w:rPr>
                <w:rFonts w:cs="Times New Roman"/>
                <w:sz w:val="22"/>
              </w:rPr>
              <w:t>minar causas; i</w:t>
            </w:r>
            <w:r w:rsidRPr="00AB03E7">
              <w:rPr>
                <w:rFonts w:cs="Times New Roman"/>
                <w:sz w:val="22"/>
              </w:rPr>
              <w:t xml:space="preserve">mplementar cualquier acción necesaria; </w:t>
            </w:r>
            <w:r>
              <w:rPr>
                <w:rFonts w:cs="Times New Roman"/>
                <w:sz w:val="22"/>
              </w:rPr>
              <w:t>r</w:t>
            </w:r>
            <w:r w:rsidRPr="00AB03E7">
              <w:rPr>
                <w:rFonts w:cs="Times New Roman"/>
                <w:sz w:val="22"/>
              </w:rPr>
              <w:t xml:space="preserve">evisar la eficacia de </w:t>
            </w:r>
            <w:r>
              <w:rPr>
                <w:rFonts w:cs="Times New Roman"/>
                <w:sz w:val="22"/>
              </w:rPr>
              <w:t>las a</w:t>
            </w:r>
            <w:r w:rsidRPr="00AB03E7">
              <w:rPr>
                <w:rFonts w:cs="Times New Roman"/>
                <w:sz w:val="22"/>
              </w:rPr>
              <w:t xml:space="preserve">cciones correctivas tomadas; </w:t>
            </w:r>
            <w:r>
              <w:rPr>
                <w:rFonts w:cs="Times New Roman"/>
                <w:sz w:val="22"/>
              </w:rPr>
              <w:t>s</w:t>
            </w:r>
            <w:r w:rsidRPr="00AB03E7">
              <w:rPr>
                <w:rFonts w:cs="Times New Roman"/>
                <w:sz w:val="22"/>
              </w:rPr>
              <w:t>i es necesario</w:t>
            </w:r>
            <w:r>
              <w:rPr>
                <w:rFonts w:cs="Times New Roman"/>
                <w:sz w:val="22"/>
              </w:rPr>
              <w:t>,</w:t>
            </w:r>
            <w:r w:rsidRPr="00AB03E7">
              <w:rPr>
                <w:rFonts w:cs="Times New Roman"/>
                <w:sz w:val="22"/>
              </w:rPr>
              <w:t xml:space="preserve"> hacer cambios al SGC.</w:t>
            </w:r>
          </w:p>
          <w:p w14:paraId="31A22688" w14:textId="77777777" w:rsidR="002102C4" w:rsidRPr="000C65E5" w:rsidRDefault="002102C4" w:rsidP="009B1D54">
            <w:pPr>
              <w:autoSpaceDE w:val="0"/>
              <w:autoSpaceDN w:val="0"/>
              <w:adjustRightInd w:val="0"/>
              <w:rPr>
                <w:rFonts w:cs="Times New Roman"/>
                <w:sz w:val="22"/>
              </w:rPr>
            </w:pPr>
            <w:r w:rsidRPr="00AB03E7">
              <w:rPr>
                <w:rFonts w:cs="Times New Roman"/>
                <w:sz w:val="22"/>
              </w:rPr>
              <w:lastRenderedPageBreak/>
              <w:t xml:space="preserve">10.2.2. La organización debe conservar la información </w:t>
            </w:r>
            <w:r w:rsidRPr="000C65E5">
              <w:rPr>
                <w:rFonts w:cs="Times New Roman"/>
                <w:sz w:val="22"/>
              </w:rPr>
              <w:t>documentada necesaria como evidencia.</w:t>
            </w:r>
          </w:p>
          <w:p w14:paraId="34AD07AC" w14:textId="77777777" w:rsidR="002102C4" w:rsidRPr="000C65E5" w:rsidRDefault="002102C4" w:rsidP="009B1D54">
            <w:pPr>
              <w:autoSpaceDE w:val="0"/>
              <w:autoSpaceDN w:val="0"/>
              <w:adjustRightInd w:val="0"/>
              <w:rPr>
                <w:rFonts w:cs="Times New Roman"/>
                <w:b/>
                <w:sz w:val="22"/>
              </w:rPr>
            </w:pPr>
          </w:p>
        </w:tc>
      </w:tr>
      <w:tr w:rsidR="002102C4" w:rsidRPr="000C65E5" w14:paraId="51435C27" w14:textId="77777777" w:rsidTr="009B1D54">
        <w:tc>
          <w:tcPr>
            <w:tcW w:w="1984" w:type="dxa"/>
          </w:tcPr>
          <w:p w14:paraId="06BEA2A3" w14:textId="77777777" w:rsidR="002102C4" w:rsidRPr="000C65E5" w:rsidRDefault="002102C4" w:rsidP="009B1D54">
            <w:pPr>
              <w:autoSpaceDE w:val="0"/>
              <w:autoSpaceDN w:val="0"/>
              <w:adjustRightInd w:val="0"/>
              <w:jc w:val="left"/>
              <w:rPr>
                <w:rFonts w:cs="Times New Roman"/>
                <w:sz w:val="22"/>
              </w:rPr>
            </w:pPr>
            <w:r w:rsidRPr="000C65E5">
              <w:rPr>
                <w:rFonts w:cs="Times New Roman"/>
                <w:sz w:val="22"/>
              </w:rPr>
              <w:lastRenderedPageBreak/>
              <w:t xml:space="preserve">10.3. Mejora </w:t>
            </w:r>
            <w:r>
              <w:rPr>
                <w:rFonts w:cs="Times New Roman"/>
                <w:sz w:val="22"/>
              </w:rPr>
              <w:t>c</w:t>
            </w:r>
            <w:r w:rsidRPr="000C65E5">
              <w:rPr>
                <w:rFonts w:cs="Times New Roman"/>
                <w:sz w:val="22"/>
              </w:rPr>
              <w:t>ontinua</w:t>
            </w:r>
          </w:p>
        </w:tc>
        <w:tc>
          <w:tcPr>
            <w:tcW w:w="6146" w:type="dxa"/>
          </w:tcPr>
          <w:p w14:paraId="5A720D92" w14:textId="77777777" w:rsidR="002102C4" w:rsidRPr="000C65E5" w:rsidRDefault="002102C4" w:rsidP="009B1D54">
            <w:pPr>
              <w:autoSpaceDE w:val="0"/>
              <w:autoSpaceDN w:val="0"/>
              <w:adjustRightInd w:val="0"/>
              <w:rPr>
                <w:rFonts w:cs="Times New Roman"/>
                <w:sz w:val="22"/>
              </w:rPr>
            </w:pPr>
            <w:r w:rsidRPr="000C65E5">
              <w:rPr>
                <w:rFonts w:cs="Times New Roman"/>
                <w:sz w:val="22"/>
              </w:rPr>
              <w:t>Mejorar continuamente la conveniencia, adecuación y eficacia del SGC.</w:t>
            </w:r>
          </w:p>
          <w:p w14:paraId="647F8961" w14:textId="77777777" w:rsidR="002102C4" w:rsidRPr="000C65E5" w:rsidRDefault="002102C4" w:rsidP="009B1D54">
            <w:pPr>
              <w:autoSpaceDE w:val="0"/>
              <w:autoSpaceDN w:val="0"/>
              <w:adjustRightInd w:val="0"/>
              <w:rPr>
                <w:rFonts w:cs="Times New Roman"/>
                <w:sz w:val="22"/>
              </w:rPr>
            </w:pPr>
            <w:r w:rsidRPr="000C65E5">
              <w:rPr>
                <w:rFonts w:cs="Times New Roman"/>
                <w:sz w:val="22"/>
              </w:rPr>
              <w:t>Considerar los resultados del análisis y la evaluación y las salidas de la revisión por la alta dirección.</w:t>
            </w:r>
          </w:p>
          <w:p w14:paraId="0BC64B4C" w14:textId="77777777" w:rsidR="002102C4" w:rsidRPr="000C65E5" w:rsidRDefault="002102C4" w:rsidP="009B1D54">
            <w:pPr>
              <w:autoSpaceDE w:val="0"/>
              <w:autoSpaceDN w:val="0"/>
              <w:adjustRightInd w:val="0"/>
              <w:rPr>
                <w:rFonts w:cs="Times New Roman"/>
                <w:sz w:val="22"/>
              </w:rPr>
            </w:pPr>
            <w:r w:rsidRPr="000C65E5">
              <w:rPr>
                <w:rFonts w:cs="Times New Roman"/>
                <w:sz w:val="22"/>
              </w:rPr>
              <w:t>Determinar si hay necesidades u oportunidades de mejora.</w:t>
            </w:r>
          </w:p>
        </w:tc>
      </w:tr>
    </w:tbl>
    <w:p w14:paraId="20333131" w14:textId="3ECF167A" w:rsidR="002102C4" w:rsidRDefault="002102C4" w:rsidP="00835E58">
      <w:pPr>
        <w:pStyle w:val="Fuente-TablaoFigura"/>
      </w:pPr>
      <w:r>
        <w:t xml:space="preserve">Fuente: </w:t>
      </w:r>
      <w:sdt>
        <w:sdtPr>
          <w:id w:val="145635833"/>
          <w:citation/>
        </w:sdtPr>
        <w:sdtEndPr/>
        <w:sdtContent>
          <w:r>
            <w:fldChar w:fldCharType="begin"/>
          </w:r>
          <w:r>
            <w:instrText xml:space="preserve"> CITATION Com15 \l 10250 </w:instrText>
          </w:r>
          <w:r>
            <w:fldChar w:fldCharType="separate"/>
          </w:r>
          <w:r w:rsidR="0085768F" w:rsidRPr="0085768F">
            <w:rPr>
              <w:noProof/>
            </w:rPr>
            <w:t>[17]</w:t>
          </w:r>
          <w:r>
            <w:fldChar w:fldCharType="end"/>
          </w:r>
        </w:sdtContent>
      </w:sdt>
      <w:r>
        <w:t xml:space="preserve"> y Elaboración propia.</w:t>
      </w:r>
    </w:p>
    <w:p w14:paraId="43BD15D1" w14:textId="77777777" w:rsidR="00BC3D8E" w:rsidRPr="000C65E5" w:rsidRDefault="00BC3D8E" w:rsidP="00835E58">
      <w:pPr>
        <w:pStyle w:val="Fuente-TablaoFigura"/>
      </w:pPr>
    </w:p>
    <w:p w14:paraId="7495C750" w14:textId="35164074" w:rsidR="000341E0" w:rsidRDefault="00801099" w:rsidP="00F3076B">
      <w:pPr>
        <w:pStyle w:val="Ttulo3"/>
      </w:pPr>
      <w:bookmarkStart w:id="41" w:name="_Toc510011612"/>
      <w:r>
        <w:t>Procedimiento</w:t>
      </w:r>
      <w:bookmarkEnd w:id="41"/>
    </w:p>
    <w:p w14:paraId="7D117DB0" w14:textId="3BF66B5E" w:rsidR="00B31B6E" w:rsidRDefault="00F37343" w:rsidP="00F37343">
      <w:pPr>
        <w:ind w:left="720"/>
        <w:rPr>
          <w:rFonts w:cs="Times New Roman"/>
          <w:szCs w:val="24"/>
        </w:rPr>
      </w:pPr>
      <w:r>
        <w:rPr>
          <w:rFonts w:cs="Times New Roman"/>
          <w:szCs w:val="24"/>
        </w:rPr>
        <w:t>H</w:t>
      </w:r>
      <w:r w:rsidRPr="0051618B">
        <w:rPr>
          <w:rFonts w:cs="Times New Roman"/>
          <w:szCs w:val="24"/>
        </w:rPr>
        <w:t>abiendo analizado los requisitos de la norma</w:t>
      </w:r>
      <w:r w:rsidRPr="00F04A40">
        <w:rPr>
          <w:rFonts w:cs="Times New Roman"/>
          <w:szCs w:val="24"/>
        </w:rPr>
        <w:t xml:space="preserve">, a continuación, describiremos </w:t>
      </w:r>
      <w:r>
        <w:rPr>
          <w:rFonts w:cs="Times New Roman"/>
          <w:szCs w:val="24"/>
        </w:rPr>
        <w:t>la metodología planteada para implementar el SGC que cumpla con los requisitos de la norma ISO 9001:2015.</w:t>
      </w:r>
    </w:p>
    <w:p w14:paraId="486923DD" w14:textId="0491BD70" w:rsidR="00F37343" w:rsidRDefault="00F37343" w:rsidP="00F37343">
      <w:pPr>
        <w:ind w:left="720"/>
      </w:pPr>
      <w:r>
        <w:t>No debemos olvidar los principios de la gestión de la calidad: Enfoque al cliente, liderazgo, compromiso de las personas, enfoque a procesos, mejora, toma de decisiones basadas en la evidencia, gestión de las relaciones.</w:t>
      </w:r>
    </w:p>
    <w:p w14:paraId="1ADC19AD" w14:textId="5D207A4B" w:rsidR="005818F9" w:rsidRDefault="005818F9" w:rsidP="00A01B77">
      <w:pPr>
        <w:ind w:left="720"/>
      </w:pPr>
      <w:r>
        <w:t xml:space="preserve">En las secciones 2.2.6.3 y 2.2.6.4 del marco teórico, se describieron el ciclo PHVA y las herramientas a usar dentro de la metodología propuesta para cumplir con cada uno de los requisitos de la norma; </w:t>
      </w:r>
      <w:r w:rsidR="003E5CAA">
        <w:t>que a su vez serán los entregables, y en algunos casos, evidencia como información documentada ante una auditoria. En</w:t>
      </w:r>
      <w:r w:rsidR="00A01B77">
        <w:t xml:space="preserve"> base a estos conceptos se presenta la siguiente tabla (Tabla 03), con la función que cumplirá cada herramienta en relación con cada uno de los </w:t>
      </w:r>
      <w:r w:rsidR="003E5CAA">
        <w:t>capítulos</w:t>
      </w:r>
      <w:r>
        <w:t>.</w:t>
      </w:r>
    </w:p>
    <w:p w14:paraId="22FBD011" w14:textId="77777777" w:rsidR="00BC3D8E" w:rsidRDefault="00BC3D8E" w:rsidP="00A01B77">
      <w:pPr>
        <w:ind w:left="720"/>
      </w:pPr>
    </w:p>
    <w:p w14:paraId="4950B36F" w14:textId="6350572B" w:rsidR="00BC3D8E" w:rsidRDefault="00BC3D8E" w:rsidP="00A01B77">
      <w:pPr>
        <w:ind w:left="720"/>
      </w:pPr>
    </w:p>
    <w:p w14:paraId="1C2D08B4" w14:textId="412B470D" w:rsidR="004A6EE3" w:rsidRDefault="004A6EE3" w:rsidP="00A01B77">
      <w:pPr>
        <w:ind w:left="720"/>
      </w:pPr>
    </w:p>
    <w:p w14:paraId="3451A427" w14:textId="6C4CE8B9" w:rsidR="004A6EE3" w:rsidRDefault="004A6EE3" w:rsidP="00A01B77">
      <w:pPr>
        <w:ind w:left="720"/>
      </w:pPr>
    </w:p>
    <w:p w14:paraId="5D88E23D" w14:textId="4E0121A7" w:rsidR="004A6EE3" w:rsidRDefault="004A6EE3" w:rsidP="00A01B77">
      <w:pPr>
        <w:ind w:left="720"/>
      </w:pPr>
    </w:p>
    <w:p w14:paraId="1C74E35B" w14:textId="77777777" w:rsidR="004A6EE3" w:rsidRDefault="004A6EE3" w:rsidP="00A01B77">
      <w:pPr>
        <w:ind w:left="720"/>
      </w:pPr>
    </w:p>
    <w:p w14:paraId="77D8F531" w14:textId="5DB89E22" w:rsidR="003E5CAA" w:rsidRDefault="003E5CAA" w:rsidP="0056766E">
      <w:pPr>
        <w:pStyle w:val="Tabla-Ttulo"/>
        <w:ind w:left="720"/>
        <w:jc w:val="center"/>
      </w:pPr>
      <w:bookmarkStart w:id="42" w:name="_Toc510001956"/>
      <w:r>
        <w:lastRenderedPageBreak/>
        <w:t xml:space="preserve">Tabla </w:t>
      </w:r>
      <w:r>
        <w:fldChar w:fldCharType="begin"/>
      </w:r>
      <w:r>
        <w:instrText xml:space="preserve"> SEQ Tabla \* ARABIC </w:instrText>
      </w:r>
      <w:r>
        <w:fldChar w:fldCharType="separate"/>
      </w:r>
      <w:r w:rsidR="00291BEA">
        <w:rPr>
          <w:noProof/>
        </w:rPr>
        <w:t>3</w:t>
      </w:r>
      <w:r>
        <w:fldChar w:fldCharType="end"/>
      </w:r>
      <w:r>
        <w:t>: Herramientas para cumplir los requisitos de la norma ISO 9001:2015</w:t>
      </w:r>
      <w:bookmarkEnd w:id="42"/>
    </w:p>
    <w:tbl>
      <w:tblPr>
        <w:tblStyle w:val="Tablaconcuadrcula"/>
        <w:tblW w:w="8331" w:type="dxa"/>
        <w:tblInd w:w="595" w:type="dxa"/>
        <w:tblLook w:val="04A0" w:firstRow="1" w:lastRow="0" w:firstColumn="1" w:lastColumn="0" w:noHBand="0" w:noVBand="1"/>
      </w:tblPr>
      <w:tblGrid>
        <w:gridCol w:w="2519"/>
        <w:gridCol w:w="5812"/>
      </w:tblGrid>
      <w:tr w:rsidR="00A01B77" w:rsidRPr="003E5CAA" w14:paraId="3007AFCF" w14:textId="77777777" w:rsidTr="0056766E">
        <w:tc>
          <w:tcPr>
            <w:tcW w:w="2519" w:type="dxa"/>
            <w:shd w:val="clear" w:color="auto" w:fill="0070C0"/>
          </w:tcPr>
          <w:p w14:paraId="10B3987B" w14:textId="352EDCE9" w:rsidR="00A01B77" w:rsidRPr="003E5CAA" w:rsidRDefault="003E5CAA" w:rsidP="003E5CAA">
            <w:pPr>
              <w:autoSpaceDE w:val="0"/>
              <w:autoSpaceDN w:val="0"/>
              <w:adjustRightInd w:val="0"/>
              <w:jc w:val="left"/>
              <w:rPr>
                <w:rFonts w:cs="Times New Roman"/>
                <w:b/>
                <w:sz w:val="22"/>
              </w:rPr>
            </w:pPr>
            <w:r>
              <w:rPr>
                <w:rFonts w:cs="Times New Roman"/>
                <w:b/>
                <w:sz w:val="22"/>
              </w:rPr>
              <w:t>Sub capí</w:t>
            </w:r>
            <w:r w:rsidR="00A01B77" w:rsidRPr="003E5CAA">
              <w:rPr>
                <w:rFonts w:cs="Times New Roman"/>
                <w:b/>
                <w:sz w:val="22"/>
              </w:rPr>
              <w:t>tulo</w:t>
            </w:r>
          </w:p>
        </w:tc>
        <w:tc>
          <w:tcPr>
            <w:tcW w:w="5812" w:type="dxa"/>
            <w:shd w:val="clear" w:color="auto" w:fill="0070C0"/>
          </w:tcPr>
          <w:p w14:paraId="54ED55F6" w14:textId="77777777" w:rsidR="00A01B77" w:rsidRPr="003E5CAA" w:rsidRDefault="00A01B77" w:rsidP="009B1D54">
            <w:pPr>
              <w:autoSpaceDE w:val="0"/>
              <w:autoSpaceDN w:val="0"/>
              <w:adjustRightInd w:val="0"/>
              <w:rPr>
                <w:rFonts w:cs="Times New Roman"/>
                <w:b/>
                <w:sz w:val="22"/>
              </w:rPr>
            </w:pPr>
            <w:r w:rsidRPr="003E5CAA">
              <w:rPr>
                <w:rFonts w:cs="Times New Roman"/>
                <w:b/>
                <w:sz w:val="22"/>
              </w:rPr>
              <w:t>Herramienta</w:t>
            </w:r>
          </w:p>
        </w:tc>
      </w:tr>
      <w:tr w:rsidR="00A01B77" w:rsidRPr="003E5CAA" w14:paraId="25CDE647" w14:textId="77777777" w:rsidTr="003E5CAA">
        <w:tc>
          <w:tcPr>
            <w:tcW w:w="2519" w:type="dxa"/>
          </w:tcPr>
          <w:p w14:paraId="31F07230" w14:textId="77777777" w:rsidR="00A01B77" w:rsidRPr="003E5CAA" w:rsidRDefault="00A01B77" w:rsidP="003E5CAA">
            <w:pPr>
              <w:autoSpaceDE w:val="0"/>
              <w:autoSpaceDN w:val="0"/>
              <w:adjustRightInd w:val="0"/>
              <w:jc w:val="left"/>
              <w:rPr>
                <w:rFonts w:cs="Times New Roman"/>
                <w:sz w:val="22"/>
              </w:rPr>
            </w:pPr>
            <w:r w:rsidRPr="003E5CAA">
              <w:rPr>
                <w:rFonts w:cs="Times New Roman"/>
                <w:sz w:val="22"/>
              </w:rPr>
              <w:t>4.1. Comprensión de la organización y de su contexto</w:t>
            </w:r>
          </w:p>
        </w:tc>
        <w:tc>
          <w:tcPr>
            <w:tcW w:w="5812" w:type="dxa"/>
          </w:tcPr>
          <w:p w14:paraId="70597B0B" w14:textId="24E6BE64" w:rsidR="00A01B77" w:rsidRPr="003E5CAA" w:rsidRDefault="00A01B77" w:rsidP="009B1D54">
            <w:pPr>
              <w:autoSpaceDE w:val="0"/>
              <w:autoSpaceDN w:val="0"/>
              <w:adjustRightInd w:val="0"/>
              <w:rPr>
                <w:rFonts w:cs="Times New Roman"/>
                <w:sz w:val="22"/>
              </w:rPr>
            </w:pPr>
            <w:r w:rsidRPr="003E5CAA">
              <w:rPr>
                <w:rFonts w:cs="Times New Roman"/>
                <w:sz w:val="22"/>
              </w:rPr>
              <w:t xml:space="preserve">Se debe realizar un </w:t>
            </w:r>
            <w:r w:rsidRPr="003E5CAA">
              <w:rPr>
                <w:rFonts w:cs="Times New Roman"/>
                <w:b/>
                <w:sz w:val="22"/>
              </w:rPr>
              <w:t>análisis FODA</w:t>
            </w:r>
            <w:r w:rsidRPr="003E5CAA">
              <w:rPr>
                <w:rFonts w:cs="Times New Roman"/>
                <w:sz w:val="22"/>
              </w:rPr>
              <w:t xml:space="preserve">, teniendo en cuenta </w:t>
            </w:r>
            <w:r w:rsidRPr="003E5CAA">
              <w:rPr>
                <w:rFonts w:cs="Times New Roman"/>
                <w:i/>
                <w:sz w:val="22"/>
              </w:rPr>
              <w:t>todo</w:t>
            </w:r>
            <w:r w:rsidRPr="003E5CAA">
              <w:rPr>
                <w:rFonts w:cs="Times New Roman"/>
                <w:sz w:val="22"/>
              </w:rPr>
              <w:t xml:space="preserve"> el entorno (Análisis PESTEG: </w:t>
            </w:r>
            <w:r w:rsidR="006B783C">
              <w:rPr>
                <w:rFonts w:cs="Times New Roman"/>
                <w:sz w:val="22"/>
              </w:rPr>
              <w:t>Entorno P</w:t>
            </w:r>
            <w:r w:rsidRPr="003E5CAA">
              <w:rPr>
                <w:rFonts w:cs="Times New Roman"/>
                <w:sz w:val="22"/>
              </w:rPr>
              <w:t>olític</w:t>
            </w:r>
            <w:r w:rsidR="006B783C">
              <w:rPr>
                <w:rFonts w:cs="Times New Roman"/>
                <w:sz w:val="22"/>
              </w:rPr>
              <w:t>o</w:t>
            </w:r>
            <w:r w:rsidRPr="003E5CAA">
              <w:rPr>
                <w:rFonts w:cs="Times New Roman"/>
                <w:sz w:val="22"/>
              </w:rPr>
              <w:t xml:space="preserve">, </w:t>
            </w:r>
            <w:r w:rsidR="006B783C">
              <w:rPr>
                <w:rFonts w:cs="Times New Roman"/>
                <w:sz w:val="22"/>
              </w:rPr>
              <w:t>E</w:t>
            </w:r>
            <w:r w:rsidRPr="003E5CAA">
              <w:rPr>
                <w:rFonts w:cs="Times New Roman"/>
                <w:sz w:val="22"/>
              </w:rPr>
              <w:t xml:space="preserve">conómico, Social; Tecnológico, </w:t>
            </w:r>
            <w:r w:rsidR="006B783C" w:rsidRPr="003E5CAA">
              <w:rPr>
                <w:rFonts w:cs="Times New Roman"/>
                <w:sz w:val="22"/>
              </w:rPr>
              <w:t>Eco ambiental</w:t>
            </w:r>
            <w:r w:rsidRPr="003E5CAA">
              <w:rPr>
                <w:rFonts w:cs="Times New Roman"/>
                <w:sz w:val="22"/>
              </w:rPr>
              <w:t>, Competencia)</w:t>
            </w:r>
            <w:r w:rsidR="00EF275F">
              <w:rPr>
                <w:rFonts w:cs="Times New Roman"/>
                <w:sz w:val="22"/>
              </w:rPr>
              <w:t>.</w:t>
            </w:r>
          </w:p>
          <w:p w14:paraId="33D24C82" w14:textId="225046AB" w:rsidR="00A01B77" w:rsidRPr="003E5CAA" w:rsidRDefault="00A01B77" w:rsidP="00861196">
            <w:pPr>
              <w:autoSpaceDE w:val="0"/>
              <w:autoSpaceDN w:val="0"/>
              <w:adjustRightInd w:val="0"/>
              <w:rPr>
                <w:rFonts w:cs="Times New Roman"/>
                <w:i/>
                <w:sz w:val="22"/>
              </w:rPr>
            </w:pPr>
            <w:r w:rsidRPr="003E5CAA">
              <w:rPr>
                <w:rFonts w:cs="Times New Roman"/>
                <w:i/>
                <w:sz w:val="22"/>
              </w:rPr>
              <w:t>La norma va empujando a la gestión del negocio para entregar productos y/o servicios de calidad.</w:t>
            </w:r>
          </w:p>
        </w:tc>
      </w:tr>
      <w:tr w:rsidR="00A01B77" w:rsidRPr="003E5CAA" w14:paraId="619ACF71" w14:textId="77777777" w:rsidTr="003E5CAA">
        <w:tc>
          <w:tcPr>
            <w:tcW w:w="2519" w:type="dxa"/>
          </w:tcPr>
          <w:p w14:paraId="6707FD78" w14:textId="77777777" w:rsidR="00A01B77" w:rsidRPr="003E5CAA" w:rsidRDefault="00A01B77" w:rsidP="003E5CAA">
            <w:pPr>
              <w:autoSpaceDE w:val="0"/>
              <w:autoSpaceDN w:val="0"/>
              <w:adjustRightInd w:val="0"/>
              <w:jc w:val="left"/>
              <w:rPr>
                <w:rFonts w:cs="Times New Roman"/>
                <w:sz w:val="22"/>
              </w:rPr>
            </w:pPr>
            <w:r w:rsidRPr="003E5CAA">
              <w:rPr>
                <w:rFonts w:cs="Times New Roman"/>
                <w:sz w:val="22"/>
              </w:rPr>
              <w:t>4.2. Comprensión de las necesidades y expectativas de las partes interesadas</w:t>
            </w:r>
          </w:p>
        </w:tc>
        <w:tc>
          <w:tcPr>
            <w:tcW w:w="5812" w:type="dxa"/>
          </w:tcPr>
          <w:p w14:paraId="3893CFF7" w14:textId="5BA163FB" w:rsidR="00A01B77" w:rsidRPr="003E5CAA" w:rsidRDefault="00A01B77" w:rsidP="009B1D54">
            <w:pPr>
              <w:autoSpaceDE w:val="0"/>
              <w:autoSpaceDN w:val="0"/>
              <w:adjustRightInd w:val="0"/>
              <w:rPr>
                <w:rFonts w:cs="Times New Roman"/>
                <w:sz w:val="22"/>
              </w:rPr>
            </w:pPr>
            <w:r w:rsidRPr="003E5CAA">
              <w:rPr>
                <w:rFonts w:cs="Times New Roman"/>
                <w:sz w:val="22"/>
              </w:rPr>
              <w:t xml:space="preserve">Se realizará una </w:t>
            </w:r>
            <w:r w:rsidRPr="003E5CAA">
              <w:rPr>
                <w:rFonts w:cs="Times New Roman"/>
                <w:b/>
                <w:sz w:val="22"/>
              </w:rPr>
              <w:t xml:space="preserve">Matriz de </w:t>
            </w:r>
            <w:r w:rsidR="00EF275F">
              <w:rPr>
                <w:rFonts w:cs="Times New Roman"/>
                <w:b/>
                <w:sz w:val="22"/>
              </w:rPr>
              <w:t>p</w:t>
            </w:r>
            <w:r w:rsidRPr="003E5CAA">
              <w:rPr>
                <w:rFonts w:cs="Times New Roman"/>
                <w:b/>
                <w:sz w:val="22"/>
              </w:rPr>
              <w:t xml:space="preserve">artes </w:t>
            </w:r>
            <w:r w:rsidR="00EF275F">
              <w:rPr>
                <w:rFonts w:cs="Times New Roman"/>
                <w:b/>
                <w:sz w:val="22"/>
              </w:rPr>
              <w:t>i</w:t>
            </w:r>
            <w:r w:rsidRPr="003E5CAA">
              <w:rPr>
                <w:rFonts w:cs="Times New Roman"/>
                <w:b/>
                <w:sz w:val="22"/>
              </w:rPr>
              <w:t>nteresadas</w:t>
            </w:r>
            <w:r w:rsidRPr="003E5CAA">
              <w:rPr>
                <w:rFonts w:cs="Times New Roman"/>
                <w:sz w:val="22"/>
              </w:rPr>
              <w:t>, en la c</w:t>
            </w:r>
            <w:r w:rsidR="00EF275F">
              <w:rPr>
                <w:rFonts w:cs="Times New Roman"/>
                <w:sz w:val="22"/>
              </w:rPr>
              <w:t>u</w:t>
            </w:r>
            <w:r w:rsidRPr="003E5CAA">
              <w:rPr>
                <w:rFonts w:cs="Times New Roman"/>
                <w:sz w:val="22"/>
              </w:rPr>
              <w:t>al tengamos en cuenta a todo</w:t>
            </w:r>
            <w:r w:rsidR="00EF275F">
              <w:rPr>
                <w:rFonts w:cs="Times New Roman"/>
                <w:sz w:val="22"/>
              </w:rPr>
              <w:t>s</w:t>
            </w:r>
            <w:r w:rsidRPr="003E5CAA">
              <w:rPr>
                <w:rFonts w:cs="Times New Roman"/>
                <w:sz w:val="22"/>
              </w:rPr>
              <w:t xml:space="preserve"> los </w:t>
            </w:r>
            <w:proofErr w:type="spellStart"/>
            <w:r w:rsidR="00EF275F">
              <w:rPr>
                <w:rFonts w:cs="Times New Roman"/>
                <w:i/>
                <w:sz w:val="22"/>
              </w:rPr>
              <w:t>s</w:t>
            </w:r>
            <w:r w:rsidRPr="00EF275F">
              <w:rPr>
                <w:rFonts w:cs="Times New Roman"/>
                <w:i/>
                <w:sz w:val="22"/>
              </w:rPr>
              <w:t>takeholders</w:t>
            </w:r>
            <w:proofErr w:type="spellEnd"/>
            <w:r w:rsidRPr="003E5CAA">
              <w:rPr>
                <w:rFonts w:cs="Times New Roman"/>
                <w:sz w:val="22"/>
              </w:rPr>
              <w:t xml:space="preserve"> del </w:t>
            </w:r>
            <w:r w:rsidR="006B783C">
              <w:rPr>
                <w:rFonts w:cs="Times New Roman"/>
                <w:sz w:val="22"/>
              </w:rPr>
              <w:t>s</w:t>
            </w:r>
            <w:r w:rsidRPr="003E5CAA">
              <w:rPr>
                <w:rFonts w:cs="Times New Roman"/>
                <w:sz w:val="22"/>
              </w:rPr>
              <w:t>istema, como pueden ser clientes, proveedor</w:t>
            </w:r>
            <w:r w:rsidR="00C50C30">
              <w:rPr>
                <w:rFonts w:cs="Times New Roman"/>
                <w:sz w:val="22"/>
              </w:rPr>
              <w:t>es, accionistas, colaboradores</w:t>
            </w:r>
            <w:r w:rsidRPr="003E5CAA">
              <w:rPr>
                <w:rFonts w:cs="Times New Roman"/>
                <w:sz w:val="22"/>
              </w:rPr>
              <w:t>, gobierno.</w:t>
            </w:r>
          </w:p>
          <w:p w14:paraId="199E1BBD" w14:textId="2F2D1AD8" w:rsidR="00A01B77" w:rsidRPr="003E5CAA" w:rsidRDefault="00861196" w:rsidP="00861196">
            <w:pPr>
              <w:autoSpaceDE w:val="0"/>
              <w:autoSpaceDN w:val="0"/>
              <w:adjustRightInd w:val="0"/>
              <w:rPr>
                <w:rFonts w:cs="Times New Roman"/>
                <w:i/>
                <w:sz w:val="22"/>
              </w:rPr>
            </w:pPr>
            <w:r>
              <w:rPr>
                <w:rFonts w:cs="Times New Roman"/>
                <w:i/>
                <w:sz w:val="22"/>
              </w:rPr>
              <w:t>Se debe</w:t>
            </w:r>
            <w:r w:rsidR="00A01B77" w:rsidRPr="003E5CAA">
              <w:rPr>
                <w:rFonts w:cs="Times New Roman"/>
                <w:i/>
                <w:sz w:val="22"/>
              </w:rPr>
              <w:t xml:space="preserve"> tener un </w:t>
            </w:r>
            <w:r>
              <w:rPr>
                <w:rFonts w:cs="Times New Roman"/>
                <w:i/>
                <w:sz w:val="22"/>
              </w:rPr>
              <w:t>o</w:t>
            </w:r>
            <w:r w:rsidR="00A01B77" w:rsidRPr="003E5CAA">
              <w:rPr>
                <w:rFonts w:cs="Times New Roman"/>
                <w:i/>
                <w:sz w:val="22"/>
              </w:rPr>
              <w:t xml:space="preserve">bjetivo </w:t>
            </w:r>
            <w:r>
              <w:rPr>
                <w:rFonts w:cs="Times New Roman"/>
                <w:i/>
                <w:sz w:val="22"/>
              </w:rPr>
              <w:t>e</w:t>
            </w:r>
            <w:r w:rsidR="00A01B77" w:rsidRPr="003E5CAA">
              <w:rPr>
                <w:rFonts w:cs="Times New Roman"/>
                <w:i/>
                <w:sz w:val="22"/>
              </w:rPr>
              <w:t>stratégico para cada parte interesada, si es relevante.</w:t>
            </w:r>
          </w:p>
        </w:tc>
      </w:tr>
      <w:tr w:rsidR="00A01B77" w:rsidRPr="003E5CAA" w14:paraId="09E7EDE1" w14:textId="77777777" w:rsidTr="003E5CAA">
        <w:tc>
          <w:tcPr>
            <w:tcW w:w="2519" w:type="dxa"/>
          </w:tcPr>
          <w:p w14:paraId="0B14FB38" w14:textId="72220816" w:rsidR="00A01B77" w:rsidRPr="003E5CAA" w:rsidRDefault="00A01B77" w:rsidP="00C50C30">
            <w:pPr>
              <w:autoSpaceDE w:val="0"/>
              <w:autoSpaceDN w:val="0"/>
              <w:adjustRightInd w:val="0"/>
              <w:jc w:val="left"/>
              <w:rPr>
                <w:rFonts w:cs="Times New Roman"/>
                <w:sz w:val="22"/>
              </w:rPr>
            </w:pPr>
            <w:r w:rsidRPr="003E5CAA">
              <w:rPr>
                <w:rFonts w:cs="Times New Roman"/>
                <w:sz w:val="22"/>
              </w:rPr>
              <w:t xml:space="preserve">4.3. Determinación del </w:t>
            </w:r>
            <w:r w:rsidR="00C50C30">
              <w:rPr>
                <w:rFonts w:cs="Times New Roman"/>
                <w:sz w:val="22"/>
              </w:rPr>
              <w:t>a</w:t>
            </w:r>
            <w:r w:rsidRPr="003E5CAA">
              <w:rPr>
                <w:rFonts w:cs="Times New Roman"/>
                <w:sz w:val="22"/>
              </w:rPr>
              <w:t>lcance del SGC</w:t>
            </w:r>
          </w:p>
        </w:tc>
        <w:tc>
          <w:tcPr>
            <w:tcW w:w="5812" w:type="dxa"/>
          </w:tcPr>
          <w:p w14:paraId="3EF64CAA" w14:textId="31FB3759" w:rsidR="00A01B77" w:rsidRPr="003E5CAA" w:rsidRDefault="00A01B77" w:rsidP="009B1D54">
            <w:pPr>
              <w:autoSpaceDE w:val="0"/>
              <w:autoSpaceDN w:val="0"/>
              <w:adjustRightInd w:val="0"/>
              <w:rPr>
                <w:rFonts w:cs="Times New Roman"/>
                <w:sz w:val="22"/>
              </w:rPr>
            </w:pPr>
            <w:r w:rsidRPr="003E5CAA">
              <w:rPr>
                <w:rFonts w:cs="Times New Roman"/>
                <w:sz w:val="22"/>
              </w:rPr>
              <w:t xml:space="preserve">Para determinar el alcance del SGC, primero se debe realizar </w:t>
            </w:r>
            <w:r w:rsidRPr="003E5CAA">
              <w:rPr>
                <w:rFonts w:cs="Times New Roman"/>
                <w:b/>
                <w:sz w:val="22"/>
              </w:rPr>
              <w:t xml:space="preserve">un Mapa de </w:t>
            </w:r>
            <w:r w:rsidR="009B1D54">
              <w:rPr>
                <w:rFonts w:cs="Times New Roman"/>
                <w:b/>
                <w:sz w:val="22"/>
              </w:rPr>
              <w:t>p</w:t>
            </w:r>
            <w:r w:rsidRPr="003E5CAA">
              <w:rPr>
                <w:rFonts w:cs="Times New Roman"/>
                <w:b/>
                <w:sz w:val="22"/>
              </w:rPr>
              <w:t>rocesos</w:t>
            </w:r>
            <w:r w:rsidRPr="003E5CAA">
              <w:rPr>
                <w:rFonts w:cs="Times New Roman"/>
                <w:sz w:val="22"/>
              </w:rPr>
              <w:t>, para tener en cuenta todos los procesos de la Organización.</w:t>
            </w:r>
          </w:p>
        </w:tc>
      </w:tr>
      <w:tr w:rsidR="00A01B77" w:rsidRPr="003E5CAA" w14:paraId="5F95815E" w14:textId="77777777" w:rsidTr="003E5CAA">
        <w:tc>
          <w:tcPr>
            <w:tcW w:w="2519" w:type="dxa"/>
          </w:tcPr>
          <w:p w14:paraId="219D753B" w14:textId="775D0BC2" w:rsidR="00A01B77" w:rsidRPr="003E5CAA" w:rsidRDefault="009C3E7C" w:rsidP="003E5CAA">
            <w:pPr>
              <w:autoSpaceDE w:val="0"/>
              <w:autoSpaceDN w:val="0"/>
              <w:adjustRightInd w:val="0"/>
              <w:jc w:val="left"/>
              <w:rPr>
                <w:rFonts w:cs="Times New Roman"/>
                <w:sz w:val="22"/>
              </w:rPr>
            </w:pPr>
            <w:r>
              <w:rPr>
                <w:rFonts w:cs="Times New Roman"/>
                <w:sz w:val="22"/>
              </w:rPr>
              <w:t>4.4. Sistema de Gestión de la c</w:t>
            </w:r>
            <w:r w:rsidR="00A01B77" w:rsidRPr="003E5CAA">
              <w:rPr>
                <w:rFonts w:cs="Times New Roman"/>
                <w:sz w:val="22"/>
              </w:rPr>
              <w:t>alidad y sus procesos</w:t>
            </w:r>
          </w:p>
        </w:tc>
        <w:tc>
          <w:tcPr>
            <w:tcW w:w="5812" w:type="dxa"/>
          </w:tcPr>
          <w:p w14:paraId="30A71D85" w14:textId="77777777" w:rsidR="00A01B77" w:rsidRPr="003E5CAA" w:rsidRDefault="00A01B77" w:rsidP="009B1D54">
            <w:pPr>
              <w:autoSpaceDE w:val="0"/>
              <w:autoSpaceDN w:val="0"/>
              <w:adjustRightInd w:val="0"/>
              <w:rPr>
                <w:rFonts w:cs="Times New Roman"/>
                <w:sz w:val="22"/>
              </w:rPr>
            </w:pPr>
            <w:r w:rsidRPr="003E5CAA">
              <w:rPr>
                <w:rFonts w:cs="Times New Roman"/>
                <w:sz w:val="22"/>
              </w:rPr>
              <w:t xml:space="preserve">a) </w:t>
            </w:r>
            <w:r w:rsidRPr="003E5CAA">
              <w:rPr>
                <w:rFonts w:cs="Times New Roman"/>
                <w:b/>
                <w:sz w:val="22"/>
              </w:rPr>
              <w:t>Matriz SIPOC</w:t>
            </w:r>
          </w:p>
          <w:p w14:paraId="16243CED" w14:textId="77777777" w:rsidR="00A01B77" w:rsidRPr="003E5CAA" w:rsidRDefault="00A01B77" w:rsidP="009B1D54">
            <w:pPr>
              <w:autoSpaceDE w:val="0"/>
              <w:autoSpaceDN w:val="0"/>
              <w:adjustRightInd w:val="0"/>
              <w:rPr>
                <w:rFonts w:cs="Times New Roman"/>
                <w:sz w:val="22"/>
              </w:rPr>
            </w:pPr>
            <w:r w:rsidRPr="003E5CAA">
              <w:rPr>
                <w:rFonts w:cs="Times New Roman"/>
                <w:sz w:val="22"/>
              </w:rPr>
              <w:t xml:space="preserve">b) </w:t>
            </w:r>
            <w:r w:rsidRPr="003E5CAA">
              <w:rPr>
                <w:rFonts w:cs="Times New Roman"/>
                <w:b/>
                <w:sz w:val="22"/>
              </w:rPr>
              <w:t>Mapa de Proceso</w:t>
            </w:r>
          </w:p>
          <w:p w14:paraId="07422020" w14:textId="77777777" w:rsidR="00A01B77" w:rsidRPr="003E5CAA" w:rsidRDefault="00A01B77" w:rsidP="009B1D54">
            <w:pPr>
              <w:tabs>
                <w:tab w:val="left" w:pos="2763"/>
              </w:tabs>
              <w:autoSpaceDE w:val="0"/>
              <w:autoSpaceDN w:val="0"/>
              <w:adjustRightInd w:val="0"/>
              <w:rPr>
                <w:rFonts w:cs="Times New Roman"/>
                <w:sz w:val="22"/>
              </w:rPr>
            </w:pPr>
            <w:r w:rsidRPr="003E5CAA">
              <w:rPr>
                <w:rFonts w:cs="Times New Roman"/>
                <w:sz w:val="22"/>
              </w:rPr>
              <w:t xml:space="preserve">c) </w:t>
            </w:r>
            <w:r w:rsidRPr="003E5CAA">
              <w:rPr>
                <w:rFonts w:cs="Times New Roman"/>
                <w:b/>
                <w:sz w:val="22"/>
              </w:rPr>
              <w:t>Criterios y Métodos</w:t>
            </w:r>
            <w:r w:rsidRPr="003E5CAA">
              <w:rPr>
                <w:rFonts w:cs="Times New Roman"/>
                <w:sz w:val="22"/>
              </w:rPr>
              <w:tab/>
            </w:r>
          </w:p>
          <w:p w14:paraId="0ED71ECE" w14:textId="77777777" w:rsidR="00A01B77" w:rsidRPr="003E5CAA" w:rsidRDefault="00A01B77" w:rsidP="009B1D54">
            <w:pPr>
              <w:autoSpaceDE w:val="0"/>
              <w:autoSpaceDN w:val="0"/>
              <w:adjustRightInd w:val="0"/>
              <w:rPr>
                <w:rFonts w:cs="Times New Roman"/>
                <w:sz w:val="22"/>
              </w:rPr>
            </w:pPr>
            <w:r w:rsidRPr="003E5CAA">
              <w:rPr>
                <w:rFonts w:cs="Times New Roman"/>
                <w:sz w:val="22"/>
              </w:rPr>
              <w:t xml:space="preserve">d) </w:t>
            </w:r>
            <w:r w:rsidRPr="003E5CAA">
              <w:rPr>
                <w:rFonts w:cs="Times New Roman"/>
                <w:b/>
                <w:sz w:val="22"/>
              </w:rPr>
              <w:t>Matriz SIPOC</w:t>
            </w:r>
          </w:p>
          <w:p w14:paraId="6DC57AA2" w14:textId="77777777" w:rsidR="00A01B77" w:rsidRPr="003E5CAA" w:rsidRDefault="00A01B77" w:rsidP="009B1D54">
            <w:pPr>
              <w:autoSpaceDE w:val="0"/>
              <w:autoSpaceDN w:val="0"/>
              <w:adjustRightInd w:val="0"/>
              <w:rPr>
                <w:rFonts w:cs="Times New Roman"/>
                <w:sz w:val="22"/>
              </w:rPr>
            </w:pPr>
            <w:r w:rsidRPr="003E5CAA">
              <w:rPr>
                <w:rFonts w:cs="Times New Roman"/>
                <w:sz w:val="22"/>
              </w:rPr>
              <w:t xml:space="preserve">e) </w:t>
            </w:r>
            <w:r w:rsidRPr="003E5CAA">
              <w:rPr>
                <w:rFonts w:cs="Times New Roman"/>
                <w:b/>
                <w:sz w:val="22"/>
              </w:rPr>
              <w:t>Matriz SIPOC</w:t>
            </w:r>
          </w:p>
          <w:p w14:paraId="4BFE82BA" w14:textId="77777777" w:rsidR="00A01B77" w:rsidRPr="003E5CAA" w:rsidRDefault="00A01B77" w:rsidP="009B1D54">
            <w:pPr>
              <w:autoSpaceDE w:val="0"/>
              <w:autoSpaceDN w:val="0"/>
              <w:adjustRightInd w:val="0"/>
              <w:rPr>
                <w:rFonts w:cs="Times New Roman"/>
                <w:sz w:val="22"/>
              </w:rPr>
            </w:pPr>
            <w:r w:rsidRPr="003E5CAA">
              <w:rPr>
                <w:rFonts w:cs="Times New Roman"/>
                <w:sz w:val="22"/>
              </w:rPr>
              <w:t xml:space="preserve">f) </w:t>
            </w:r>
            <w:r w:rsidRPr="003E5CAA">
              <w:rPr>
                <w:rFonts w:cs="Times New Roman"/>
                <w:b/>
                <w:sz w:val="22"/>
              </w:rPr>
              <w:t>Matriz AMFE</w:t>
            </w:r>
          </w:p>
          <w:p w14:paraId="7DE9E65E" w14:textId="77777777" w:rsidR="00A01B77" w:rsidRPr="003E5CAA" w:rsidRDefault="00A01B77" w:rsidP="009B1D54">
            <w:pPr>
              <w:autoSpaceDE w:val="0"/>
              <w:autoSpaceDN w:val="0"/>
              <w:adjustRightInd w:val="0"/>
              <w:rPr>
                <w:rFonts w:cs="Times New Roman"/>
                <w:sz w:val="22"/>
              </w:rPr>
            </w:pPr>
            <w:r w:rsidRPr="003E5CAA">
              <w:rPr>
                <w:rFonts w:cs="Times New Roman"/>
                <w:sz w:val="22"/>
              </w:rPr>
              <w:t>g) I</w:t>
            </w:r>
            <w:r w:rsidRPr="003E5CAA">
              <w:rPr>
                <w:rFonts w:cs="Times New Roman"/>
                <w:b/>
                <w:sz w:val="22"/>
              </w:rPr>
              <w:t>ndicadores</w:t>
            </w:r>
          </w:p>
          <w:p w14:paraId="1FB43658" w14:textId="77777777" w:rsidR="00A01B77" w:rsidRPr="003E5CAA" w:rsidRDefault="00A01B77" w:rsidP="009B1D54">
            <w:pPr>
              <w:tabs>
                <w:tab w:val="left" w:pos="2763"/>
              </w:tabs>
              <w:autoSpaceDE w:val="0"/>
              <w:autoSpaceDN w:val="0"/>
              <w:adjustRightInd w:val="0"/>
              <w:rPr>
                <w:rFonts w:cs="Times New Roman"/>
                <w:sz w:val="22"/>
              </w:rPr>
            </w:pPr>
            <w:r w:rsidRPr="003E5CAA">
              <w:rPr>
                <w:rFonts w:cs="Times New Roman"/>
                <w:b/>
                <w:sz w:val="22"/>
              </w:rPr>
              <w:t>Instructivos</w:t>
            </w:r>
            <w:r w:rsidRPr="003E5CAA">
              <w:rPr>
                <w:rFonts w:cs="Times New Roman"/>
                <w:sz w:val="22"/>
              </w:rPr>
              <w:t xml:space="preserve">, </w:t>
            </w:r>
            <w:r w:rsidRPr="003E5CAA">
              <w:rPr>
                <w:rFonts w:cs="Times New Roman"/>
                <w:i/>
                <w:sz w:val="22"/>
              </w:rPr>
              <w:t>para conservar la información documentada para control de los procesos.</w:t>
            </w:r>
          </w:p>
        </w:tc>
      </w:tr>
      <w:tr w:rsidR="00A01B77" w:rsidRPr="003E5CAA" w14:paraId="61170366" w14:textId="77777777" w:rsidTr="003E5CAA">
        <w:tc>
          <w:tcPr>
            <w:tcW w:w="2519" w:type="dxa"/>
          </w:tcPr>
          <w:p w14:paraId="0590E438" w14:textId="6D9C886E" w:rsidR="00A01B77" w:rsidRPr="003E5CAA" w:rsidRDefault="00861196" w:rsidP="003E5CAA">
            <w:pPr>
              <w:autoSpaceDE w:val="0"/>
              <w:autoSpaceDN w:val="0"/>
              <w:adjustRightInd w:val="0"/>
              <w:jc w:val="left"/>
              <w:rPr>
                <w:rFonts w:cs="Times New Roman"/>
                <w:sz w:val="22"/>
              </w:rPr>
            </w:pPr>
            <w:r>
              <w:rPr>
                <w:rFonts w:cs="Times New Roman"/>
                <w:sz w:val="22"/>
              </w:rPr>
              <w:t>5.1. Liderazgo y c</w:t>
            </w:r>
            <w:r w:rsidR="00A01B77" w:rsidRPr="003E5CAA">
              <w:rPr>
                <w:rFonts w:cs="Times New Roman"/>
                <w:sz w:val="22"/>
              </w:rPr>
              <w:t>ompromiso</w:t>
            </w:r>
          </w:p>
        </w:tc>
        <w:tc>
          <w:tcPr>
            <w:tcW w:w="5812" w:type="dxa"/>
          </w:tcPr>
          <w:p w14:paraId="228FEF7E" w14:textId="64D60A7D" w:rsidR="00A01B77" w:rsidRPr="003E5CAA" w:rsidRDefault="00A01B77" w:rsidP="009B1D54">
            <w:pPr>
              <w:autoSpaceDE w:val="0"/>
              <w:autoSpaceDN w:val="0"/>
              <w:adjustRightInd w:val="0"/>
              <w:rPr>
                <w:rFonts w:cs="Times New Roman"/>
                <w:sz w:val="22"/>
              </w:rPr>
            </w:pPr>
            <w:r w:rsidRPr="003E5CAA">
              <w:rPr>
                <w:rFonts w:cs="Times New Roman"/>
                <w:sz w:val="22"/>
              </w:rPr>
              <w:t>El compromiso de la alta dirección es relevante respe</w:t>
            </w:r>
            <w:r w:rsidR="00861196">
              <w:rPr>
                <w:rFonts w:cs="Times New Roman"/>
                <w:sz w:val="22"/>
              </w:rPr>
              <w:t>cto al SGC, frente a la auditorí</w:t>
            </w:r>
            <w:r w:rsidRPr="003E5CAA">
              <w:rPr>
                <w:rFonts w:cs="Times New Roman"/>
                <w:sz w:val="22"/>
              </w:rPr>
              <w:t>a, comprometiendo, dirigiendo y apoyando a cada uno de los interesados.</w:t>
            </w:r>
          </w:p>
          <w:p w14:paraId="06E382A1" w14:textId="77777777" w:rsidR="00A01B77" w:rsidRPr="003E5CAA" w:rsidRDefault="00A01B77" w:rsidP="009B1D54">
            <w:pPr>
              <w:autoSpaceDE w:val="0"/>
              <w:autoSpaceDN w:val="0"/>
              <w:adjustRightInd w:val="0"/>
              <w:rPr>
                <w:rFonts w:cs="Times New Roman"/>
                <w:sz w:val="22"/>
              </w:rPr>
            </w:pPr>
          </w:p>
        </w:tc>
      </w:tr>
      <w:tr w:rsidR="00A01B77" w:rsidRPr="003E5CAA" w14:paraId="668E7752" w14:textId="77777777" w:rsidTr="003E5CAA">
        <w:tc>
          <w:tcPr>
            <w:tcW w:w="2519" w:type="dxa"/>
          </w:tcPr>
          <w:p w14:paraId="4AEA40A3" w14:textId="77777777" w:rsidR="00A01B77" w:rsidRPr="003E5CAA" w:rsidRDefault="00A01B77" w:rsidP="003E5CAA">
            <w:pPr>
              <w:autoSpaceDE w:val="0"/>
              <w:autoSpaceDN w:val="0"/>
              <w:adjustRightInd w:val="0"/>
              <w:jc w:val="left"/>
              <w:rPr>
                <w:rFonts w:cs="Times New Roman"/>
                <w:sz w:val="22"/>
              </w:rPr>
            </w:pPr>
            <w:r w:rsidRPr="003E5CAA">
              <w:rPr>
                <w:rFonts w:cs="Times New Roman"/>
                <w:sz w:val="22"/>
              </w:rPr>
              <w:t>5.2 Política</w:t>
            </w:r>
          </w:p>
        </w:tc>
        <w:tc>
          <w:tcPr>
            <w:tcW w:w="5812" w:type="dxa"/>
          </w:tcPr>
          <w:p w14:paraId="17BE8C3A" w14:textId="579E22A4" w:rsidR="00A01B77" w:rsidRPr="003E5CAA" w:rsidRDefault="00A01B77" w:rsidP="009B1D54">
            <w:pPr>
              <w:autoSpaceDE w:val="0"/>
              <w:autoSpaceDN w:val="0"/>
              <w:adjustRightInd w:val="0"/>
              <w:rPr>
                <w:rFonts w:cs="Times New Roman"/>
                <w:sz w:val="22"/>
              </w:rPr>
            </w:pPr>
            <w:r w:rsidRPr="003E5CAA">
              <w:rPr>
                <w:rFonts w:cs="Times New Roman"/>
                <w:sz w:val="22"/>
              </w:rPr>
              <w:t xml:space="preserve">Establecer la </w:t>
            </w:r>
            <w:r w:rsidR="009C3E7C">
              <w:rPr>
                <w:rFonts w:cs="Times New Roman"/>
                <w:b/>
                <w:sz w:val="22"/>
              </w:rPr>
              <w:t>Política de c</w:t>
            </w:r>
            <w:r w:rsidRPr="003E5CAA">
              <w:rPr>
                <w:rFonts w:cs="Times New Roman"/>
                <w:b/>
                <w:sz w:val="22"/>
              </w:rPr>
              <w:t xml:space="preserve">alidad, </w:t>
            </w:r>
            <w:r w:rsidRPr="003E5CAA">
              <w:rPr>
                <w:rFonts w:cs="Times New Roman"/>
                <w:sz w:val="22"/>
              </w:rPr>
              <w:t>se recomienda generar compromisos de manera que todos los involucrados se reconozcan en cada uno de los objetivos.</w:t>
            </w:r>
          </w:p>
          <w:p w14:paraId="04164CD7" w14:textId="056634FE" w:rsidR="00A01B77" w:rsidRPr="003E5CAA" w:rsidRDefault="00A01B77" w:rsidP="009C3E7C">
            <w:pPr>
              <w:autoSpaceDE w:val="0"/>
              <w:autoSpaceDN w:val="0"/>
              <w:adjustRightInd w:val="0"/>
              <w:rPr>
                <w:rFonts w:cs="Times New Roman"/>
                <w:sz w:val="22"/>
              </w:rPr>
            </w:pPr>
            <w:r w:rsidRPr="003E5CAA">
              <w:rPr>
                <w:rFonts w:cs="Times New Roman"/>
                <w:sz w:val="22"/>
              </w:rPr>
              <w:t xml:space="preserve">La comunicación de la </w:t>
            </w:r>
            <w:r w:rsidR="009C3E7C">
              <w:rPr>
                <w:rFonts w:cs="Times New Roman"/>
                <w:sz w:val="22"/>
              </w:rPr>
              <w:t>p</w:t>
            </w:r>
            <w:r w:rsidR="009C3E7C" w:rsidRPr="003E5CAA">
              <w:rPr>
                <w:rFonts w:cs="Times New Roman"/>
                <w:sz w:val="22"/>
              </w:rPr>
              <w:t>olítica</w:t>
            </w:r>
            <w:r w:rsidRPr="003E5CAA">
              <w:rPr>
                <w:rFonts w:cs="Times New Roman"/>
                <w:sz w:val="22"/>
              </w:rPr>
              <w:t xml:space="preserve"> de </w:t>
            </w:r>
            <w:r w:rsidR="009C3E7C">
              <w:rPr>
                <w:rFonts w:cs="Times New Roman"/>
                <w:sz w:val="22"/>
              </w:rPr>
              <w:t>c</w:t>
            </w:r>
            <w:r w:rsidRPr="003E5CAA">
              <w:rPr>
                <w:rFonts w:cs="Times New Roman"/>
                <w:sz w:val="22"/>
              </w:rPr>
              <w:t>alidad es importante, debe estar disponible para cada uno de las partes involucradas.</w:t>
            </w:r>
          </w:p>
        </w:tc>
      </w:tr>
      <w:tr w:rsidR="00A01B77" w:rsidRPr="003E5CAA" w14:paraId="4A077A46" w14:textId="77777777" w:rsidTr="003E5CAA">
        <w:tc>
          <w:tcPr>
            <w:tcW w:w="2519" w:type="dxa"/>
          </w:tcPr>
          <w:p w14:paraId="02846CDE" w14:textId="77777777" w:rsidR="00A01B77" w:rsidRPr="003E5CAA" w:rsidRDefault="00A01B77" w:rsidP="003E5CAA">
            <w:pPr>
              <w:autoSpaceDE w:val="0"/>
              <w:autoSpaceDN w:val="0"/>
              <w:adjustRightInd w:val="0"/>
              <w:jc w:val="left"/>
              <w:rPr>
                <w:rFonts w:cs="Times New Roman"/>
                <w:sz w:val="22"/>
              </w:rPr>
            </w:pPr>
            <w:r w:rsidRPr="003E5CAA">
              <w:rPr>
                <w:rFonts w:cs="Times New Roman"/>
                <w:sz w:val="22"/>
              </w:rPr>
              <w:t xml:space="preserve">5.3. Roles, responsabilidades y </w:t>
            </w:r>
            <w:r w:rsidRPr="003E5CAA">
              <w:rPr>
                <w:rFonts w:cs="Times New Roman"/>
                <w:sz w:val="22"/>
              </w:rPr>
              <w:lastRenderedPageBreak/>
              <w:t>autoridades en la organización</w:t>
            </w:r>
          </w:p>
        </w:tc>
        <w:tc>
          <w:tcPr>
            <w:tcW w:w="5812" w:type="dxa"/>
          </w:tcPr>
          <w:p w14:paraId="2D513F97" w14:textId="77777777" w:rsidR="00A01B77" w:rsidRPr="003E5CAA" w:rsidRDefault="00A01B77" w:rsidP="009B1D54">
            <w:pPr>
              <w:autoSpaceDE w:val="0"/>
              <w:autoSpaceDN w:val="0"/>
              <w:adjustRightInd w:val="0"/>
              <w:rPr>
                <w:rFonts w:cs="Times New Roman"/>
                <w:sz w:val="22"/>
              </w:rPr>
            </w:pPr>
            <w:r w:rsidRPr="003E5CAA">
              <w:rPr>
                <w:rFonts w:cs="Times New Roman"/>
                <w:sz w:val="22"/>
              </w:rPr>
              <w:lastRenderedPageBreak/>
              <w:t xml:space="preserve">Realizar un </w:t>
            </w:r>
            <w:r w:rsidRPr="003E5CAA">
              <w:rPr>
                <w:rFonts w:cs="Times New Roman"/>
                <w:b/>
                <w:sz w:val="22"/>
              </w:rPr>
              <w:t>Organigrama</w:t>
            </w:r>
            <w:r w:rsidRPr="003E5CAA">
              <w:rPr>
                <w:rFonts w:cs="Times New Roman"/>
                <w:sz w:val="22"/>
              </w:rPr>
              <w:t>, para definir autoridades y responsabilidades.</w:t>
            </w:r>
          </w:p>
          <w:p w14:paraId="21014D84" w14:textId="01C7F297" w:rsidR="00A01B77" w:rsidRPr="003E5CAA" w:rsidRDefault="009C3E7C" w:rsidP="009B1D54">
            <w:pPr>
              <w:autoSpaceDE w:val="0"/>
              <w:autoSpaceDN w:val="0"/>
              <w:adjustRightInd w:val="0"/>
              <w:rPr>
                <w:rFonts w:cs="Times New Roman"/>
                <w:sz w:val="22"/>
              </w:rPr>
            </w:pPr>
            <w:r>
              <w:rPr>
                <w:rFonts w:cs="Times New Roman"/>
                <w:b/>
                <w:sz w:val="22"/>
              </w:rPr>
              <w:lastRenderedPageBreak/>
              <w:t>Perfiles de p</w:t>
            </w:r>
            <w:r w:rsidR="00A01B77" w:rsidRPr="003E5CAA">
              <w:rPr>
                <w:rFonts w:cs="Times New Roman"/>
                <w:b/>
                <w:sz w:val="22"/>
              </w:rPr>
              <w:t>uesto</w:t>
            </w:r>
            <w:r w:rsidR="00A01B77" w:rsidRPr="003E5CAA">
              <w:rPr>
                <w:rFonts w:cs="Times New Roman"/>
                <w:sz w:val="22"/>
              </w:rPr>
              <w:t>, para definir además de las funciones las competencias de cada colaborador.</w:t>
            </w:r>
          </w:p>
        </w:tc>
      </w:tr>
      <w:tr w:rsidR="00A01B77" w:rsidRPr="003E5CAA" w14:paraId="3B32E191" w14:textId="77777777" w:rsidTr="003E5CAA">
        <w:tc>
          <w:tcPr>
            <w:tcW w:w="2519" w:type="dxa"/>
          </w:tcPr>
          <w:p w14:paraId="1BEAA78C" w14:textId="77777777" w:rsidR="00A01B77" w:rsidRPr="003E5CAA" w:rsidRDefault="00A01B77" w:rsidP="003E5CAA">
            <w:pPr>
              <w:autoSpaceDE w:val="0"/>
              <w:autoSpaceDN w:val="0"/>
              <w:adjustRightInd w:val="0"/>
              <w:jc w:val="left"/>
              <w:rPr>
                <w:rFonts w:cs="Times New Roman"/>
                <w:sz w:val="22"/>
              </w:rPr>
            </w:pPr>
            <w:r w:rsidRPr="003E5CAA">
              <w:rPr>
                <w:rFonts w:cs="Times New Roman"/>
                <w:sz w:val="22"/>
              </w:rPr>
              <w:lastRenderedPageBreak/>
              <w:t>6.1. Acciones para abordar riesgos y oportunidades</w:t>
            </w:r>
          </w:p>
        </w:tc>
        <w:tc>
          <w:tcPr>
            <w:tcW w:w="5812" w:type="dxa"/>
          </w:tcPr>
          <w:p w14:paraId="142A70B7" w14:textId="77777777" w:rsidR="00A01B77" w:rsidRPr="003E5CAA" w:rsidRDefault="00A01B77" w:rsidP="009B1D54">
            <w:pPr>
              <w:autoSpaceDE w:val="0"/>
              <w:autoSpaceDN w:val="0"/>
              <w:adjustRightInd w:val="0"/>
              <w:rPr>
                <w:rFonts w:cs="Times New Roman"/>
                <w:sz w:val="22"/>
              </w:rPr>
            </w:pPr>
            <w:r w:rsidRPr="003E5CAA">
              <w:rPr>
                <w:rFonts w:cs="Times New Roman"/>
                <w:sz w:val="22"/>
              </w:rPr>
              <w:t xml:space="preserve">Se utilizara el análisis </w:t>
            </w:r>
            <w:r w:rsidRPr="003E5CAA">
              <w:rPr>
                <w:rFonts w:cs="Times New Roman"/>
                <w:b/>
                <w:sz w:val="22"/>
              </w:rPr>
              <w:t xml:space="preserve">FODA </w:t>
            </w:r>
            <w:r w:rsidRPr="003E5CAA">
              <w:rPr>
                <w:rFonts w:cs="Times New Roman"/>
                <w:sz w:val="22"/>
              </w:rPr>
              <w:t>realizado para definir acciones para abordar riesgos y oportunidades.</w:t>
            </w:r>
          </w:p>
        </w:tc>
      </w:tr>
      <w:tr w:rsidR="00A01B77" w:rsidRPr="003E5CAA" w14:paraId="1A9F530A" w14:textId="77777777" w:rsidTr="003E5CAA">
        <w:tc>
          <w:tcPr>
            <w:tcW w:w="2519" w:type="dxa"/>
          </w:tcPr>
          <w:p w14:paraId="2A043D49" w14:textId="77777777" w:rsidR="00A01B77" w:rsidRPr="003E5CAA" w:rsidRDefault="00A01B77" w:rsidP="003E5CAA">
            <w:pPr>
              <w:autoSpaceDE w:val="0"/>
              <w:autoSpaceDN w:val="0"/>
              <w:adjustRightInd w:val="0"/>
              <w:jc w:val="left"/>
              <w:rPr>
                <w:rFonts w:cs="Times New Roman"/>
                <w:sz w:val="22"/>
              </w:rPr>
            </w:pPr>
            <w:r w:rsidRPr="003E5CAA">
              <w:rPr>
                <w:rFonts w:cs="Times New Roman"/>
                <w:sz w:val="22"/>
              </w:rPr>
              <w:t>6.2. Objetivos de la calidad y planificación para lograrlos.</w:t>
            </w:r>
          </w:p>
        </w:tc>
        <w:tc>
          <w:tcPr>
            <w:tcW w:w="5812" w:type="dxa"/>
          </w:tcPr>
          <w:p w14:paraId="7FAFE98A" w14:textId="42CD7054" w:rsidR="00A01B77" w:rsidRPr="003E5CAA" w:rsidRDefault="00A01B77" w:rsidP="009B1D54">
            <w:pPr>
              <w:autoSpaceDE w:val="0"/>
              <w:autoSpaceDN w:val="0"/>
              <w:adjustRightInd w:val="0"/>
              <w:rPr>
                <w:rFonts w:cs="Times New Roman"/>
                <w:sz w:val="22"/>
              </w:rPr>
            </w:pPr>
            <w:r w:rsidRPr="003E5CAA">
              <w:rPr>
                <w:rFonts w:cs="Times New Roman"/>
                <w:sz w:val="22"/>
              </w:rPr>
              <w:t xml:space="preserve">Para cumplir con este requisito nos ayudaremos de una </w:t>
            </w:r>
            <w:r w:rsidRPr="003E5CAA">
              <w:rPr>
                <w:rFonts w:cs="Times New Roman"/>
                <w:b/>
                <w:sz w:val="22"/>
              </w:rPr>
              <w:t>Matriz d</w:t>
            </w:r>
            <w:r w:rsidR="009C3E7C">
              <w:rPr>
                <w:rFonts w:cs="Times New Roman"/>
                <w:b/>
                <w:sz w:val="22"/>
              </w:rPr>
              <w:t>e a</w:t>
            </w:r>
            <w:r w:rsidRPr="003E5CAA">
              <w:rPr>
                <w:rFonts w:cs="Times New Roman"/>
                <w:b/>
                <w:sz w:val="22"/>
              </w:rPr>
              <w:t>lineamiento (</w:t>
            </w:r>
            <w:r w:rsidRPr="003E5CAA">
              <w:rPr>
                <w:rFonts w:cs="Times New Roman"/>
                <w:sz w:val="22"/>
              </w:rPr>
              <w:t>Política – Objetivos; Indicadores - Procesos)</w:t>
            </w:r>
            <w:r w:rsidR="009C3E7C">
              <w:rPr>
                <w:rFonts w:cs="Times New Roman"/>
                <w:sz w:val="22"/>
              </w:rPr>
              <w:t>.</w:t>
            </w:r>
            <w:r w:rsidRPr="003E5CAA">
              <w:rPr>
                <w:rFonts w:cs="Times New Roman"/>
                <w:sz w:val="22"/>
              </w:rPr>
              <w:t xml:space="preserve"> </w:t>
            </w:r>
          </w:p>
        </w:tc>
      </w:tr>
      <w:tr w:rsidR="00A01B77" w:rsidRPr="003E5CAA" w14:paraId="6D5C3582" w14:textId="77777777" w:rsidTr="003E5CAA">
        <w:tc>
          <w:tcPr>
            <w:tcW w:w="2519" w:type="dxa"/>
          </w:tcPr>
          <w:p w14:paraId="6D415C81" w14:textId="6651931F" w:rsidR="00A01B77" w:rsidRPr="003E5CAA" w:rsidRDefault="009C3E7C" w:rsidP="003E5CAA">
            <w:pPr>
              <w:autoSpaceDE w:val="0"/>
              <w:autoSpaceDN w:val="0"/>
              <w:adjustRightInd w:val="0"/>
              <w:jc w:val="left"/>
              <w:rPr>
                <w:rFonts w:cs="Times New Roman"/>
                <w:sz w:val="22"/>
              </w:rPr>
            </w:pPr>
            <w:r>
              <w:rPr>
                <w:rFonts w:cs="Times New Roman"/>
                <w:sz w:val="22"/>
              </w:rPr>
              <w:t>6.3. Planificación de los c</w:t>
            </w:r>
            <w:r w:rsidR="00A01B77" w:rsidRPr="003E5CAA">
              <w:rPr>
                <w:rFonts w:cs="Times New Roman"/>
                <w:sz w:val="22"/>
              </w:rPr>
              <w:t>ambios</w:t>
            </w:r>
          </w:p>
        </w:tc>
        <w:tc>
          <w:tcPr>
            <w:tcW w:w="5812" w:type="dxa"/>
          </w:tcPr>
          <w:p w14:paraId="7F86B1B4" w14:textId="77777777" w:rsidR="00A01B77" w:rsidRPr="003E5CAA" w:rsidRDefault="00A01B77" w:rsidP="009B1D54">
            <w:pPr>
              <w:autoSpaceDE w:val="0"/>
              <w:autoSpaceDN w:val="0"/>
              <w:adjustRightInd w:val="0"/>
              <w:rPr>
                <w:rFonts w:cs="Times New Roman"/>
                <w:sz w:val="22"/>
              </w:rPr>
            </w:pPr>
            <w:r w:rsidRPr="003E5CAA">
              <w:rPr>
                <w:rFonts w:cs="Times New Roman"/>
                <w:sz w:val="22"/>
              </w:rPr>
              <w:t>Cuando la organización determine la necesidad de cambios en el SGC, estos cambios se deben llenar de manera planificada, se recomienda tener un control de cambios de manera documentada.</w:t>
            </w:r>
          </w:p>
        </w:tc>
      </w:tr>
      <w:tr w:rsidR="00A01B77" w:rsidRPr="003E5CAA" w14:paraId="16E34432" w14:textId="77777777" w:rsidTr="003E5CAA">
        <w:tc>
          <w:tcPr>
            <w:tcW w:w="2519" w:type="dxa"/>
          </w:tcPr>
          <w:p w14:paraId="057DA475" w14:textId="77777777" w:rsidR="00A01B77" w:rsidRPr="003E5CAA" w:rsidRDefault="00A01B77" w:rsidP="003E5CAA">
            <w:pPr>
              <w:autoSpaceDE w:val="0"/>
              <w:autoSpaceDN w:val="0"/>
              <w:adjustRightInd w:val="0"/>
              <w:jc w:val="left"/>
              <w:rPr>
                <w:rFonts w:cs="Times New Roman"/>
                <w:sz w:val="22"/>
              </w:rPr>
            </w:pPr>
            <w:r w:rsidRPr="003E5CAA">
              <w:rPr>
                <w:rFonts w:cs="Times New Roman"/>
                <w:sz w:val="22"/>
              </w:rPr>
              <w:t>7.1. Recursos</w:t>
            </w:r>
          </w:p>
        </w:tc>
        <w:tc>
          <w:tcPr>
            <w:tcW w:w="5812" w:type="dxa"/>
          </w:tcPr>
          <w:p w14:paraId="401AC318" w14:textId="77777777" w:rsidR="00A01B77" w:rsidRPr="003E5CAA" w:rsidRDefault="00A01B77" w:rsidP="009B1D54">
            <w:pPr>
              <w:autoSpaceDE w:val="0"/>
              <w:autoSpaceDN w:val="0"/>
              <w:adjustRightInd w:val="0"/>
              <w:rPr>
                <w:rFonts w:cs="Times New Roman"/>
                <w:sz w:val="22"/>
              </w:rPr>
            </w:pPr>
            <w:r w:rsidRPr="003E5CAA">
              <w:rPr>
                <w:rFonts w:cs="Times New Roman"/>
                <w:sz w:val="22"/>
              </w:rPr>
              <w:t>7.1.1. Del análisis FODA realizado, se trabajará las debilidades.</w:t>
            </w:r>
          </w:p>
          <w:p w14:paraId="5DBB3819" w14:textId="7DF8A246" w:rsidR="00A01B77" w:rsidRPr="003E5CAA" w:rsidRDefault="00A01B77" w:rsidP="009B1D54">
            <w:pPr>
              <w:autoSpaceDE w:val="0"/>
              <w:autoSpaceDN w:val="0"/>
              <w:adjustRightInd w:val="0"/>
              <w:rPr>
                <w:rFonts w:cs="Times New Roman"/>
                <w:sz w:val="22"/>
              </w:rPr>
            </w:pPr>
            <w:r w:rsidRPr="003E5CAA">
              <w:rPr>
                <w:rFonts w:cs="Times New Roman"/>
                <w:sz w:val="22"/>
              </w:rPr>
              <w:t>7.1.2. Es necesario realiz</w:t>
            </w:r>
            <w:r w:rsidR="009C3E7C">
              <w:rPr>
                <w:rFonts w:cs="Times New Roman"/>
                <w:sz w:val="22"/>
              </w:rPr>
              <w:t>ar un inventario de puestos, cuá</w:t>
            </w:r>
            <w:r w:rsidRPr="003E5CAA">
              <w:rPr>
                <w:rFonts w:cs="Times New Roman"/>
                <w:sz w:val="22"/>
              </w:rPr>
              <w:t>ntos involucrados hay en el SGC.</w:t>
            </w:r>
          </w:p>
          <w:p w14:paraId="726402C0" w14:textId="443DBCE9" w:rsidR="00A01B77" w:rsidRPr="003E5CAA" w:rsidRDefault="00A01B77" w:rsidP="009B1D54">
            <w:pPr>
              <w:autoSpaceDE w:val="0"/>
              <w:autoSpaceDN w:val="0"/>
              <w:adjustRightInd w:val="0"/>
              <w:rPr>
                <w:rFonts w:cs="Times New Roman"/>
                <w:sz w:val="22"/>
              </w:rPr>
            </w:pPr>
            <w:r w:rsidRPr="003E5CAA">
              <w:rPr>
                <w:rFonts w:cs="Times New Roman"/>
                <w:sz w:val="22"/>
              </w:rPr>
              <w:t xml:space="preserve">7.1.3. </w:t>
            </w:r>
            <w:r w:rsidR="009C3E7C">
              <w:rPr>
                <w:rFonts w:cs="Times New Roman"/>
                <w:b/>
                <w:sz w:val="22"/>
              </w:rPr>
              <w:t>Plan de m</w:t>
            </w:r>
            <w:r w:rsidRPr="003E5CAA">
              <w:rPr>
                <w:rFonts w:cs="Times New Roman"/>
                <w:b/>
                <w:sz w:val="22"/>
              </w:rPr>
              <w:t>antenimiento</w:t>
            </w:r>
            <w:r w:rsidRPr="003E5CAA">
              <w:rPr>
                <w:rFonts w:cs="Times New Roman"/>
                <w:sz w:val="22"/>
              </w:rPr>
              <w:t>, en el que incluya la programación calendaría de los activos de la organización.</w:t>
            </w:r>
          </w:p>
          <w:p w14:paraId="01CA80A1" w14:textId="7A3D3034" w:rsidR="00A01B77" w:rsidRPr="003E5CAA" w:rsidRDefault="00A01B77" w:rsidP="009B1D54">
            <w:pPr>
              <w:autoSpaceDE w:val="0"/>
              <w:autoSpaceDN w:val="0"/>
              <w:adjustRightInd w:val="0"/>
              <w:rPr>
                <w:rFonts w:cs="Times New Roman"/>
                <w:b/>
                <w:sz w:val="22"/>
              </w:rPr>
            </w:pPr>
            <w:r w:rsidRPr="003E5CAA">
              <w:rPr>
                <w:rFonts w:cs="Times New Roman"/>
                <w:sz w:val="22"/>
              </w:rPr>
              <w:t>7.1.4. Para asegurar un ambiente adecuado para la operación de los procesos, una de las herramie</w:t>
            </w:r>
            <w:r w:rsidR="009C3E7C">
              <w:rPr>
                <w:rFonts w:cs="Times New Roman"/>
                <w:sz w:val="22"/>
              </w:rPr>
              <w:t>ntas que podremos utilizar serán</w:t>
            </w:r>
            <w:r w:rsidRPr="003E5CAA">
              <w:rPr>
                <w:rFonts w:cs="Times New Roman"/>
                <w:sz w:val="22"/>
              </w:rPr>
              <w:t xml:space="preserve"> las </w:t>
            </w:r>
            <w:r w:rsidRPr="003E5CAA">
              <w:rPr>
                <w:rFonts w:cs="Times New Roman"/>
                <w:b/>
                <w:sz w:val="22"/>
              </w:rPr>
              <w:t xml:space="preserve">Encuestas de </w:t>
            </w:r>
            <w:r w:rsidR="009C3E7C">
              <w:rPr>
                <w:rFonts w:cs="Times New Roman"/>
                <w:b/>
                <w:sz w:val="22"/>
              </w:rPr>
              <w:t>cl</w:t>
            </w:r>
            <w:r w:rsidRPr="003E5CAA">
              <w:rPr>
                <w:rFonts w:cs="Times New Roman"/>
                <w:b/>
                <w:sz w:val="22"/>
              </w:rPr>
              <w:t xml:space="preserve">ima </w:t>
            </w:r>
            <w:r w:rsidR="009C3E7C">
              <w:rPr>
                <w:rFonts w:cs="Times New Roman"/>
                <w:b/>
                <w:sz w:val="22"/>
              </w:rPr>
              <w:t>l</w:t>
            </w:r>
            <w:r w:rsidRPr="003E5CAA">
              <w:rPr>
                <w:rFonts w:cs="Times New Roman"/>
                <w:b/>
                <w:sz w:val="22"/>
              </w:rPr>
              <w:t>aboral.</w:t>
            </w:r>
          </w:p>
          <w:p w14:paraId="50B56426" w14:textId="549DD03F" w:rsidR="00A01B77" w:rsidRPr="003E5CAA" w:rsidRDefault="00A01B77" w:rsidP="009B1D54">
            <w:pPr>
              <w:autoSpaceDE w:val="0"/>
              <w:autoSpaceDN w:val="0"/>
              <w:adjustRightInd w:val="0"/>
              <w:rPr>
                <w:rFonts w:cs="Times New Roman"/>
                <w:sz w:val="22"/>
              </w:rPr>
            </w:pPr>
            <w:r w:rsidRPr="003E5CAA">
              <w:rPr>
                <w:rFonts w:cs="Times New Roman"/>
                <w:sz w:val="22"/>
              </w:rPr>
              <w:t>7.1.5. Todos los instrumentos de medición, dentro de la organización, deberán ser verificados, es decir</w:t>
            </w:r>
            <w:r w:rsidR="00182D96">
              <w:rPr>
                <w:rFonts w:cs="Times New Roman"/>
                <w:sz w:val="22"/>
              </w:rPr>
              <w:t>,</w:t>
            </w:r>
            <w:r w:rsidRPr="003E5CAA">
              <w:rPr>
                <w:rFonts w:cs="Times New Roman"/>
                <w:sz w:val="22"/>
              </w:rPr>
              <w:t xml:space="preserve"> considerados aptos para su propósito. Cabe resaltar que en algunos casos no se aplica.</w:t>
            </w:r>
          </w:p>
          <w:p w14:paraId="59CFE078" w14:textId="155AF5A5" w:rsidR="00A01B77" w:rsidRPr="003E5CAA" w:rsidRDefault="00A01B77" w:rsidP="00182D96">
            <w:pPr>
              <w:autoSpaceDE w:val="0"/>
              <w:autoSpaceDN w:val="0"/>
              <w:adjustRightInd w:val="0"/>
              <w:rPr>
                <w:rFonts w:cs="Times New Roman"/>
                <w:sz w:val="22"/>
              </w:rPr>
            </w:pPr>
            <w:r w:rsidRPr="003E5CAA">
              <w:rPr>
                <w:rFonts w:cs="Times New Roman"/>
                <w:sz w:val="22"/>
              </w:rPr>
              <w:t>7.1.6. La gestión del conocimiento es para toda la organización</w:t>
            </w:r>
            <w:r w:rsidR="00182D96">
              <w:rPr>
                <w:rFonts w:cs="Times New Roman"/>
                <w:sz w:val="22"/>
              </w:rPr>
              <w:t>,</w:t>
            </w:r>
            <w:r w:rsidRPr="003E5CAA">
              <w:rPr>
                <w:rFonts w:cs="Times New Roman"/>
                <w:sz w:val="22"/>
              </w:rPr>
              <w:t xml:space="preserve"> para ello podemos utilizar diferentes herramientas, una de ellas </w:t>
            </w:r>
            <w:r w:rsidRPr="003E5CAA">
              <w:rPr>
                <w:rFonts w:cs="Times New Roman"/>
                <w:b/>
                <w:sz w:val="22"/>
              </w:rPr>
              <w:t>Lecciones aprendidas; s</w:t>
            </w:r>
            <w:r w:rsidRPr="003E5CAA">
              <w:rPr>
                <w:rFonts w:cs="Times New Roman"/>
                <w:sz w:val="22"/>
              </w:rPr>
              <w:t>e debe tener evidencia de ello</w:t>
            </w:r>
            <w:r w:rsidR="00182D96">
              <w:rPr>
                <w:rFonts w:cs="Times New Roman"/>
                <w:sz w:val="22"/>
              </w:rPr>
              <w:t>;</w:t>
            </w:r>
            <w:r w:rsidRPr="003E5CAA">
              <w:rPr>
                <w:rFonts w:cs="Times New Roman"/>
                <w:sz w:val="22"/>
              </w:rPr>
              <w:t xml:space="preserve"> para esto se realizará</w:t>
            </w:r>
            <w:r w:rsidR="00182D96">
              <w:rPr>
                <w:rFonts w:cs="Times New Roman"/>
                <w:sz w:val="22"/>
              </w:rPr>
              <w:t>n</w:t>
            </w:r>
            <w:r w:rsidRPr="003E5CAA">
              <w:rPr>
                <w:rFonts w:cs="Times New Roman"/>
                <w:sz w:val="22"/>
              </w:rPr>
              <w:t xml:space="preserve"> reuniones en la que se firme</w:t>
            </w:r>
            <w:r w:rsidR="00182D96">
              <w:rPr>
                <w:rFonts w:cs="Times New Roman"/>
                <w:sz w:val="22"/>
              </w:rPr>
              <w:t>n</w:t>
            </w:r>
            <w:r w:rsidRPr="003E5CAA">
              <w:rPr>
                <w:rFonts w:cs="Times New Roman"/>
                <w:sz w:val="22"/>
              </w:rPr>
              <w:t xml:space="preserve"> </w:t>
            </w:r>
            <w:r w:rsidR="00182D96">
              <w:rPr>
                <w:rFonts w:cs="Times New Roman"/>
                <w:sz w:val="22"/>
              </w:rPr>
              <w:t>A</w:t>
            </w:r>
            <w:r w:rsidRPr="003E5CAA">
              <w:rPr>
                <w:rFonts w:cs="Times New Roman"/>
                <w:sz w:val="22"/>
              </w:rPr>
              <w:t>ctas.</w:t>
            </w:r>
          </w:p>
        </w:tc>
      </w:tr>
      <w:tr w:rsidR="00A01B77" w:rsidRPr="003E5CAA" w14:paraId="21785317" w14:textId="77777777" w:rsidTr="003E5CAA">
        <w:tc>
          <w:tcPr>
            <w:tcW w:w="2519" w:type="dxa"/>
          </w:tcPr>
          <w:p w14:paraId="27BBFB85" w14:textId="77777777" w:rsidR="00A01B77" w:rsidRPr="003E5CAA" w:rsidRDefault="00A01B77" w:rsidP="003E5CAA">
            <w:pPr>
              <w:autoSpaceDE w:val="0"/>
              <w:autoSpaceDN w:val="0"/>
              <w:adjustRightInd w:val="0"/>
              <w:jc w:val="left"/>
              <w:rPr>
                <w:rFonts w:cs="Times New Roman"/>
                <w:sz w:val="22"/>
              </w:rPr>
            </w:pPr>
            <w:r w:rsidRPr="003E5CAA">
              <w:rPr>
                <w:rFonts w:cs="Times New Roman"/>
                <w:sz w:val="22"/>
              </w:rPr>
              <w:t>7.2. Competencia</w:t>
            </w:r>
          </w:p>
        </w:tc>
        <w:tc>
          <w:tcPr>
            <w:tcW w:w="5812" w:type="dxa"/>
          </w:tcPr>
          <w:p w14:paraId="71ACF07C" w14:textId="7AB6D2D2" w:rsidR="00A01B77" w:rsidRPr="003E5CAA" w:rsidRDefault="00A01B77" w:rsidP="009B1D54">
            <w:pPr>
              <w:autoSpaceDE w:val="0"/>
              <w:autoSpaceDN w:val="0"/>
              <w:adjustRightInd w:val="0"/>
              <w:rPr>
                <w:rFonts w:cs="Times New Roman"/>
                <w:sz w:val="22"/>
              </w:rPr>
            </w:pPr>
            <w:r w:rsidRPr="003E5CAA">
              <w:rPr>
                <w:rFonts w:cs="Times New Roman"/>
                <w:sz w:val="22"/>
              </w:rPr>
              <w:t xml:space="preserve">Los </w:t>
            </w:r>
            <w:r w:rsidRPr="003E5CAA">
              <w:rPr>
                <w:rFonts w:cs="Times New Roman"/>
                <w:b/>
                <w:sz w:val="22"/>
              </w:rPr>
              <w:t xml:space="preserve">Perfiles de </w:t>
            </w:r>
            <w:r w:rsidR="00182D96">
              <w:rPr>
                <w:rFonts w:cs="Times New Roman"/>
                <w:b/>
                <w:sz w:val="22"/>
              </w:rPr>
              <w:t>p</w:t>
            </w:r>
            <w:r w:rsidRPr="003E5CAA">
              <w:rPr>
                <w:rFonts w:cs="Times New Roman"/>
                <w:b/>
                <w:sz w:val="22"/>
              </w:rPr>
              <w:t xml:space="preserve">uestos </w:t>
            </w:r>
            <w:r w:rsidRPr="003E5CAA">
              <w:rPr>
                <w:rFonts w:cs="Times New Roman"/>
                <w:sz w:val="22"/>
              </w:rPr>
              <w:t>realizados deberán estar basados en la educación, formación o experiencia.</w:t>
            </w:r>
          </w:p>
          <w:p w14:paraId="1292B6B7" w14:textId="14810F63" w:rsidR="00A01B77" w:rsidRPr="003E5CAA" w:rsidRDefault="00A01B77" w:rsidP="00182D96">
            <w:pPr>
              <w:autoSpaceDE w:val="0"/>
              <w:autoSpaceDN w:val="0"/>
              <w:adjustRightInd w:val="0"/>
              <w:rPr>
                <w:rFonts w:cs="Times New Roman"/>
                <w:sz w:val="22"/>
              </w:rPr>
            </w:pPr>
            <w:r w:rsidRPr="003E5CAA">
              <w:rPr>
                <w:rFonts w:cs="Times New Roman"/>
                <w:sz w:val="22"/>
              </w:rPr>
              <w:t xml:space="preserve">Además se deberá contar con un </w:t>
            </w:r>
            <w:r w:rsidRPr="003E5CAA">
              <w:rPr>
                <w:rFonts w:cs="Times New Roman"/>
                <w:b/>
                <w:sz w:val="22"/>
              </w:rPr>
              <w:t xml:space="preserve">Plan de </w:t>
            </w:r>
            <w:r w:rsidR="00182D96">
              <w:rPr>
                <w:rFonts w:cs="Times New Roman"/>
                <w:b/>
                <w:sz w:val="22"/>
              </w:rPr>
              <w:t>c</w:t>
            </w:r>
            <w:r w:rsidRPr="003E5CAA">
              <w:rPr>
                <w:rFonts w:cs="Times New Roman"/>
                <w:b/>
                <w:sz w:val="22"/>
              </w:rPr>
              <w:t xml:space="preserve">apacitaciones </w:t>
            </w:r>
            <w:r w:rsidRPr="003E5CAA">
              <w:rPr>
                <w:rFonts w:cs="Times New Roman"/>
                <w:sz w:val="22"/>
              </w:rPr>
              <w:t>anual, para los colaboradores de la organización.</w:t>
            </w:r>
          </w:p>
        </w:tc>
      </w:tr>
      <w:tr w:rsidR="00A01B77" w:rsidRPr="003E5CAA" w14:paraId="1CED3291" w14:textId="77777777" w:rsidTr="003E5CAA">
        <w:tc>
          <w:tcPr>
            <w:tcW w:w="2519" w:type="dxa"/>
          </w:tcPr>
          <w:p w14:paraId="20184D35" w14:textId="77777777" w:rsidR="00A01B77" w:rsidRPr="003E5CAA" w:rsidRDefault="00A01B77" w:rsidP="003E5CAA">
            <w:pPr>
              <w:autoSpaceDE w:val="0"/>
              <w:autoSpaceDN w:val="0"/>
              <w:adjustRightInd w:val="0"/>
              <w:jc w:val="left"/>
              <w:rPr>
                <w:rFonts w:cs="Times New Roman"/>
                <w:sz w:val="22"/>
              </w:rPr>
            </w:pPr>
            <w:r w:rsidRPr="003E5CAA">
              <w:rPr>
                <w:rFonts w:cs="Times New Roman"/>
                <w:sz w:val="22"/>
              </w:rPr>
              <w:t>7.3. Toma de conciencia</w:t>
            </w:r>
          </w:p>
        </w:tc>
        <w:tc>
          <w:tcPr>
            <w:tcW w:w="5812" w:type="dxa"/>
          </w:tcPr>
          <w:p w14:paraId="5F56B867" w14:textId="4503E20C" w:rsidR="00A01B77" w:rsidRPr="003E5CAA" w:rsidRDefault="00A01B77" w:rsidP="00182D96">
            <w:pPr>
              <w:autoSpaceDE w:val="0"/>
              <w:autoSpaceDN w:val="0"/>
              <w:adjustRightInd w:val="0"/>
              <w:rPr>
                <w:rFonts w:cs="Times New Roman"/>
                <w:sz w:val="22"/>
              </w:rPr>
            </w:pPr>
            <w:r w:rsidRPr="003E5CAA">
              <w:rPr>
                <w:rFonts w:cs="Times New Roman"/>
                <w:sz w:val="22"/>
              </w:rPr>
              <w:t xml:space="preserve">La concientización </w:t>
            </w:r>
            <w:r w:rsidR="00182D96">
              <w:rPr>
                <w:rFonts w:cs="Times New Roman"/>
                <w:sz w:val="22"/>
              </w:rPr>
              <w:t>de</w:t>
            </w:r>
            <w:r w:rsidRPr="003E5CAA">
              <w:rPr>
                <w:rFonts w:cs="Times New Roman"/>
                <w:sz w:val="22"/>
              </w:rPr>
              <w:t xml:space="preserve"> cada una de las partes involucradas del SGC es muy importante; para ello se puede</w:t>
            </w:r>
            <w:r w:rsidR="00182D96">
              <w:rPr>
                <w:rFonts w:cs="Times New Roman"/>
                <w:sz w:val="22"/>
              </w:rPr>
              <w:t>n</w:t>
            </w:r>
            <w:r w:rsidRPr="003E5CAA">
              <w:rPr>
                <w:rFonts w:cs="Times New Roman"/>
                <w:sz w:val="22"/>
              </w:rPr>
              <w:t xml:space="preserve"> realizar reuniones </w:t>
            </w:r>
            <w:r w:rsidRPr="003E5CAA">
              <w:rPr>
                <w:rFonts w:cs="Times New Roman"/>
                <w:sz w:val="22"/>
              </w:rPr>
              <w:lastRenderedPageBreak/>
              <w:t>en donde se involucre a los colaboradores, además de la evaluación de desempeño de cada uno de ellos.</w:t>
            </w:r>
          </w:p>
        </w:tc>
      </w:tr>
      <w:tr w:rsidR="00A01B77" w:rsidRPr="003E5CAA" w14:paraId="240CD0BB" w14:textId="77777777" w:rsidTr="003E5CAA">
        <w:tc>
          <w:tcPr>
            <w:tcW w:w="2519" w:type="dxa"/>
          </w:tcPr>
          <w:p w14:paraId="52B9B4C6" w14:textId="77777777" w:rsidR="00A01B77" w:rsidRPr="003E5CAA" w:rsidRDefault="00A01B77" w:rsidP="003E5CAA">
            <w:pPr>
              <w:autoSpaceDE w:val="0"/>
              <w:autoSpaceDN w:val="0"/>
              <w:adjustRightInd w:val="0"/>
              <w:jc w:val="left"/>
              <w:rPr>
                <w:rFonts w:cs="Times New Roman"/>
                <w:sz w:val="22"/>
              </w:rPr>
            </w:pPr>
            <w:r w:rsidRPr="003E5CAA">
              <w:rPr>
                <w:rFonts w:cs="Times New Roman"/>
                <w:sz w:val="22"/>
              </w:rPr>
              <w:lastRenderedPageBreak/>
              <w:t>7.4. Comunicación</w:t>
            </w:r>
          </w:p>
        </w:tc>
        <w:tc>
          <w:tcPr>
            <w:tcW w:w="5812" w:type="dxa"/>
          </w:tcPr>
          <w:p w14:paraId="3958F070" w14:textId="3C1D243C" w:rsidR="00A01B77" w:rsidRPr="003E5CAA" w:rsidRDefault="00A01B77" w:rsidP="009B1D54">
            <w:pPr>
              <w:autoSpaceDE w:val="0"/>
              <w:autoSpaceDN w:val="0"/>
              <w:adjustRightInd w:val="0"/>
              <w:rPr>
                <w:rFonts w:cs="Times New Roman"/>
                <w:sz w:val="22"/>
              </w:rPr>
            </w:pPr>
            <w:r w:rsidRPr="003E5CAA">
              <w:rPr>
                <w:rFonts w:cs="Times New Roman"/>
                <w:sz w:val="22"/>
              </w:rPr>
              <w:t xml:space="preserve">Como herramienta podemos utilizar una </w:t>
            </w:r>
            <w:r w:rsidR="00182D96">
              <w:rPr>
                <w:rFonts w:cs="Times New Roman"/>
                <w:b/>
                <w:sz w:val="22"/>
              </w:rPr>
              <w:t>Matriz de c</w:t>
            </w:r>
            <w:r w:rsidRPr="003E5CAA">
              <w:rPr>
                <w:rFonts w:cs="Times New Roman"/>
                <w:b/>
                <w:sz w:val="22"/>
              </w:rPr>
              <w:t xml:space="preserve">omunicaciones, </w:t>
            </w:r>
            <w:r w:rsidRPr="003E5CAA">
              <w:rPr>
                <w:rFonts w:cs="Times New Roman"/>
                <w:sz w:val="22"/>
              </w:rPr>
              <w:t>en la cual podamos definir los documentos relevantes a comunicar.</w:t>
            </w:r>
          </w:p>
        </w:tc>
      </w:tr>
      <w:tr w:rsidR="00A01B77" w:rsidRPr="003E5CAA" w14:paraId="54CC4F0E" w14:textId="77777777" w:rsidTr="003E5CAA">
        <w:tc>
          <w:tcPr>
            <w:tcW w:w="2519" w:type="dxa"/>
          </w:tcPr>
          <w:p w14:paraId="1AB059D2" w14:textId="77777777" w:rsidR="00A01B77" w:rsidRPr="003E5CAA" w:rsidRDefault="00A01B77" w:rsidP="003E5CAA">
            <w:pPr>
              <w:autoSpaceDE w:val="0"/>
              <w:autoSpaceDN w:val="0"/>
              <w:adjustRightInd w:val="0"/>
              <w:jc w:val="left"/>
              <w:rPr>
                <w:rFonts w:cs="Times New Roman"/>
                <w:sz w:val="22"/>
              </w:rPr>
            </w:pPr>
            <w:r w:rsidRPr="003E5CAA">
              <w:rPr>
                <w:rFonts w:cs="Times New Roman"/>
                <w:sz w:val="22"/>
              </w:rPr>
              <w:t>7.5. Información Documentada</w:t>
            </w:r>
          </w:p>
        </w:tc>
        <w:tc>
          <w:tcPr>
            <w:tcW w:w="5812" w:type="dxa"/>
          </w:tcPr>
          <w:p w14:paraId="7A72967E" w14:textId="424AD4C0" w:rsidR="00A01B77" w:rsidRPr="003E5CAA" w:rsidRDefault="00A01B77" w:rsidP="009B1D54">
            <w:pPr>
              <w:autoSpaceDE w:val="0"/>
              <w:autoSpaceDN w:val="0"/>
              <w:adjustRightInd w:val="0"/>
              <w:rPr>
                <w:rFonts w:cs="Times New Roman"/>
                <w:sz w:val="22"/>
              </w:rPr>
            </w:pPr>
            <w:r w:rsidRPr="003E5CAA">
              <w:rPr>
                <w:rFonts w:cs="Times New Roman"/>
                <w:sz w:val="22"/>
              </w:rPr>
              <w:t xml:space="preserve">Toda la información necesaria para la organización se </w:t>
            </w:r>
            <w:r w:rsidR="0056766E" w:rsidRPr="003E5CAA">
              <w:rPr>
                <w:rFonts w:cs="Times New Roman"/>
                <w:sz w:val="22"/>
              </w:rPr>
              <w:t>trabajará</w:t>
            </w:r>
            <w:r w:rsidRPr="003E5CAA">
              <w:rPr>
                <w:rFonts w:cs="Times New Roman"/>
                <w:sz w:val="22"/>
              </w:rPr>
              <w:t xml:space="preserve"> en formatos establecidos por la misma; también se deberá contar con un procedimiento de </w:t>
            </w:r>
            <w:r w:rsidRPr="003E5CAA">
              <w:rPr>
                <w:rFonts w:cs="Times New Roman"/>
                <w:b/>
                <w:sz w:val="22"/>
              </w:rPr>
              <w:t>Control de Documentos</w:t>
            </w:r>
            <w:r w:rsidRPr="003E5CAA">
              <w:rPr>
                <w:rFonts w:cs="Times New Roman"/>
                <w:sz w:val="22"/>
              </w:rPr>
              <w:t xml:space="preserve">, y una </w:t>
            </w:r>
            <w:r w:rsidRPr="003E5CAA">
              <w:rPr>
                <w:rFonts w:cs="Times New Roman"/>
                <w:b/>
                <w:sz w:val="22"/>
              </w:rPr>
              <w:t>Matriz de Control de Documentos;</w:t>
            </w:r>
            <w:r w:rsidRPr="003E5CAA">
              <w:rPr>
                <w:rFonts w:cs="Times New Roman"/>
                <w:sz w:val="22"/>
              </w:rPr>
              <w:t xml:space="preserve"> esto para tener disponible la información documentada.</w:t>
            </w:r>
          </w:p>
          <w:p w14:paraId="19044B60" w14:textId="4F799990" w:rsidR="00A01B77" w:rsidRPr="003E5CAA" w:rsidRDefault="00A01B77" w:rsidP="00182D96">
            <w:pPr>
              <w:autoSpaceDE w:val="0"/>
              <w:autoSpaceDN w:val="0"/>
              <w:adjustRightInd w:val="0"/>
              <w:rPr>
                <w:rFonts w:cs="Times New Roman"/>
                <w:sz w:val="22"/>
              </w:rPr>
            </w:pPr>
            <w:r w:rsidRPr="003E5CAA">
              <w:rPr>
                <w:rFonts w:cs="Times New Roman"/>
                <w:sz w:val="22"/>
              </w:rPr>
              <w:t xml:space="preserve">Si la información se encuentra de manera digital se tendrá que realizar </w:t>
            </w:r>
            <w:r w:rsidR="00182D96">
              <w:rPr>
                <w:rFonts w:cs="Times New Roman"/>
                <w:sz w:val="22"/>
              </w:rPr>
              <w:t>copias de seguridad</w:t>
            </w:r>
            <w:r w:rsidRPr="003E5CAA">
              <w:rPr>
                <w:rFonts w:cs="Times New Roman"/>
                <w:sz w:val="22"/>
              </w:rPr>
              <w:t xml:space="preserve"> para </w:t>
            </w:r>
            <w:r w:rsidR="00182D96">
              <w:rPr>
                <w:rFonts w:cs="Times New Roman"/>
                <w:sz w:val="22"/>
              </w:rPr>
              <w:t>salva</w:t>
            </w:r>
            <w:r w:rsidRPr="003E5CAA">
              <w:rPr>
                <w:rFonts w:cs="Times New Roman"/>
                <w:sz w:val="22"/>
              </w:rPr>
              <w:t>guardar la misma.</w:t>
            </w:r>
          </w:p>
        </w:tc>
      </w:tr>
      <w:tr w:rsidR="00A01B77" w:rsidRPr="003E5CAA" w14:paraId="1CFCE554" w14:textId="77777777" w:rsidTr="003E5CAA">
        <w:tc>
          <w:tcPr>
            <w:tcW w:w="2519" w:type="dxa"/>
          </w:tcPr>
          <w:p w14:paraId="3D01BA3B" w14:textId="77777777" w:rsidR="00A01B77" w:rsidRPr="003E5CAA" w:rsidRDefault="00A01B77" w:rsidP="003E5CAA">
            <w:pPr>
              <w:autoSpaceDE w:val="0"/>
              <w:autoSpaceDN w:val="0"/>
              <w:adjustRightInd w:val="0"/>
              <w:jc w:val="left"/>
              <w:rPr>
                <w:rFonts w:cs="Times New Roman"/>
                <w:sz w:val="22"/>
              </w:rPr>
            </w:pPr>
            <w:r w:rsidRPr="003E5CAA">
              <w:rPr>
                <w:rFonts w:cs="Times New Roman"/>
                <w:sz w:val="22"/>
              </w:rPr>
              <w:t>8.1. Planificación y control operacional</w:t>
            </w:r>
          </w:p>
        </w:tc>
        <w:tc>
          <w:tcPr>
            <w:tcW w:w="5812" w:type="dxa"/>
          </w:tcPr>
          <w:p w14:paraId="065243BA" w14:textId="4878DE44" w:rsidR="00A01B77" w:rsidRPr="003E5CAA" w:rsidRDefault="00A01B77" w:rsidP="00182D96">
            <w:pPr>
              <w:autoSpaceDE w:val="0"/>
              <w:autoSpaceDN w:val="0"/>
              <w:adjustRightInd w:val="0"/>
              <w:rPr>
                <w:rFonts w:cs="Times New Roman"/>
                <w:sz w:val="22"/>
              </w:rPr>
            </w:pPr>
            <w:r w:rsidRPr="003E5CAA">
              <w:rPr>
                <w:rFonts w:cs="Times New Roman"/>
                <w:sz w:val="22"/>
              </w:rPr>
              <w:t xml:space="preserve">La herramienta a utilizar será </w:t>
            </w:r>
            <w:r w:rsidR="00182D96">
              <w:rPr>
                <w:rFonts w:cs="Times New Roman"/>
                <w:sz w:val="22"/>
              </w:rPr>
              <w:t xml:space="preserve">un </w:t>
            </w:r>
            <w:r w:rsidRPr="003E5CAA">
              <w:rPr>
                <w:rFonts w:cs="Times New Roman"/>
                <w:b/>
                <w:sz w:val="22"/>
              </w:rPr>
              <w:t xml:space="preserve">Diagrama de </w:t>
            </w:r>
            <w:r w:rsidR="00182D96">
              <w:rPr>
                <w:rFonts w:cs="Times New Roman"/>
                <w:b/>
                <w:sz w:val="22"/>
              </w:rPr>
              <w:t>c</w:t>
            </w:r>
            <w:r w:rsidRPr="003E5CAA">
              <w:rPr>
                <w:rFonts w:cs="Times New Roman"/>
                <w:b/>
                <w:sz w:val="22"/>
              </w:rPr>
              <w:t>aracterización</w:t>
            </w:r>
            <w:r w:rsidRPr="003E5CAA">
              <w:rPr>
                <w:rFonts w:cs="Times New Roman"/>
                <w:sz w:val="22"/>
              </w:rPr>
              <w:t xml:space="preserve"> para la planificación y control del producto o servicio.</w:t>
            </w:r>
          </w:p>
        </w:tc>
      </w:tr>
      <w:tr w:rsidR="00A01B77" w:rsidRPr="003E5CAA" w14:paraId="3E5EFB02" w14:textId="77777777" w:rsidTr="003E5CAA">
        <w:tc>
          <w:tcPr>
            <w:tcW w:w="2519" w:type="dxa"/>
          </w:tcPr>
          <w:p w14:paraId="2CF6882E" w14:textId="77777777" w:rsidR="00A01B77" w:rsidRPr="003E5CAA" w:rsidRDefault="00A01B77" w:rsidP="003E5CAA">
            <w:pPr>
              <w:autoSpaceDE w:val="0"/>
              <w:autoSpaceDN w:val="0"/>
              <w:adjustRightInd w:val="0"/>
              <w:jc w:val="left"/>
              <w:rPr>
                <w:rFonts w:cs="Times New Roman"/>
                <w:sz w:val="22"/>
              </w:rPr>
            </w:pPr>
            <w:r w:rsidRPr="003E5CAA">
              <w:rPr>
                <w:rFonts w:cs="Times New Roman"/>
                <w:sz w:val="22"/>
              </w:rPr>
              <w:t>8.2. Requisitos para los productos y servicios</w:t>
            </w:r>
          </w:p>
        </w:tc>
        <w:tc>
          <w:tcPr>
            <w:tcW w:w="5812" w:type="dxa"/>
          </w:tcPr>
          <w:p w14:paraId="08D31D30" w14:textId="5FF3ABE5" w:rsidR="00A01B77" w:rsidRPr="003E5CAA" w:rsidRDefault="00A01B77" w:rsidP="009B1D54">
            <w:pPr>
              <w:autoSpaceDE w:val="0"/>
              <w:autoSpaceDN w:val="0"/>
              <w:adjustRightInd w:val="0"/>
              <w:rPr>
                <w:rFonts w:cs="Times New Roman"/>
                <w:b/>
                <w:sz w:val="22"/>
              </w:rPr>
            </w:pPr>
            <w:r w:rsidRPr="003E5CAA">
              <w:rPr>
                <w:rFonts w:cs="Times New Roman"/>
                <w:sz w:val="22"/>
              </w:rPr>
              <w:t>La comunicación con el cliente es un requisito</w:t>
            </w:r>
            <w:r w:rsidR="00182D96">
              <w:rPr>
                <w:rFonts w:cs="Times New Roman"/>
                <w:sz w:val="22"/>
              </w:rPr>
              <w:t xml:space="preserve"> indispensable</w:t>
            </w:r>
            <w:r w:rsidRPr="003E5CAA">
              <w:rPr>
                <w:rFonts w:cs="Times New Roman"/>
                <w:sz w:val="22"/>
              </w:rPr>
              <w:t xml:space="preserve">, para lo cual se debe crear un </w:t>
            </w:r>
            <w:r w:rsidRPr="003E5CAA">
              <w:rPr>
                <w:rFonts w:cs="Times New Roman"/>
                <w:b/>
                <w:sz w:val="22"/>
              </w:rPr>
              <w:t>canal para atención al cliente.</w:t>
            </w:r>
          </w:p>
          <w:p w14:paraId="26137110" w14:textId="77777777" w:rsidR="00A01B77" w:rsidRPr="003E5CAA" w:rsidRDefault="00A01B77" w:rsidP="009B1D54">
            <w:pPr>
              <w:autoSpaceDE w:val="0"/>
              <w:autoSpaceDN w:val="0"/>
              <w:adjustRightInd w:val="0"/>
              <w:rPr>
                <w:rFonts w:cs="Times New Roman"/>
                <w:sz w:val="22"/>
              </w:rPr>
            </w:pPr>
            <w:r w:rsidRPr="003E5CAA">
              <w:rPr>
                <w:rFonts w:cs="Times New Roman"/>
                <w:sz w:val="22"/>
              </w:rPr>
              <w:t>Establece los procesos para determinar los requisitos para productos y/o servicio que se van a ofrecer a los clientes.</w:t>
            </w:r>
          </w:p>
          <w:p w14:paraId="52E5363F" w14:textId="53A84D00" w:rsidR="00A01B77" w:rsidRPr="003E5CAA" w:rsidRDefault="00A01B77" w:rsidP="00E63772">
            <w:pPr>
              <w:autoSpaceDE w:val="0"/>
              <w:autoSpaceDN w:val="0"/>
              <w:adjustRightInd w:val="0"/>
              <w:rPr>
                <w:rFonts w:cs="Times New Roman"/>
                <w:sz w:val="22"/>
              </w:rPr>
            </w:pPr>
            <w:r w:rsidRPr="003E5CAA">
              <w:rPr>
                <w:rFonts w:cs="Times New Roman"/>
                <w:sz w:val="22"/>
              </w:rPr>
              <w:t>Se debe revisar los requisitos relacionados con los productos y servicios, incluyendo la entre</w:t>
            </w:r>
            <w:r w:rsidR="00EF7822">
              <w:rPr>
                <w:rFonts w:cs="Times New Roman"/>
                <w:sz w:val="22"/>
              </w:rPr>
              <w:t>ga</w:t>
            </w:r>
            <w:r w:rsidRPr="003E5CAA">
              <w:rPr>
                <w:rFonts w:cs="Times New Roman"/>
                <w:sz w:val="22"/>
              </w:rPr>
              <w:t xml:space="preserve"> del producto; los requisitos legales y reglamentarios adicionales aplicables al mismo; y las diferencias existentes entre los requisitos del contrato o pedido y los expresados previamente.</w:t>
            </w:r>
          </w:p>
        </w:tc>
      </w:tr>
      <w:tr w:rsidR="00A01B77" w:rsidRPr="003E5CAA" w14:paraId="71006A95" w14:textId="77777777" w:rsidTr="00C70EF6">
        <w:trPr>
          <w:trHeight w:val="1124"/>
        </w:trPr>
        <w:tc>
          <w:tcPr>
            <w:tcW w:w="2519" w:type="dxa"/>
          </w:tcPr>
          <w:p w14:paraId="5CD059AF" w14:textId="77777777" w:rsidR="00A01B77" w:rsidRPr="003E5CAA" w:rsidRDefault="00A01B77" w:rsidP="003E5CAA">
            <w:pPr>
              <w:autoSpaceDE w:val="0"/>
              <w:autoSpaceDN w:val="0"/>
              <w:adjustRightInd w:val="0"/>
              <w:jc w:val="left"/>
              <w:rPr>
                <w:rFonts w:cs="Times New Roman"/>
                <w:sz w:val="22"/>
              </w:rPr>
            </w:pPr>
            <w:r w:rsidRPr="003E5CAA">
              <w:rPr>
                <w:rFonts w:cs="Times New Roman"/>
                <w:sz w:val="22"/>
              </w:rPr>
              <w:t>8.3. Diseño y desarrollo de los productos y servicios</w:t>
            </w:r>
          </w:p>
        </w:tc>
        <w:tc>
          <w:tcPr>
            <w:tcW w:w="5812" w:type="dxa"/>
          </w:tcPr>
          <w:p w14:paraId="400D863C" w14:textId="6058676B" w:rsidR="00A01B77" w:rsidRPr="003E5CAA" w:rsidRDefault="00A01B77" w:rsidP="009B1D54">
            <w:pPr>
              <w:autoSpaceDE w:val="0"/>
              <w:autoSpaceDN w:val="0"/>
              <w:adjustRightInd w:val="0"/>
              <w:rPr>
                <w:rFonts w:cs="Times New Roman"/>
                <w:sz w:val="22"/>
              </w:rPr>
            </w:pPr>
            <w:r w:rsidRPr="003E5CAA">
              <w:rPr>
                <w:rFonts w:cs="Times New Roman"/>
                <w:sz w:val="22"/>
              </w:rPr>
              <w:t xml:space="preserve">Este es el proceso más importante, para lo cual se recomienda realizar un </w:t>
            </w:r>
            <w:r w:rsidR="007850AE">
              <w:rPr>
                <w:rFonts w:cs="Times New Roman"/>
                <w:b/>
                <w:sz w:val="22"/>
              </w:rPr>
              <w:t>Procedimiento de d</w:t>
            </w:r>
            <w:r w:rsidRPr="003E5CAA">
              <w:rPr>
                <w:rFonts w:cs="Times New Roman"/>
                <w:b/>
                <w:sz w:val="22"/>
              </w:rPr>
              <w:t>iseño</w:t>
            </w:r>
            <w:r w:rsidR="007850AE">
              <w:rPr>
                <w:rFonts w:cs="Times New Roman"/>
                <w:b/>
                <w:sz w:val="22"/>
              </w:rPr>
              <w:t xml:space="preserve"> y d</w:t>
            </w:r>
            <w:r w:rsidRPr="003E5CAA">
              <w:rPr>
                <w:rFonts w:cs="Times New Roman"/>
                <w:b/>
                <w:sz w:val="22"/>
              </w:rPr>
              <w:t>esarrollo del producto</w:t>
            </w:r>
            <w:r w:rsidRPr="003E5CAA">
              <w:rPr>
                <w:rFonts w:cs="Times New Roman"/>
                <w:sz w:val="22"/>
              </w:rPr>
              <w:t>, para asegurar la provisión del mismo, en el cual se detalle</w:t>
            </w:r>
            <w:r w:rsidR="001F0214">
              <w:rPr>
                <w:rFonts w:cs="Times New Roman"/>
                <w:sz w:val="22"/>
              </w:rPr>
              <w:t>n</w:t>
            </w:r>
            <w:r w:rsidRPr="003E5CAA">
              <w:rPr>
                <w:rFonts w:cs="Times New Roman"/>
                <w:sz w:val="22"/>
              </w:rPr>
              <w:t xml:space="preserve"> además de las etapas del proceso, actividades requeridas, responsables, recursos. Las entradas para el diseño y desarrollo generalmente son las especificaciones dadas por el cliente, estas serán adecuadas, completas, sin ambigüedad; requisitos funcionales y de desempeño, requisitos legales y reglamentarios, normas o códigos de prácticas.</w:t>
            </w:r>
          </w:p>
          <w:p w14:paraId="5916A4A3" w14:textId="50B86B00" w:rsidR="00C70EF6" w:rsidRPr="00C70EF6" w:rsidRDefault="00A01B77" w:rsidP="00C70EF6">
            <w:pPr>
              <w:autoSpaceDE w:val="0"/>
              <w:autoSpaceDN w:val="0"/>
              <w:adjustRightInd w:val="0"/>
              <w:rPr>
                <w:rFonts w:cs="Times New Roman"/>
                <w:sz w:val="22"/>
              </w:rPr>
            </w:pPr>
            <w:r w:rsidRPr="003E5CAA">
              <w:rPr>
                <w:rFonts w:cs="Times New Roman"/>
                <w:sz w:val="22"/>
              </w:rPr>
              <w:t xml:space="preserve">Todo lo que ocurre durante el desarrollo será llamado </w:t>
            </w:r>
            <w:r w:rsidRPr="003E5CAA">
              <w:rPr>
                <w:rFonts w:cs="Times New Roman"/>
                <w:i/>
                <w:sz w:val="22"/>
              </w:rPr>
              <w:t>Revisión;</w:t>
            </w:r>
            <w:r w:rsidRPr="003E5CAA">
              <w:rPr>
                <w:rFonts w:cs="Times New Roman"/>
                <w:sz w:val="22"/>
              </w:rPr>
              <w:t xml:space="preserve"> una vez terminado el proceso de desarrollo del producto vendrá la </w:t>
            </w:r>
            <w:r w:rsidRPr="003E5CAA">
              <w:rPr>
                <w:rFonts w:cs="Times New Roman"/>
                <w:i/>
                <w:sz w:val="22"/>
              </w:rPr>
              <w:t xml:space="preserve">Verificación; </w:t>
            </w:r>
            <w:r w:rsidRPr="003E5CAA">
              <w:rPr>
                <w:rFonts w:cs="Times New Roman"/>
                <w:sz w:val="22"/>
              </w:rPr>
              <w:t xml:space="preserve">sin dejar atrás la </w:t>
            </w:r>
            <w:r w:rsidRPr="003E5CAA">
              <w:rPr>
                <w:rFonts w:cs="Times New Roman"/>
                <w:i/>
                <w:sz w:val="22"/>
              </w:rPr>
              <w:t>Validación</w:t>
            </w:r>
            <w:r w:rsidRPr="003E5CAA">
              <w:rPr>
                <w:rFonts w:cs="Times New Roman"/>
                <w:sz w:val="22"/>
              </w:rPr>
              <w:t xml:space="preserve"> del mismo, ¿Sirve </w:t>
            </w:r>
            <w:r w:rsidRPr="003E5CAA">
              <w:rPr>
                <w:rFonts w:cs="Times New Roman"/>
                <w:sz w:val="22"/>
              </w:rPr>
              <w:lastRenderedPageBreak/>
              <w:t xml:space="preserve">mi producto final? Todo esto deberá contar con un </w:t>
            </w:r>
            <w:r w:rsidRPr="003E5CAA">
              <w:rPr>
                <w:rFonts w:cs="Times New Roman"/>
                <w:i/>
                <w:sz w:val="22"/>
              </w:rPr>
              <w:t xml:space="preserve">Control de </w:t>
            </w:r>
            <w:r w:rsidR="001F0214">
              <w:rPr>
                <w:rFonts w:cs="Times New Roman"/>
                <w:i/>
                <w:sz w:val="22"/>
              </w:rPr>
              <w:t>c</w:t>
            </w:r>
            <w:r w:rsidRPr="003E5CAA">
              <w:rPr>
                <w:rFonts w:cs="Times New Roman"/>
                <w:i/>
                <w:sz w:val="22"/>
              </w:rPr>
              <w:t xml:space="preserve">ambios, </w:t>
            </w:r>
            <w:r w:rsidRPr="003E5CAA">
              <w:rPr>
                <w:rFonts w:cs="Times New Roman"/>
                <w:sz w:val="22"/>
              </w:rPr>
              <w:t>identificar, revisar y controlar</w:t>
            </w:r>
            <w:r w:rsidR="001F0214">
              <w:rPr>
                <w:rFonts w:cs="Times New Roman"/>
                <w:sz w:val="22"/>
              </w:rPr>
              <w:t xml:space="preserve"> los cambios hechos durante o después del d</w:t>
            </w:r>
            <w:r w:rsidRPr="003E5CAA">
              <w:rPr>
                <w:rFonts w:cs="Times New Roman"/>
                <w:sz w:val="22"/>
              </w:rPr>
              <w:t>iseño y desarrollo del producto final.</w:t>
            </w:r>
          </w:p>
        </w:tc>
      </w:tr>
      <w:tr w:rsidR="00A01B77" w:rsidRPr="003E5CAA" w14:paraId="2639EBFB" w14:textId="77777777" w:rsidTr="003E5CAA">
        <w:tc>
          <w:tcPr>
            <w:tcW w:w="2519" w:type="dxa"/>
          </w:tcPr>
          <w:p w14:paraId="3805C65F" w14:textId="3AC31340" w:rsidR="00A01B77" w:rsidRPr="003E5CAA" w:rsidRDefault="00A01B77" w:rsidP="003E5CAA">
            <w:pPr>
              <w:autoSpaceDE w:val="0"/>
              <w:autoSpaceDN w:val="0"/>
              <w:adjustRightInd w:val="0"/>
              <w:jc w:val="left"/>
              <w:rPr>
                <w:rFonts w:cs="Times New Roman"/>
                <w:sz w:val="22"/>
              </w:rPr>
            </w:pPr>
            <w:r w:rsidRPr="003E5CAA">
              <w:rPr>
                <w:rFonts w:cs="Times New Roman"/>
                <w:sz w:val="22"/>
              </w:rPr>
              <w:lastRenderedPageBreak/>
              <w:t>8.4. Control de los procesos, productos y servicios suministrados externamente</w:t>
            </w:r>
          </w:p>
        </w:tc>
        <w:tc>
          <w:tcPr>
            <w:tcW w:w="5812" w:type="dxa"/>
          </w:tcPr>
          <w:p w14:paraId="5098083F" w14:textId="639FD12C" w:rsidR="00A01B77" w:rsidRPr="003E5CAA" w:rsidRDefault="00A01B77" w:rsidP="009B1D54">
            <w:pPr>
              <w:autoSpaceDE w:val="0"/>
              <w:autoSpaceDN w:val="0"/>
              <w:adjustRightInd w:val="0"/>
              <w:rPr>
                <w:rFonts w:cs="Times New Roman"/>
                <w:sz w:val="22"/>
              </w:rPr>
            </w:pPr>
            <w:r w:rsidRPr="003E5CAA">
              <w:rPr>
                <w:rFonts w:cs="Times New Roman"/>
                <w:sz w:val="22"/>
              </w:rPr>
              <w:t xml:space="preserve">Cuando es aplicable, este requisito ayuda a controlar los procesos externos, por ejemplo: proveedores, tercerización. </w:t>
            </w:r>
          </w:p>
          <w:p w14:paraId="73813BA4" w14:textId="77777777" w:rsidR="00A01B77" w:rsidRPr="003E5CAA" w:rsidRDefault="00A01B77" w:rsidP="009B1D54">
            <w:pPr>
              <w:autoSpaceDE w:val="0"/>
              <w:autoSpaceDN w:val="0"/>
              <w:adjustRightInd w:val="0"/>
              <w:rPr>
                <w:rFonts w:cs="Times New Roman"/>
                <w:sz w:val="22"/>
              </w:rPr>
            </w:pPr>
            <w:r w:rsidRPr="003E5CAA">
              <w:rPr>
                <w:rFonts w:cs="Times New Roman"/>
                <w:sz w:val="22"/>
              </w:rPr>
              <w:t xml:space="preserve">La organización debe asegurarse que los procesos de productos y servicios suministrados externamente no afecten la entrega del producto final, por lo que se recomienda elaborar </w:t>
            </w:r>
            <w:r w:rsidRPr="003E5CAA">
              <w:rPr>
                <w:rFonts w:cs="Times New Roman"/>
                <w:b/>
                <w:sz w:val="22"/>
              </w:rPr>
              <w:t>Hoja de control a los proveedores</w:t>
            </w:r>
            <w:r w:rsidRPr="003E5CAA">
              <w:rPr>
                <w:rFonts w:cs="Times New Roman"/>
                <w:sz w:val="22"/>
              </w:rPr>
              <w:t>, en el cual definamos proveedores críticos y no críticos.</w:t>
            </w:r>
          </w:p>
          <w:p w14:paraId="3FD9EBDA" w14:textId="65630B3F" w:rsidR="00A01B77" w:rsidRPr="003E5CAA" w:rsidRDefault="00A01B77" w:rsidP="003163C4">
            <w:pPr>
              <w:autoSpaceDE w:val="0"/>
              <w:autoSpaceDN w:val="0"/>
              <w:adjustRightInd w:val="0"/>
              <w:rPr>
                <w:rFonts w:cs="Times New Roman"/>
                <w:sz w:val="22"/>
              </w:rPr>
            </w:pPr>
            <w:r w:rsidRPr="003E5CAA">
              <w:rPr>
                <w:rFonts w:cs="Times New Roman"/>
                <w:sz w:val="22"/>
              </w:rPr>
              <w:t>La organización debe asegurar la adecuación de los requisitos específicos antes de comunicar al proveedor externo, es decir</w:t>
            </w:r>
            <w:r w:rsidR="003163C4">
              <w:rPr>
                <w:rFonts w:cs="Times New Roman"/>
                <w:sz w:val="22"/>
              </w:rPr>
              <w:t>,</w:t>
            </w:r>
            <w:r w:rsidRPr="003E5CAA">
              <w:rPr>
                <w:rFonts w:cs="Times New Roman"/>
                <w:sz w:val="22"/>
              </w:rPr>
              <w:t xml:space="preserve"> lo que el proveedor va a proporcionar, para ello </w:t>
            </w:r>
            <w:r w:rsidR="001F0214">
              <w:rPr>
                <w:rFonts w:cs="Times New Roman"/>
                <w:sz w:val="22"/>
              </w:rPr>
              <w:t xml:space="preserve">se utilizarán </w:t>
            </w:r>
            <w:r w:rsidRPr="003E5CAA">
              <w:rPr>
                <w:rFonts w:cs="Times New Roman"/>
                <w:sz w:val="22"/>
              </w:rPr>
              <w:t xml:space="preserve">herramientas como </w:t>
            </w:r>
            <w:r w:rsidRPr="003E5CAA">
              <w:rPr>
                <w:rFonts w:cs="Times New Roman"/>
                <w:b/>
                <w:sz w:val="22"/>
              </w:rPr>
              <w:t>Orden de Compra / Servicio</w:t>
            </w:r>
            <w:r w:rsidRPr="003E5CAA">
              <w:rPr>
                <w:rFonts w:cs="Times New Roman"/>
                <w:sz w:val="22"/>
              </w:rPr>
              <w:t>.</w:t>
            </w:r>
          </w:p>
        </w:tc>
      </w:tr>
      <w:tr w:rsidR="00A01B77" w:rsidRPr="003E5CAA" w14:paraId="0C062D80" w14:textId="77777777" w:rsidTr="003E5CAA">
        <w:tc>
          <w:tcPr>
            <w:tcW w:w="2519" w:type="dxa"/>
          </w:tcPr>
          <w:p w14:paraId="171EB13C" w14:textId="77777777" w:rsidR="00A01B77" w:rsidRPr="003E5CAA" w:rsidRDefault="00A01B77" w:rsidP="003E5CAA">
            <w:pPr>
              <w:autoSpaceDE w:val="0"/>
              <w:autoSpaceDN w:val="0"/>
              <w:adjustRightInd w:val="0"/>
              <w:jc w:val="left"/>
              <w:rPr>
                <w:rFonts w:cs="Times New Roman"/>
                <w:sz w:val="22"/>
              </w:rPr>
            </w:pPr>
            <w:r w:rsidRPr="003E5CAA">
              <w:rPr>
                <w:rFonts w:cs="Times New Roman"/>
                <w:sz w:val="22"/>
              </w:rPr>
              <w:t>8.5. Producción y provisión del servicio</w:t>
            </w:r>
          </w:p>
        </w:tc>
        <w:tc>
          <w:tcPr>
            <w:tcW w:w="5812" w:type="dxa"/>
          </w:tcPr>
          <w:p w14:paraId="0F82155B" w14:textId="77777777" w:rsidR="00A01B77" w:rsidRPr="003E5CAA" w:rsidRDefault="00A01B77" w:rsidP="009B1D54">
            <w:pPr>
              <w:autoSpaceDE w:val="0"/>
              <w:autoSpaceDN w:val="0"/>
              <w:adjustRightInd w:val="0"/>
              <w:rPr>
                <w:rFonts w:cs="Times New Roman"/>
                <w:sz w:val="22"/>
              </w:rPr>
            </w:pPr>
            <w:r w:rsidRPr="003E5CAA">
              <w:rPr>
                <w:rFonts w:cs="Times New Roman"/>
                <w:sz w:val="22"/>
              </w:rPr>
              <w:t>Debe existir un control de la producción y provisión del servicio: Actividades de seguimiento y medición; competencia y calificación del personal, acciones para prevenir errores humanos.</w:t>
            </w:r>
          </w:p>
          <w:p w14:paraId="0C79ED46" w14:textId="68867B0D" w:rsidR="00A01B77" w:rsidRPr="003E5CAA" w:rsidRDefault="00A01B77" w:rsidP="009B1D54">
            <w:pPr>
              <w:autoSpaceDE w:val="0"/>
              <w:autoSpaceDN w:val="0"/>
              <w:adjustRightInd w:val="0"/>
              <w:rPr>
                <w:rFonts w:cs="Times New Roman"/>
                <w:sz w:val="22"/>
              </w:rPr>
            </w:pPr>
            <w:r w:rsidRPr="003E5CAA">
              <w:rPr>
                <w:rFonts w:cs="Times New Roman"/>
                <w:sz w:val="22"/>
              </w:rPr>
              <w:t xml:space="preserve">Trazabilidad, el recorrido </w:t>
            </w:r>
            <w:r w:rsidR="0056766E" w:rsidRPr="003E5CAA">
              <w:rPr>
                <w:rFonts w:cs="Times New Roman"/>
                <w:sz w:val="22"/>
              </w:rPr>
              <w:t>de los procesos</w:t>
            </w:r>
            <w:r w:rsidRPr="003E5CAA">
              <w:rPr>
                <w:rFonts w:cs="Times New Roman"/>
                <w:sz w:val="22"/>
              </w:rPr>
              <w:t xml:space="preserve"> de producción, mantener como información documentada la identificación de las salidas del proceso que sean necesarias.</w:t>
            </w:r>
          </w:p>
          <w:p w14:paraId="3C904629" w14:textId="700698E9" w:rsidR="00A01B77" w:rsidRPr="003E5CAA" w:rsidRDefault="00A01B77" w:rsidP="009B1D54">
            <w:pPr>
              <w:autoSpaceDE w:val="0"/>
              <w:autoSpaceDN w:val="0"/>
              <w:adjustRightInd w:val="0"/>
              <w:rPr>
                <w:rFonts w:cs="Times New Roman"/>
                <w:sz w:val="22"/>
              </w:rPr>
            </w:pPr>
            <w:r w:rsidRPr="003E5CAA">
              <w:rPr>
                <w:rFonts w:cs="Times New Roman"/>
                <w:sz w:val="22"/>
              </w:rPr>
              <w:t>Se debe asegurar la preservación de los elementos de salida del proceso durante la producción y prestación del servicio para asegurar la conformidad con los requisitos</w:t>
            </w:r>
            <w:r w:rsidR="00C525C1">
              <w:rPr>
                <w:rFonts w:cs="Times New Roman"/>
                <w:sz w:val="22"/>
              </w:rPr>
              <w:t>:</w:t>
            </w:r>
            <w:r w:rsidRPr="003E5CAA">
              <w:rPr>
                <w:rFonts w:cs="Times New Roman"/>
                <w:sz w:val="22"/>
              </w:rPr>
              <w:t xml:space="preserve"> identificación, manipulación, embalaje, almacenamiento, transporte, protección).</w:t>
            </w:r>
          </w:p>
          <w:p w14:paraId="05E0616C" w14:textId="4FE55C8D" w:rsidR="00A01B77" w:rsidRPr="003E5CAA" w:rsidRDefault="00A01B77" w:rsidP="00C525C1">
            <w:pPr>
              <w:autoSpaceDE w:val="0"/>
              <w:autoSpaceDN w:val="0"/>
              <w:adjustRightInd w:val="0"/>
              <w:rPr>
                <w:rFonts w:cs="Times New Roman"/>
                <w:b/>
                <w:sz w:val="22"/>
              </w:rPr>
            </w:pPr>
            <w:r w:rsidRPr="003E5CAA">
              <w:rPr>
                <w:rFonts w:cs="Times New Roman"/>
                <w:sz w:val="22"/>
              </w:rPr>
              <w:t xml:space="preserve">También se debe considerar las actividades posteriores a la entrega. </w:t>
            </w:r>
            <w:r w:rsidRPr="003E5CAA">
              <w:rPr>
                <w:rFonts w:cs="Times New Roman"/>
                <w:b/>
                <w:sz w:val="22"/>
              </w:rPr>
              <w:t xml:space="preserve">Servicio </w:t>
            </w:r>
            <w:r w:rsidR="00C525C1">
              <w:rPr>
                <w:rFonts w:cs="Times New Roman"/>
                <w:b/>
                <w:sz w:val="22"/>
              </w:rPr>
              <w:t>p</w:t>
            </w:r>
            <w:r w:rsidRPr="003E5CAA">
              <w:rPr>
                <w:rFonts w:cs="Times New Roman"/>
                <w:b/>
                <w:sz w:val="22"/>
              </w:rPr>
              <w:t>ostventa.</w:t>
            </w:r>
          </w:p>
        </w:tc>
      </w:tr>
      <w:tr w:rsidR="00A01B77" w:rsidRPr="003E5CAA" w14:paraId="64EDAF76" w14:textId="77777777" w:rsidTr="003E5CAA">
        <w:tc>
          <w:tcPr>
            <w:tcW w:w="2519" w:type="dxa"/>
          </w:tcPr>
          <w:p w14:paraId="640C42FE" w14:textId="77777777" w:rsidR="00A01B77" w:rsidRPr="003E5CAA" w:rsidRDefault="00A01B77" w:rsidP="003E5CAA">
            <w:pPr>
              <w:autoSpaceDE w:val="0"/>
              <w:autoSpaceDN w:val="0"/>
              <w:adjustRightInd w:val="0"/>
              <w:jc w:val="left"/>
              <w:rPr>
                <w:rFonts w:cs="Times New Roman"/>
                <w:sz w:val="22"/>
              </w:rPr>
            </w:pPr>
            <w:r w:rsidRPr="003E5CAA">
              <w:rPr>
                <w:rFonts w:cs="Times New Roman"/>
                <w:sz w:val="22"/>
              </w:rPr>
              <w:t>8.6. Liberación de los productos y servicios</w:t>
            </w:r>
          </w:p>
        </w:tc>
        <w:tc>
          <w:tcPr>
            <w:tcW w:w="5812" w:type="dxa"/>
          </w:tcPr>
          <w:p w14:paraId="4572ECA7" w14:textId="77777777" w:rsidR="00A01B77" w:rsidRPr="003E5CAA" w:rsidRDefault="00A01B77" w:rsidP="009B1D54">
            <w:pPr>
              <w:autoSpaceDE w:val="0"/>
              <w:autoSpaceDN w:val="0"/>
              <w:adjustRightInd w:val="0"/>
              <w:rPr>
                <w:rFonts w:cs="Times New Roman"/>
                <w:sz w:val="22"/>
              </w:rPr>
            </w:pPr>
            <w:r w:rsidRPr="003E5CAA">
              <w:rPr>
                <w:rFonts w:cs="Times New Roman"/>
                <w:sz w:val="22"/>
              </w:rPr>
              <w:t>La liberación no procede hasta que completen las disposiciones planificadas satisfactoriamente. Salvo lo apruebe la autoridad correspondiente o el cliente.</w:t>
            </w:r>
          </w:p>
        </w:tc>
      </w:tr>
      <w:tr w:rsidR="00A01B77" w:rsidRPr="003E5CAA" w14:paraId="2E7E3B30" w14:textId="77777777" w:rsidTr="003E5CAA">
        <w:tc>
          <w:tcPr>
            <w:tcW w:w="2519" w:type="dxa"/>
          </w:tcPr>
          <w:p w14:paraId="0D71382F" w14:textId="32801682" w:rsidR="00A01B77" w:rsidRPr="003E5CAA" w:rsidRDefault="00C525C1" w:rsidP="003E5CAA">
            <w:pPr>
              <w:autoSpaceDE w:val="0"/>
              <w:autoSpaceDN w:val="0"/>
              <w:adjustRightInd w:val="0"/>
              <w:jc w:val="left"/>
              <w:rPr>
                <w:rFonts w:cs="Times New Roman"/>
                <w:sz w:val="22"/>
              </w:rPr>
            </w:pPr>
            <w:r>
              <w:rPr>
                <w:rFonts w:cs="Times New Roman"/>
                <w:sz w:val="22"/>
              </w:rPr>
              <w:t>8.7. Control de las s</w:t>
            </w:r>
            <w:r w:rsidR="00A01B77" w:rsidRPr="003E5CAA">
              <w:rPr>
                <w:rFonts w:cs="Times New Roman"/>
                <w:sz w:val="22"/>
              </w:rPr>
              <w:t>alidas no conformes</w:t>
            </w:r>
          </w:p>
        </w:tc>
        <w:tc>
          <w:tcPr>
            <w:tcW w:w="5812" w:type="dxa"/>
          </w:tcPr>
          <w:p w14:paraId="4B850F48" w14:textId="14A28F15" w:rsidR="00A01B77" w:rsidRPr="003E5CAA" w:rsidRDefault="00A01B77" w:rsidP="009B1D54">
            <w:pPr>
              <w:autoSpaceDE w:val="0"/>
              <w:autoSpaceDN w:val="0"/>
              <w:adjustRightInd w:val="0"/>
              <w:rPr>
                <w:rFonts w:cs="Times New Roman"/>
                <w:sz w:val="22"/>
              </w:rPr>
            </w:pPr>
            <w:r w:rsidRPr="003E5CAA">
              <w:rPr>
                <w:rFonts w:cs="Times New Roman"/>
                <w:sz w:val="22"/>
              </w:rPr>
              <w:t xml:space="preserve">El control de las salidas no conformes deberá ser un procedimiento documentado: </w:t>
            </w:r>
            <w:r w:rsidRPr="003E5CAA">
              <w:rPr>
                <w:rFonts w:cs="Times New Roman"/>
                <w:b/>
                <w:sz w:val="22"/>
              </w:rPr>
              <w:t xml:space="preserve">Control de </w:t>
            </w:r>
            <w:r w:rsidR="00C525C1">
              <w:rPr>
                <w:rFonts w:cs="Times New Roman"/>
                <w:b/>
                <w:sz w:val="22"/>
              </w:rPr>
              <w:t>s</w:t>
            </w:r>
            <w:r w:rsidRPr="003E5CAA">
              <w:rPr>
                <w:rFonts w:cs="Times New Roman"/>
                <w:b/>
                <w:sz w:val="22"/>
              </w:rPr>
              <w:t xml:space="preserve">alidas no </w:t>
            </w:r>
            <w:r w:rsidR="00C525C1">
              <w:rPr>
                <w:rFonts w:cs="Times New Roman"/>
                <w:b/>
                <w:sz w:val="22"/>
              </w:rPr>
              <w:t>c</w:t>
            </w:r>
            <w:r w:rsidRPr="003E5CAA">
              <w:rPr>
                <w:rFonts w:cs="Times New Roman"/>
                <w:b/>
                <w:sz w:val="22"/>
              </w:rPr>
              <w:t>onformes,</w:t>
            </w:r>
            <w:r w:rsidRPr="003E5CAA">
              <w:rPr>
                <w:sz w:val="22"/>
              </w:rPr>
              <w:t xml:space="preserve"> </w:t>
            </w:r>
            <w:r w:rsidRPr="003E5CAA">
              <w:rPr>
                <w:rFonts w:cs="Times New Roman"/>
                <w:sz w:val="22"/>
              </w:rPr>
              <w:t>los productos y salidas que no se ajusten a los requisitos se identifican y controlan para evitar su uso o entrega.</w:t>
            </w:r>
          </w:p>
          <w:p w14:paraId="4AA81D70" w14:textId="77777777" w:rsidR="00A01B77" w:rsidRPr="003E5CAA" w:rsidRDefault="00A01B77" w:rsidP="009B1D54">
            <w:pPr>
              <w:autoSpaceDE w:val="0"/>
              <w:autoSpaceDN w:val="0"/>
              <w:adjustRightInd w:val="0"/>
              <w:rPr>
                <w:sz w:val="22"/>
              </w:rPr>
            </w:pPr>
            <w:r w:rsidRPr="003E5CAA">
              <w:rPr>
                <w:rFonts w:cs="Times New Roman"/>
                <w:sz w:val="22"/>
              </w:rPr>
              <w:lastRenderedPageBreak/>
              <w:t>La organización debe tratar los elementos de salida de una o más de las siguientes maneras: corrección, separación, contención, devolución, información al cliente.</w:t>
            </w:r>
          </w:p>
        </w:tc>
      </w:tr>
      <w:tr w:rsidR="00A01B77" w:rsidRPr="003E5CAA" w14:paraId="0860046F" w14:textId="77777777" w:rsidTr="003E5CAA">
        <w:tc>
          <w:tcPr>
            <w:tcW w:w="2519" w:type="dxa"/>
          </w:tcPr>
          <w:p w14:paraId="3BB170B0" w14:textId="77777777" w:rsidR="00A01B77" w:rsidRPr="003E5CAA" w:rsidRDefault="00A01B77" w:rsidP="003E5CAA">
            <w:pPr>
              <w:autoSpaceDE w:val="0"/>
              <w:autoSpaceDN w:val="0"/>
              <w:adjustRightInd w:val="0"/>
              <w:jc w:val="left"/>
              <w:rPr>
                <w:rFonts w:cs="Times New Roman"/>
                <w:sz w:val="22"/>
              </w:rPr>
            </w:pPr>
            <w:r w:rsidRPr="003E5CAA">
              <w:rPr>
                <w:rFonts w:cs="Times New Roman"/>
                <w:sz w:val="22"/>
              </w:rPr>
              <w:lastRenderedPageBreak/>
              <w:t>9.1. Seguimiento, medición, análisis y evaluación</w:t>
            </w:r>
          </w:p>
        </w:tc>
        <w:tc>
          <w:tcPr>
            <w:tcW w:w="5812" w:type="dxa"/>
          </w:tcPr>
          <w:p w14:paraId="213CD805" w14:textId="1C46C00D" w:rsidR="00A01B77" w:rsidRPr="003E5CAA" w:rsidRDefault="00A01B77" w:rsidP="009B1D54">
            <w:pPr>
              <w:autoSpaceDE w:val="0"/>
              <w:autoSpaceDN w:val="0"/>
              <w:adjustRightInd w:val="0"/>
              <w:rPr>
                <w:rFonts w:cs="Times New Roman"/>
                <w:b/>
                <w:sz w:val="22"/>
              </w:rPr>
            </w:pPr>
            <w:r w:rsidRPr="003E5CAA">
              <w:rPr>
                <w:rFonts w:cs="Times New Roman"/>
                <w:sz w:val="22"/>
              </w:rPr>
              <w:t xml:space="preserve">La organización debe determinar lo que se necesita para seguir y medir, utilizando métodos aplicables para asegurar resultados válidos. Se puede utilizar como herramienta la </w:t>
            </w:r>
            <w:r w:rsidR="00575E55">
              <w:rPr>
                <w:rFonts w:cs="Times New Roman"/>
                <w:b/>
                <w:sz w:val="22"/>
              </w:rPr>
              <w:t>Matriz de e</w:t>
            </w:r>
            <w:r w:rsidRPr="003E5CAA">
              <w:rPr>
                <w:rFonts w:cs="Times New Roman"/>
                <w:b/>
                <w:sz w:val="22"/>
              </w:rPr>
              <w:t>valuación.</w:t>
            </w:r>
          </w:p>
          <w:p w14:paraId="3638079E" w14:textId="6E47C4E1" w:rsidR="00A01B77" w:rsidRPr="003E5CAA" w:rsidRDefault="00A01B77" w:rsidP="009B1D54">
            <w:pPr>
              <w:autoSpaceDE w:val="0"/>
              <w:autoSpaceDN w:val="0"/>
              <w:adjustRightInd w:val="0"/>
              <w:rPr>
                <w:rFonts w:cs="Times New Roman"/>
                <w:sz w:val="22"/>
              </w:rPr>
            </w:pPr>
            <w:r w:rsidRPr="003E5CAA">
              <w:rPr>
                <w:rFonts w:cs="Times New Roman"/>
                <w:sz w:val="22"/>
              </w:rPr>
              <w:t xml:space="preserve">La organización debe dar seguimiento a la percepción del cliente sobre el grado en que se cumplen sus requisitos. Determinar métodos, por ejemplo: </w:t>
            </w:r>
            <w:r w:rsidRPr="003E5CAA">
              <w:rPr>
                <w:rFonts w:cs="Times New Roman"/>
                <w:b/>
                <w:sz w:val="22"/>
              </w:rPr>
              <w:t xml:space="preserve">Encuestas de </w:t>
            </w:r>
            <w:r w:rsidR="00575E55">
              <w:rPr>
                <w:rFonts w:cs="Times New Roman"/>
                <w:b/>
                <w:sz w:val="22"/>
              </w:rPr>
              <w:t>s</w:t>
            </w:r>
            <w:r w:rsidRPr="003E5CAA">
              <w:rPr>
                <w:rFonts w:cs="Times New Roman"/>
                <w:b/>
                <w:sz w:val="22"/>
              </w:rPr>
              <w:t xml:space="preserve">atisfacción al </w:t>
            </w:r>
            <w:r w:rsidR="00575E55">
              <w:rPr>
                <w:rFonts w:cs="Times New Roman"/>
                <w:b/>
                <w:sz w:val="22"/>
              </w:rPr>
              <w:t>c</w:t>
            </w:r>
            <w:r w:rsidRPr="003E5CAA">
              <w:rPr>
                <w:rFonts w:cs="Times New Roman"/>
                <w:b/>
                <w:sz w:val="22"/>
              </w:rPr>
              <w:t>liente</w:t>
            </w:r>
            <w:r w:rsidRPr="003E5CAA">
              <w:rPr>
                <w:rFonts w:cs="Times New Roman"/>
                <w:sz w:val="22"/>
              </w:rPr>
              <w:t>, para obtener y usar la información para ver oportunidades de mejora.</w:t>
            </w:r>
          </w:p>
          <w:p w14:paraId="1E88FD09" w14:textId="77777777" w:rsidR="00A01B77" w:rsidRPr="003E5CAA" w:rsidRDefault="00A01B77" w:rsidP="009B1D54">
            <w:pPr>
              <w:autoSpaceDE w:val="0"/>
              <w:autoSpaceDN w:val="0"/>
              <w:adjustRightInd w:val="0"/>
              <w:rPr>
                <w:rFonts w:cs="Times New Roman"/>
                <w:sz w:val="22"/>
              </w:rPr>
            </w:pPr>
            <w:r w:rsidRPr="003E5CAA">
              <w:rPr>
                <w:rFonts w:cs="Times New Roman"/>
                <w:sz w:val="22"/>
              </w:rPr>
              <w:t>Los resultados de la matriz de evaluación u otra herramienta deben utilizarse para: determinar la conformidad del producto y servicio, evaluar el grado de la satisfacción al cliente, eficacia del SGC, demostrar que lo planificado se ha implementado, eficacia de acciones tomadas, evaluar el desempeño de los procesos y proveedores externos, determinar necesidades de mejora.</w:t>
            </w:r>
          </w:p>
        </w:tc>
      </w:tr>
      <w:tr w:rsidR="00A01B77" w:rsidRPr="003E5CAA" w14:paraId="2510ACF5" w14:textId="77777777" w:rsidTr="003E5CAA">
        <w:tc>
          <w:tcPr>
            <w:tcW w:w="2519" w:type="dxa"/>
          </w:tcPr>
          <w:p w14:paraId="6696D8B5" w14:textId="379CD718" w:rsidR="00A01B77" w:rsidRPr="003E5CAA" w:rsidRDefault="00A01B77" w:rsidP="00575E55">
            <w:pPr>
              <w:autoSpaceDE w:val="0"/>
              <w:autoSpaceDN w:val="0"/>
              <w:adjustRightInd w:val="0"/>
              <w:jc w:val="left"/>
              <w:rPr>
                <w:rFonts w:cs="Times New Roman"/>
                <w:sz w:val="22"/>
              </w:rPr>
            </w:pPr>
            <w:r w:rsidRPr="003E5CAA">
              <w:rPr>
                <w:rFonts w:cs="Times New Roman"/>
                <w:sz w:val="22"/>
              </w:rPr>
              <w:t xml:space="preserve">9.2. Auditoría </w:t>
            </w:r>
            <w:r w:rsidR="00575E55">
              <w:rPr>
                <w:rFonts w:cs="Times New Roman"/>
                <w:sz w:val="22"/>
              </w:rPr>
              <w:t>i</w:t>
            </w:r>
            <w:r w:rsidRPr="003E5CAA">
              <w:rPr>
                <w:rFonts w:cs="Times New Roman"/>
                <w:sz w:val="22"/>
              </w:rPr>
              <w:t>nterna</w:t>
            </w:r>
          </w:p>
        </w:tc>
        <w:tc>
          <w:tcPr>
            <w:tcW w:w="5812" w:type="dxa"/>
          </w:tcPr>
          <w:p w14:paraId="44049569" w14:textId="77777777" w:rsidR="00A01B77" w:rsidRPr="003E5CAA" w:rsidRDefault="00A01B77" w:rsidP="009B1D54">
            <w:pPr>
              <w:autoSpaceDE w:val="0"/>
              <w:autoSpaceDN w:val="0"/>
              <w:adjustRightInd w:val="0"/>
              <w:rPr>
                <w:rFonts w:cs="Times New Roman"/>
                <w:sz w:val="22"/>
              </w:rPr>
            </w:pPr>
            <w:r w:rsidRPr="003E5CAA">
              <w:rPr>
                <w:rFonts w:cs="Times New Roman"/>
                <w:sz w:val="22"/>
              </w:rPr>
              <w:t>La organización a intervalos planificados debe realizar auditorías para indicar si cumple: requisitos propios, requisitos de la norma ISO 9001, el SGC se implementa y mantiene de manera eficaz.</w:t>
            </w:r>
          </w:p>
          <w:p w14:paraId="7EE4A812" w14:textId="3345ECA2" w:rsidR="00A01B77" w:rsidRPr="003E5CAA" w:rsidRDefault="00A01B77" w:rsidP="00575E55">
            <w:pPr>
              <w:autoSpaceDE w:val="0"/>
              <w:autoSpaceDN w:val="0"/>
              <w:adjustRightInd w:val="0"/>
              <w:rPr>
                <w:rFonts w:cs="Times New Roman"/>
                <w:sz w:val="22"/>
              </w:rPr>
            </w:pPr>
            <w:r w:rsidRPr="003E5CAA">
              <w:rPr>
                <w:rFonts w:cs="Times New Roman"/>
                <w:sz w:val="22"/>
              </w:rPr>
              <w:t xml:space="preserve">Realizar un </w:t>
            </w:r>
            <w:r w:rsidR="00575E55">
              <w:rPr>
                <w:rFonts w:cs="Times New Roman"/>
                <w:b/>
                <w:sz w:val="22"/>
              </w:rPr>
              <w:t>Programa de auditorí</w:t>
            </w:r>
            <w:r w:rsidRPr="003E5CAA">
              <w:rPr>
                <w:rFonts w:cs="Times New Roman"/>
                <w:b/>
                <w:sz w:val="22"/>
              </w:rPr>
              <w:t xml:space="preserve">a, </w:t>
            </w:r>
            <w:r w:rsidRPr="003E5CAA">
              <w:rPr>
                <w:rFonts w:cs="Times New Roman"/>
                <w:sz w:val="22"/>
              </w:rPr>
              <w:t>es importante para planificar, definir los criterios y alcance de la misma; además de la</w:t>
            </w:r>
            <w:r w:rsidR="00575E55">
              <w:rPr>
                <w:rFonts w:cs="Times New Roman"/>
                <w:sz w:val="22"/>
              </w:rPr>
              <w:t xml:space="preserve"> selección de auditores y envío</w:t>
            </w:r>
            <w:r w:rsidRPr="003E5CAA">
              <w:rPr>
                <w:rFonts w:cs="Times New Roman"/>
                <w:sz w:val="22"/>
              </w:rPr>
              <w:t xml:space="preserve"> </w:t>
            </w:r>
            <w:r w:rsidR="00575E55">
              <w:rPr>
                <w:rFonts w:cs="Times New Roman"/>
                <w:sz w:val="22"/>
              </w:rPr>
              <w:t xml:space="preserve">de </w:t>
            </w:r>
            <w:r w:rsidRPr="003E5CAA">
              <w:rPr>
                <w:rFonts w:cs="Times New Roman"/>
                <w:sz w:val="22"/>
              </w:rPr>
              <w:t>los resultados a la alta dirección para la toma de decisiones</w:t>
            </w:r>
            <w:r w:rsidR="00575E55">
              <w:rPr>
                <w:rFonts w:cs="Times New Roman"/>
                <w:sz w:val="22"/>
              </w:rPr>
              <w:t>,</w:t>
            </w:r>
            <w:r w:rsidRPr="003E5CAA">
              <w:rPr>
                <w:rFonts w:cs="Times New Roman"/>
                <w:sz w:val="22"/>
              </w:rPr>
              <w:t xml:space="preserve"> y de ser el caso tomar acciones correctivas sin demora.</w:t>
            </w:r>
          </w:p>
        </w:tc>
      </w:tr>
      <w:tr w:rsidR="00A01B77" w:rsidRPr="003E5CAA" w14:paraId="6490BA1F" w14:textId="77777777" w:rsidTr="003E5CAA">
        <w:tc>
          <w:tcPr>
            <w:tcW w:w="2519" w:type="dxa"/>
          </w:tcPr>
          <w:p w14:paraId="0BC7F492" w14:textId="77777777" w:rsidR="00A01B77" w:rsidRPr="003E5CAA" w:rsidRDefault="00A01B77" w:rsidP="003E5CAA">
            <w:pPr>
              <w:autoSpaceDE w:val="0"/>
              <w:autoSpaceDN w:val="0"/>
              <w:adjustRightInd w:val="0"/>
              <w:jc w:val="left"/>
              <w:rPr>
                <w:rFonts w:cs="Times New Roman"/>
                <w:sz w:val="22"/>
              </w:rPr>
            </w:pPr>
            <w:r w:rsidRPr="003E5CAA">
              <w:rPr>
                <w:rFonts w:cs="Times New Roman"/>
                <w:sz w:val="22"/>
              </w:rPr>
              <w:t>9.3. Revisión por la dirección</w:t>
            </w:r>
          </w:p>
        </w:tc>
        <w:tc>
          <w:tcPr>
            <w:tcW w:w="5812" w:type="dxa"/>
          </w:tcPr>
          <w:p w14:paraId="10FE360C" w14:textId="6D66FC6A" w:rsidR="00A01B77" w:rsidRPr="003E5CAA" w:rsidRDefault="00A01B77" w:rsidP="009B1D54">
            <w:pPr>
              <w:autoSpaceDE w:val="0"/>
              <w:autoSpaceDN w:val="0"/>
              <w:adjustRightInd w:val="0"/>
              <w:rPr>
                <w:rFonts w:cs="Times New Roman"/>
                <w:sz w:val="22"/>
              </w:rPr>
            </w:pPr>
            <w:r w:rsidRPr="003E5CAA">
              <w:rPr>
                <w:rFonts w:cs="Times New Roman"/>
                <w:sz w:val="22"/>
              </w:rPr>
              <w:t>El comp</w:t>
            </w:r>
            <w:r w:rsidR="00575E55">
              <w:rPr>
                <w:rFonts w:cs="Times New Roman"/>
                <w:sz w:val="22"/>
              </w:rPr>
              <w:t>romiso e involucramiento de la a</w:t>
            </w:r>
            <w:r w:rsidRPr="003E5CAA">
              <w:rPr>
                <w:rFonts w:cs="Times New Roman"/>
                <w:sz w:val="22"/>
              </w:rPr>
              <w:t>lta dirección es muy importante; para ello se debe realizar reuniones planificadas en la que se revise el SGC, para asegurarse de su conveniencia, adecuación y eficacia continua.</w:t>
            </w:r>
          </w:p>
          <w:p w14:paraId="036C15E6" w14:textId="661FDB8C" w:rsidR="00A01B77" w:rsidRPr="003E5CAA" w:rsidRDefault="00A01B77" w:rsidP="00575E55">
            <w:pPr>
              <w:autoSpaceDE w:val="0"/>
              <w:autoSpaceDN w:val="0"/>
              <w:adjustRightInd w:val="0"/>
              <w:rPr>
                <w:rFonts w:cs="Times New Roman"/>
                <w:sz w:val="22"/>
              </w:rPr>
            </w:pPr>
            <w:r w:rsidRPr="003E5CAA">
              <w:rPr>
                <w:rFonts w:cs="Times New Roman"/>
                <w:sz w:val="22"/>
              </w:rPr>
              <w:t xml:space="preserve">Conservar información documentada para evidencia de este requisito como puede ser </w:t>
            </w:r>
            <w:r w:rsidRPr="003E5CAA">
              <w:rPr>
                <w:rFonts w:cs="Times New Roman"/>
                <w:b/>
                <w:sz w:val="22"/>
              </w:rPr>
              <w:t xml:space="preserve">Actas de </w:t>
            </w:r>
            <w:r w:rsidR="00575E55">
              <w:rPr>
                <w:rFonts w:cs="Times New Roman"/>
                <w:b/>
                <w:sz w:val="22"/>
              </w:rPr>
              <w:t>r</w:t>
            </w:r>
            <w:r w:rsidRPr="003E5CAA">
              <w:rPr>
                <w:rFonts w:cs="Times New Roman"/>
                <w:b/>
                <w:sz w:val="22"/>
              </w:rPr>
              <w:t xml:space="preserve">eunión del </w:t>
            </w:r>
            <w:r w:rsidR="00575E55">
              <w:rPr>
                <w:rFonts w:cs="Times New Roman"/>
                <w:b/>
                <w:sz w:val="22"/>
              </w:rPr>
              <w:t>d</w:t>
            </w:r>
            <w:r w:rsidRPr="003E5CAA">
              <w:rPr>
                <w:rFonts w:cs="Times New Roman"/>
                <w:b/>
                <w:sz w:val="22"/>
              </w:rPr>
              <w:t>irectorio.</w:t>
            </w:r>
          </w:p>
        </w:tc>
      </w:tr>
      <w:tr w:rsidR="00A01B77" w:rsidRPr="003E5CAA" w14:paraId="62C0974B" w14:textId="77777777" w:rsidTr="003E5CAA">
        <w:tc>
          <w:tcPr>
            <w:tcW w:w="2519" w:type="dxa"/>
          </w:tcPr>
          <w:p w14:paraId="1F411F7D" w14:textId="77777777" w:rsidR="00A01B77" w:rsidRPr="003E5CAA" w:rsidRDefault="00A01B77" w:rsidP="003E5CAA">
            <w:pPr>
              <w:autoSpaceDE w:val="0"/>
              <w:autoSpaceDN w:val="0"/>
              <w:adjustRightInd w:val="0"/>
              <w:jc w:val="left"/>
              <w:rPr>
                <w:rFonts w:cs="Times New Roman"/>
                <w:sz w:val="22"/>
              </w:rPr>
            </w:pPr>
            <w:r w:rsidRPr="003E5CAA">
              <w:rPr>
                <w:rFonts w:cs="Times New Roman"/>
                <w:sz w:val="22"/>
              </w:rPr>
              <w:lastRenderedPageBreak/>
              <w:t>10.1. Generalidades</w:t>
            </w:r>
          </w:p>
        </w:tc>
        <w:tc>
          <w:tcPr>
            <w:tcW w:w="5812" w:type="dxa"/>
          </w:tcPr>
          <w:p w14:paraId="2061CB4A" w14:textId="1A193C76" w:rsidR="00A01B77" w:rsidRPr="003E5CAA" w:rsidRDefault="00A01B77" w:rsidP="00575E55">
            <w:pPr>
              <w:autoSpaceDE w:val="0"/>
              <w:autoSpaceDN w:val="0"/>
              <w:adjustRightInd w:val="0"/>
              <w:rPr>
                <w:rFonts w:cs="Times New Roman"/>
                <w:sz w:val="22"/>
              </w:rPr>
            </w:pPr>
            <w:r w:rsidRPr="003E5CAA">
              <w:rPr>
                <w:rFonts w:cs="Times New Roman"/>
                <w:sz w:val="22"/>
              </w:rPr>
              <w:t xml:space="preserve">Realizar un </w:t>
            </w:r>
            <w:r w:rsidRPr="003E5CAA">
              <w:rPr>
                <w:rFonts w:cs="Times New Roman"/>
                <w:b/>
                <w:sz w:val="22"/>
              </w:rPr>
              <w:t xml:space="preserve">Procedimiento de </w:t>
            </w:r>
            <w:r w:rsidR="00575E55">
              <w:rPr>
                <w:rFonts w:cs="Times New Roman"/>
                <w:b/>
                <w:sz w:val="22"/>
              </w:rPr>
              <w:t>m</w:t>
            </w:r>
            <w:r w:rsidRPr="003E5CAA">
              <w:rPr>
                <w:rFonts w:cs="Times New Roman"/>
                <w:b/>
                <w:sz w:val="22"/>
              </w:rPr>
              <w:t>ejora</w:t>
            </w:r>
            <w:r w:rsidRPr="003E5CAA">
              <w:rPr>
                <w:rFonts w:cs="Times New Roman"/>
                <w:sz w:val="22"/>
              </w:rPr>
              <w:t>, en el cual se describa las oportunidades de mejora e implementar acciones.</w:t>
            </w:r>
          </w:p>
        </w:tc>
      </w:tr>
      <w:tr w:rsidR="00A01B77" w:rsidRPr="003E5CAA" w14:paraId="1B86101D" w14:textId="77777777" w:rsidTr="003E5CAA">
        <w:tc>
          <w:tcPr>
            <w:tcW w:w="2519" w:type="dxa"/>
          </w:tcPr>
          <w:p w14:paraId="1179080B" w14:textId="77777777" w:rsidR="00A01B77" w:rsidRPr="003E5CAA" w:rsidRDefault="00A01B77" w:rsidP="003E5CAA">
            <w:pPr>
              <w:autoSpaceDE w:val="0"/>
              <w:autoSpaceDN w:val="0"/>
              <w:adjustRightInd w:val="0"/>
              <w:jc w:val="left"/>
              <w:rPr>
                <w:rFonts w:cs="Times New Roman"/>
                <w:sz w:val="22"/>
              </w:rPr>
            </w:pPr>
            <w:r w:rsidRPr="003E5CAA">
              <w:rPr>
                <w:rFonts w:cs="Times New Roman"/>
                <w:sz w:val="22"/>
              </w:rPr>
              <w:t>10.2. No conformidad y acción correctiva</w:t>
            </w:r>
          </w:p>
        </w:tc>
        <w:tc>
          <w:tcPr>
            <w:tcW w:w="5812" w:type="dxa"/>
          </w:tcPr>
          <w:p w14:paraId="6B3641C5" w14:textId="4939D32C" w:rsidR="00A01B77" w:rsidRPr="003E5CAA" w:rsidRDefault="00A01B77" w:rsidP="00575E55">
            <w:pPr>
              <w:autoSpaceDE w:val="0"/>
              <w:autoSpaceDN w:val="0"/>
              <w:adjustRightInd w:val="0"/>
              <w:rPr>
                <w:rFonts w:cs="Times New Roman"/>
                <w:sz w:val="22"/>
              </w:rPr>
            </w:pPr>
            <w:r w:rsidRPr="003E5CAA">
              <w:rPr>
                <w:rFonts w:cs="Times New Roman"/>
                <w:sz w:val="22"/>
              </w:rPr>
              <w:t xml:space="preserve">La No conformidad, implica el incumplimiento de un requisito, para ello se puede elaborar un procedimiento escrito: </w:t>
            </w:r>
            <w:r w:rsidRPr="003E5CAA">
              <w:rPr>
                <w:rFonts w:cs="Times New Roman"/>
                <w:b/>
                <w:sz w:val="22"/>
              </w:rPr>
              <w:t xml:space="preserve">No </w:t>
            </w:r>
            <w:r w:rsidR="00575E55">
              <w:rPr>
                <w:rFonts w:cs="Times New Roman"/>
                <w:b/>
                <w:sz w:val="22"/>
              </w:rPr>
              <w:t>c</w:t>
            </w:r>
            <w:r w:rsidRPr="003E5CAA">
              <w:rPr>
                <w:rFonts w:cs="Times New Roman"/>
                <w:b/>
                <w:sz w:val="22"/>
              </w:rPr>
              <w:t xml:space="preserve">onformidad y Acción </w:t>
            </w:r>
            <w:r w:rsidR="00575E55">
              <w:rPr>
                <w:rFonts w:cs="Times New Roman"/>
                <w:b/>
                <w:sz w:val="22"/>
              </w:rPr>
              <w:t>c</w:t>
            </w:r>
            <w:r w:rsidRPr="003E5CAA">
              <w:rPr>
                <w:rFonts w:cs="Times New Roman"/>
                <w:b/>
                <w:sz w:val="22"/>
              </w:rPr>
              <w:t xml:space="preserve">orrectiva, </w:t>
            </w:r>
            <w:r w:rsidRPr="003E5CAA">
              <w:rPr>
                <w:rFonts w:cs="Times New Roman"/>
                <w:sz w:val="22"/>
              </w:rPr>
              <w:t>en el que se evidencie el manejo de las no conformidades, tomado acciones para control y su corrección; haciendo frente a las consecuencias.</w:t>
            </w:r>
          </w:p>
        </w:tc>
      </w:tr>
      <w:tr w:rsidR="00A01B77" w:rsidRPr="003E5CAA" w14:paraId="36A7A2BE" w14:textId="77777777" w:rsidTr="003E5CAA">
        <w:tc>
          <w:tcPr>
            <w:tcW w:w="2519" w:type="dxa"/>
          </w:tcPr>
          <w:p w14:paraId="0124F198" w14:textId="70022A64" w:rsidR="00A01B77" w:rsidRPr="003E5CAA" w:rsidRDefault="00A01B77" w:rsidP="00575E55">
            <w:pPr>
              <w:autoSpaceDE w:val="0"/>
              <w:autoSpaceDN w:val="0"/>
              <w:adjustRightInd w:val="0"/>
              <w:jc w:val="left"/>
              <w:rPr>
                <w:rFonts w:cs="Times New Roman"/>
                <w:sz w:val="22"/>
              </w:rPr>
            </w:pPr>
            <w:r w:rsidRPr="003E5CAA">
              <w:rPr>
                <w:rFonts w:cs="Times New Roman"/>
                <w:sz w:val="22"/>
              </w:rPr>
              <w:t xml:space="preserve">10.3. Mejora </w:t>
            </w:r>
            <w:r w:rsidR="00575E55">
              <w:rPr>
                <w:rFonts w:cs="Times New Roman"/>
                <w:sz w:val="22"/>
              </w:rPr>
              <w:t>c</w:t>
            </w:r>
            <w:r w:rsidRPr="003E5CAA">
              <w:rPr>
                <w:rFonts w:cs="Times New Roman"/>
                <w:sz w:val="22"/>
              </w:rPr>
              <w:t>ontinua</w:t>
            </w:r>
          </w:p>
        </w:tc>
        <w:tc>
          <w:tcPr>
            <w:tcW w:w="5812" w:type="dxa"/>
          </w:tcPr>
          <w:p w14:paraId="01550B85" w14:textId="77777777" w:rsidR="00A01B77" w:rsidRPr="003E5CAA" w:rsidRDefault="00A01B77" w:rsidP="009B1D54">
            <w:pPr>
              <w:autoSpaceDE w:val="0"/>
              <w:autoSpaceDN w:val="0"/>
              <w:adjustRightInd w:val="0"/>
              <w:rPr>
                <w:rFonts w:cs="Times New Roman"/>
                <w:sz w:val="22"/>
              </w:rPr>
            </w:pPr>
            <w:r w:rsidRPr="003E5CAA">
              <w:rPr>
                <w:rFonts w:cs="Times New Roman"/>
                <w:sz w:val="22"/>
              </w:rPr>
              <w:t>La mejora continua es parte del SGC, basada en el ciclo PHVA.</w:t>
            </w:r>
          </w:p>
        </w:tc>
      </w:tr>
    </w:tbl>
    <w:p w14:paraId="72C5289A" w14:textId="7AB98C8C" w:rsidR="00A01B77" w:rsidRDefault="00575E55" w:rsidP="00575E55">
      <w:pPr>
        <w:pStyle w:val="Fuente-TablaoFigura"/>
        <w:ind w:left="720"/>
      </w:pPr>
      <w:r>
        <w:t>Fuente: Elaboración propia.</w:t>
      </w:r>
    </w:p>
    <w:p w14:paraId="459CBDCA" w14:textId="5B65ACE2" w:rsidR="00F3076B" w:rsidRDefault="00F3076B" w:rsidP="00F3076B">
      <w:pPr>
        <w:pStyle w:val="Ttulo3"/>
      </w:pPr>
      <w:bookmarkStart w:id="43" w:name="_Toc510011613"/>
      <w:r>
        <w:t>Diagnóstico actual de la empresa</w:t>
      </w:r>
      <w:bookmarkEnd w:id="43"/>
    </w:p>
    <w:p w14:paraId="7158E88F" w14:textId="77777777" w:rsidR="00F3076B" w:rsidRDefault="00F3076B" w:rsidP="00B66013">
      <w:pPr>
        <w:ind w:left="720"/>
      </w:pPr>
      <w:r w:rsidRPr="006B4B72">
        <w:t>El presente di</w:t>
      </w:r>
      <w:r>
        <w:t>agnóstico tiene como objetivos:</w:t>
      </w:r>
    </w:p>
    <w:p w14:paraId="74455763" w14:textId="03CF35D8" w:rsidR="00F3076B" w:rsidRPr="006B4B72" w:rsidRDefault="00F3076B" w:rsidP="00B92511">
      <w:pPr>
        <w:pStyle w:val="Prrafodelista"/>
        <w:numPr>
          <w:ilvl w:val="0"/>
          <w:numId w:val="28"/>
        </w:numPr>
      </w:pPr>
      <w:r>
        <w:t>C</w:t>
      </w:r>
      <w:r w:rsidRPr="006B4B72">
        <w:t>onocer la situación actual de la empresa</w:t>
      </w:r>
      <w:r w:rsidR="00B65657">
        <w:t>,</w:t>
      </w:r>
      <w:r w:rsidRPr="006B4B72">
        <w:t xml:space="preserve"> con el fin de evaluar sus fortalezas y oportun</w:t>
      </w:r>
      <w:r w:rsidR="00DC07B3">
        <w:t>idades de mejora en materia de g</w:t>
      </w:r>
      <w:r w:rsidRPr="006B4B72">
        <w:t xml:space="preserve">estión de </w:t>
      </w:r>
      <w:r w:rsidR="00DC07B3">
        <w:t>c</w:t>
      </w:r>
      <w:r w:rsidRPr="006B4B72">
        <w:t xml:space="preserve">alidad, con respecto a los requisitos establecidos por la </w:t>
      </w:r>
      <w:r w:rsidR="00DC07B3">
        <w:t>n</w:t>
      </w:r>
      <w:r w:rsidRPr="006B4B72">
        <w:t xml:space="preserve">orma </w:t>
      </w:r>
      <w:r w:rsidR="00DC07B3">
        <w:t>i</w:t>
      </w:r>
      <w:r w:rsidRPr="006B4B72">
        <w:t>nternacional ISO 9001:20</w:t>
      </w:r>
      <w:r>
        <w:t>15.</w:t>
      </w:r>
    </w:p>
    <w:p w14:paraId="46EB8EA0" w14:textId="44B6921C" w:rsidR="00F3076B" w:rsidRPr="00C57139" w:rsidRDefault="00F3076B" w:rsidP="00B92511">
      <w:pPr>
        <w:pStyle w:val="Prrafodelista"/>
        <w:numPr>
          <w:ilvl w:val="0"/>
          <w:numId w:val="28"/>
        </w:numPr>
        <w:rPr>
          <w:lang w:val="es-MX"/>
        </w:rPr>
      </w:pPr>
      <w:r w:rsidRPr="006B4B72">
        <w:t xml:space="preserve">Orientar a la empresa acerca de la preparación y acciones necesarias para alcanzar la conformidad del </w:t>
      </w:r>
      <w:r w:rsidR="00DC07B3">
        <w:t>s</w:t>
      </w:r>
      <w:r w:rsidRPr="006B4B72">
        <w:t xml:space="preserve">istema de </w:t>
      </w:r>
      <w:r w:rsidR="00DC07B3">
        <w:t>g</w:t>
      </w:r>
      <w:r w:rsidRPr="006B4B72">
        <w:t xml:space="preserve">estión de </w:t>
      </w:r>
      <w:r w:rsidR="00DC07B3">
        <w:t>c</w:t>
      </w:r>
      <w:r w:rsidRPr="006B4B72">
        <w:t>alidad</w:t>
      </w:r>
      <w:r w:rsidR="00DC07B3">
        <w:t xml:space="preserve"> a ser implementado, </w:t>
      </w:r>
      <w:r w:rsidRPr="006B4B72">
        <w:t>respecto a los estándares referidos</w:t>
      </w:r>
      <w:r w:rsidR="00DC07B3">
        <w:t>,</w:t>
      </w:r>
      <w:r w:rsidRPr="006B4B72">
        <w:t xml:space="preserve"> a fin de mejorar los procesos administrativos dentro de la misma</w:t>
      </w:r>
      <w:r w:rsidR="00280BD2">
        <w:t>.</w:t>
      </w:r>
    </w:p>
    <w:p w14:paraId="05F7F220" w14:textId="4DC4EF64" w:rsidR="00C57139" w:rsidRDefault="00C57139" w:rsidP="00F50973">
      <w:pPr>
        <w:pStyle w:val="Ttulo4"/>
      </w:pPr>
      <w:r>
        <w:t>Misión y Visión:</w:t>
      </w:r>
    </w:p>
    <w:p w14:paraId="14105D1D" w14:textId="77777777" w:rsidR="00C57139" w:rsidRDefault="00C57139" w:rsidP="00C57139">
      <w:pPr>
        <w:ind w:left="862"/>
        <w:rPr>
          <w:b/>
          <w:lang w:val="es-MX"/>
        </w:rPr>
      </w:pPr>
      <w:r>
        <w:rPr>
          <w:b/>
          <w:lang w:val="es-MX"/>
        </w:rPr>
        <w:t>Misión</w:t>
      </w:r>
    </w:p>
    <w:p w14:paraId="52D0F0CF" w14:textId="77777777" w:rsidR="00C57139" w:rsidRDefault="00C57139" w:rsidP="00C57139">
      <w:pPr>
        <w:ind w:left="862"/>
      </w:pPr>
      <w:r>
        <w:t>Empresa con un s</w:t>
      </w:r>
      <w:r w:rsidRPr="00A035DB">
        <w:t>taff</w:t>
      </w:r>
      <w:r>
        <w:t xml:space="preserve"> </w:t>
      </w:r>
      <w:r w:rsidRPr="00A035DB">
        <w:t xml:space="preserve">de gran nivel, que día a día busca afirmarse como una empresa comprometida con sus clientes, desarrollando trabajos de asesoría, consultoría y construcción, </w:t>
      </w:r>
      <w:r>
        <w:t xml:space="preserve">en un ambiente de seguridad, </w:t>
      </w:r>
      <w:r w:rsidRPr="00A035DB">
        <w:t>desarrollo personal y profesional de nuestros trabajadores</w:t>
      </w:r>
      <w:r>
        <w:t xml:space="preserve">; </w:t>
      </w:r>
      <w:r w:rsidRPr="00A035DB">
        <w:t xml:space="preserve">ejecutando y </w:t>
      </w:r>
      <w:proofErr w:type="spellStart"/>
      <w:r w:rsidRPr="00A035DB">
        <w:t>gerencia</w:t>
      </w:r>
      <w:r>
        <w:t>ndo</w:t>
      </w:r>
      <w:proofErr w:type="spellEnd"/>
      <w:r>
        <w:t xml:space="preserve"> proyectos civiles, priorizando la calidad de su ejecución, </w:t>
      </w:r>
      <w:r w:rsidRPr="00A035DB">
        <w:t xml:space="preserve">cumpliendo con los </w:t>
      </w:r>
      <w:r>
        <w:t>requerimientos</w:t>
      </w:r>
      <w:r w:rsidRPr="00A035DB">
        <w:t xml:space="preserve"> solicitados por </w:t>
      </w:r>
      <w:r>
        <w:t>nuestros</w:t>
      </w:r>
      <w:r w:rsidRPr="00A035DB">
        <w:t xml:space="preserve"> clientes</w:t>
      </w:r>
      <w:r>
        <w:t xml:space="preserve">, siempre </w:t>
      </w:r>
      <w:r w:rsidRPr="00A035DB">
        <w:t>respetuoso</w:t>
      </w:r>
      <w:r>
        <w:t>s</w:t>
      </w:r>
      <w:r w:rsidRPr="00A035DB">
        <w:t xml:space="preserve"> del medio ambiente y de las comunidades que nos rodean</w:t>
      </w:r>
      <w:r>
        <w:t>.</w:t>
      </w:r>
    </w:p>
    <w:p w14:paraId="34B315C8" w14:textId="77777777" w:rsidR="00C57139" w:rsidRPr="00D767E7" w:rsidRDefault="00C57139" w:rsidP="00C57139">
      <w:pPr>
        <w:ind w:left="862"/>
        <w:rPr>
          <w:b/>
        </w:rPr>
      </w:pPr>
      <w:r w:rsidRPr="00D767E7">
        <w:rPr>
          <w:b/>
        </w:rPr>
        <w:t>Visión</w:t>
      </w:r>
    </w:p>
    <w:p w14:paraId="555778AA" w14:textId="77777777" w:rsidR="00C57139" w:rsidRDefault="00C57139" w:rsidP="00C57139">
      <w:pPr>
        <w:ind w:left="862"/>
        <w:rPr>
          <w:rFonts w:cs="Times New Roman"/>
          <w:szCs w:val="24"/>
        </w:rPr>
      </w:pPr>
      <w:r w:rsidRPr="00A035DB">
        <w:rPr>
          <w:rFonts w:cs="Times New Roman"/>
          <w:szCs w:val="24"/>
        </w:rPr>
        <w:t>Ser reconocida al año 2020 como empresa consultora y constructora líder en el ámbito local y regional</w:t>
      </w:r>
      <w:r>
        <w:rPr>
          <w:rFonts w:cs="Times New Roman"/>
          <w:szCs w:val="24"/>
        </w:rPr>
        <w:t>; d</w:t>
      </w:r>
      <w:r w:rsidRPr="00A035DB">
        <w:rPr>
          <w:rFonts w:cs="Times New Roman"/>
          <w:szCs w:val="24"/>
        </w:rPr>
        <w:t>emostrando calidad, seguridad ocupacional y cuidado del medio ambiente, en cada uno de sus procesos</w:t>
      </w:r>
      <w:r>
        <w:rPr>
          <w:rFonts w:cs="Times New Roman"/>
          <w:szCs w:val="24"/>
        </w:rPr>
        <w:t>.</w:t>
      </w:r>
    </w:p>
    <w:p w14:paraId="17BCF7E3" w14:textId="5DB528C6" w:rsidR="00C57139" w:rsidRDefault="00C57139" w:rsidP="00F50973">
      <w:pPr>
        <w:pStyle w:val="Ttulo4"/>
      </w:pPr>
      <w:r>
        <w:lastRenderedPageBreak/>
        <w:t>Organización de la empresa</w:t>
      </w:r>
      <w:r w:rsidR="00E13EB2">
        <w:t>:</w:t>
      </w:r>
    </w:p>
    <w:p w14:paraId="477E890B" w14:textId="77777777" w:rsidR="00C57139" w:rsidRDefault="00C57139" w:rsidP="008B4F08">
      <w:pPr>
        <w:ind w:left="862"/>
        <w:rPr>
          <w:rFonts w:cs="Times New Roman"/>
          <w:szCs w:val="24"/>
        </w:rPr>
      </w:pPr>
      <w:r w:rsidRPr="00A035DB">
        <w:rPr>
          <w:rFonts w:cs="Times New Roman"/>
          <w:szCs w:val="24"/>
        </w:rPr>
        <w:t>La empresa presenta una estructura establecida con niveles de autoridad (jerarquía) definidos; es más, cada proyecto cuenta con su propio organigrama donde se detalla la estructura jerárquica del personal a laborar en la obra. Se debe considerar que el nivel de personal varía dependiendo de la cantidad de proyectos que se estén llevando cabo.</w:t>
      </w:r>
    </w:p>
    <w:p w14:paraId="5C5C5312" w14:textId="77777777" w:rsidR="00C57139" w:rsidRDefault="00C57139" w:rsidP="00C57139">
      <w:pPr>
        <w:ind w:left="862"/>
        <w:rPr>
          <w:rFonts w:cs="Times New Roman"/>
          <w:szCs w:val="24"/>
        </w:rPr>
      </w:pPr>
      <w:r>
        <w:rPr>
          <w:rFonts w:cs="Times New Roman"/>
          <w:szCs w:val="24"/>
        </w:rPr>
        <w:t>Un organigrama general de la empresa se detalla en la Figura 02.</w:t>
      </w:r>
    </w:p>
    <w:p w14:paraId="5CEBBED7" w14:textId="77777777" w:rsidR="00C57139" w:rsidRDefault="00C57139" w:rsidP="00C57139">
      <w:pPr>
        <w:ind w:left="708"/>
        <w:rPr>
          <w:rFonts w:cs="Times New Roman"/>
          <w:szCs w:val="24"/>
        </w:rPr>
      </w:pPr>
    </w:p>
    <w:p w14:paraId="5B052E1F" w14:textId="77777777" w:rsidR="00C57139" w:rsidRDefault="00C57139" w:rsidP="00C57139">
      <w:pPr>
        <w:ind w:left="708"/>
        <w:rPr>
          <w:rFonts w:cs="Times New Roman"/>
          <w:noProof/>
          <w:szCs w:val="24"/>
          <w:lang w:eastAsia="es-PE"/>
        </w:rPr>
      </w:pPr>
      <w:r>
        <w:rPr>
          <w:rFonts w:cs="Times New Roman"/>
          <w:noProof/>
          <w:szCs w:val="24"/>
          <w:lang w:eastAsia="es-PE"/>
        </w:rPr>
        <w:br w:type="page"/>
      </w:r>
    </w:p>
    <w:p w14:paraId="70C74A4E" w14:textId="77777777" w:rsidR="00C57139" w:rsidRDefault="00C57139" w:rsidP="00C57139">
      <w:pPr>
        <w:keepNext/>
        <w:spacing w:after="0"/>
        <w:ind w:left="708"/>
        <w:sectPr w:rsidR="00C57139" w:rsidSect="00425643">
          <w:pgSz w:w="11907" w:h="16839" w:code="9"/>
          <w:pgMar w:top="1418" w:right="1418" w:bottom="1701" w:left="1701" w:header="720" w:footer="720" w:gutter="0"/>
          <w:pgNumType w:start="1"/>
          <w:cols w:space="720"/>
          <w:docGrid w:linePitch="326"/>
        </w:sectPr>
      </w:pPr>
    </w:p>
    <w:p w14:paraId="287A7385" w14:textId="77777777" w:rsidR="00C57139" w:rsidRDefault="00C57139" w:rsidP="008B4F08">
      <w:pPr>
        <w:keepNext/>
        <w:spacing w:after="0"/>
        <w:ind w:left="851"/>
      </w:pPr>
      <w:r>
        <w:rPr>
          <w:rFonts w:cs="Times New Roman"/>
          <w:noProof/>
          <w:szCs w:val="24"/>
          <w:lang w:eastAsia="es-PE"/>
        </w:rPr>
        <w:lastRenderedPageBreak/>
        <w:drawing>
          <wp:inline distT="0" distB="0" distL="0" distR="0" wp14:anchorId="0A78EF24" wp14:editId="25ADAD5B">
            <wp:extent cx="7347823" cy="5191125"/>
            <wp:effectExtent l="0" t="0" r="571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66679" cy="5204446"/>
                    </a:xfrm>
                    <a:prstGeom prst="rect">
                      <a:avLst/>
                    </a:prstGeom>
                    <a:noFill/>
                    <a:ln>
                      <a:noFill/>
                    </a:ln>
                  </pic:spPr>
                </pic:pic>
              </a:graphicData>
            </a:graphic>
          </wp:inline>
        </w:drawing>
      </w:r>
    </w:p>
    <w:p w14:paraId="235A068C" w14:textId="0AA4AF31" w:rsidR="00FD115F" w:rsidRDefault="00C57139" w:rsidP="0056766E">
      <w:pPr>
        <w:pStyle w:val="Fuente-TablaoFigura"/>
        <w:spacing w:after="0"/>
        <w:ind w:left="851"/>
        <w:jc w:val="center"/>
      </w:pPr>
      <w:bookmarkStart w:id="44" w:name="_Toc510011647"/>
      <w:r>
        <w:t xml:space="preserve">Figura </w:t>
      </w:r>
      <w:r>
        <w:fldChar w:fldCharType="begin"/>
      </w:r>
      <w:r>
        <w:instrText xml:space="preserve"> SEQ Figura \* ARABIC </w:instrText>
      </w:r>
      <w:r>
        <w:fldChar w:fldCharType="separate"/>
      </w:r>
      <w:r w:rsidR="00291BEA">
        <w:rPr>
          <w:noProof/>
        </w:rPr>
        <w:t>2</w:t>
      </w:r>
      <w:r>
        <w:fldChar w:fldCharType="end"/>
      </w:r>
      <w:r>
        <w:t>: Organigrama de la empresa PHES Servicios Generales EIRL.</w:t>
      </w:r>
      <w:bookmarkEnd w:id="44"/>
    </w:p>
    <w:p w14:paraId="4D5B1E5C" w14:textId="77777777" w:rsidR="00C57139" w:rsidRDefault="00C57139" w:rsidP="00C57139">
      <w:pPr>
        <w:pStyle w:val="Ttulo2"/>
        <w:rPr>
          <w:lang w:val="es-PE"/>
        </w:rPr>
        <w:sectPr w:rsidR="00C57139" w:rsidSect="00775426">
          <w:pgSz w:w="16839" w:h="11907" w:orient="landscape" w:code="9"/>
          <w:pgMar w:top="1418" w:right="1701" w:bottom="1701" w:left="1418" w:header="720" w:footer="720" w:gutter="0"/>
          <w:cols w:space="720"/>
          <w:docGrid w:linePitch="326"/>
        </w:sectPr>
      </w:pPr>
    </w:p>
    <w:p w14:paraId="3BA89E3E" w14:textId="77777777" w:rsidR="00C57139" w:rsidRDefault="00C57139" w:rsidP="008B4F08">
      <w:pPr>
        <w:ind w:left="851"/>
        <w:rPr>
          <w:rFonts w:cs="Times New Roman"/>
          <w:szCs w:val="24"/>
        </w:rPr>
      </w:pPr>
      <w:r w:rsidRPr="00424C36">
        <w:rPr>
          <w:rFonts w:cs="Times New Roman"/>
          <w:szCs w:val="24"/>
        </w:rPr>
        <w:lastRenderedPageBreak/>
        <w:t xml:space="preserve">Como se puede observar, la organización tiene dos divisiones principales </w:t>
      </w:r>
      <w:r>
        <w:rPr>
          <w:rFonts w:cs="Times New Roman"/>
          <w:szCs w:val="24"/>
        </w:rPr>
        <w:t>organizativas, las cuales son el</w:t>
      </w:r>
      <w:r w:rsidRPr="00424C36">
        <w:rPr>
          <w:rFonts w:cs="Times New Roman"/>
          <w:szCs w:val="24"/>
        </w:rPr>
        <w:t xml:space="preserve"> “</w:t>
      </w:r>
      <w:r>
        <w:rPr>
          <w:rFonts w:cs="Times New Roman"/>
          <w:szCs w:val="24"/>
        </w:rPr>
        <w:t>Área A</w:t>
      </w:r>
      <w:r w:rsidRPr="00424C36">
        <w:rPr>
          <w:rFonts w:cs="Times New Roman"/>
          <w:szCs w:val="24"/>
        </w:rPr>
        <w:t>dministra</w:t>
      </w:r>
      <w:r>
        <w:rPr>
          <w:rFonts w:cs="Times New Roman"/>
          <w:szCs w:val="24"/>
        </w:rPr>
        <w:t>tiva” (oficinas) y la</w:t>
      </w:r>
      <w:r w:rsidRPr="00424C36">
        <w:rPr>
          <w:rFonts w:cs="Times New Roman"/>
          <w:szCs w:val="24"/>
        </w:rPr>
        <w:t xml:space="preserve"> “Dirección </w:t>
      </w:r>
      <w:r>
        <w:rPr>
          <w:rFonts w:cs="Times New Roman"/>
          <w:szCs w:val="24"/>
        </w:rPr>
        <w:t>de Pr</w:t>
      </w:r>
      <w:r w:rsidRPr="00424C36">
        <w:rPr>
          <w:rFonts w:cs="Times New Roman"/>
          <w:szCs w:val="24"/>
        </w:rPr>
        <w:t>oyectos”</w:t>
      </w:r>
      <w:r>
        <w:rPr>
          <w:rFonts w:cs="Times New Roman"/>
          <w:szCs w:val="24"/>
        </w:rPr>
        <w:t xml:space="preserve"> (proyectos en campo). </w:t>
      </w:r>
      <w:r w:rsidRPr="00424C36">
        <w:rPr>
          <w:rFonts w:cs="Times New Roman"/>
          <w:szCs w:val="24"/>
        </w:rPr>
        <w:t xml:space="preserve">El responsable del área </w:t>
      </w:r>
      <w:r>
        <w:rPr>
          <w:rFonts w:cs="Times New Roman"/>
          <w:szCs w:val="24"/>
        </w:rPr>
        <w:t xml:space="preserve">administrativa </w:t>
      </w:r>
      <w:r w:rsidRPr="00424C36">
        <w:rPr>
          <w:rFonts w:cs="Times New Roman"/>
          <w:szCs w:val="24"/>
        </w:rPr>
        <w:t xml:space="preserve">es el </w:t>
      </w:r>
      <w:r>
        <w:rPr>
          <w:rFonts w:cs="Times New Roman"/>
          <w:szCs w:val="24"/>
        </w:rPr>
        <w:t>Supervisor</w:t>
      </w:r>
      <w:r w:rsidRPr="00424C36">
        <w:rPr>
          <w:rFonts w:cs="Times New Roman"/>
          <w:szCs w:val="24"/>
        </w:rPr>
        <w:t xml:space="preserve"> Administrativo y el responsable del área </w:t>
      </w:r>
      <w:r>
        <w:rPr>
          <w:rFonts w:cs="Times New Roman"/>
          <w:szCs w:val="24"/>
        </w:rPr>
        <w:t xml:space="preserve">de Dirección de Proyectos </w:t>
      </w:r>
      <w:r w:rsidRPr="00424C36">
        <w:rPr>
          <w:rFonts w:cs="Times New Roman"/>
          <w:szCs w:val="24"/>
        </w:rPr>
        <w:t xml:space="preserve">es el </w:t>
      </w:r>
      <w:r>
        <w:rPr>
          <w:rFonts w:cs="Times New Roman"/>
          <w:szCs w:val="24"/>
        </w:rPr>
        <w:t>Jefe de</w:t>
      </w:r>
      <w:r w:rsidRPr="00424C36">
        <w:rPr>
          <w:rFonts w:cs="Times New Roman"/>
          <w:szCs w:val="24"/>
        </w:rPr>
        <w:t xml:space="preserve"> Proyectos; éstos a su vez, le re</w:t>
      </w:r>
      <w:r>
        <w:rPr>
          <w:rFonts w:cs="Times New Roman"/>
          <w:szCs w:val="24"/>
        </w:rPr>
        <w:t xml:space="preserve">portan directamente al Titular Gerente </w:t>
      </w:r>
      <w:r w:rsidRPr="00424C36">
        <w:rPr>
          <w:rFonts w:cs="Times New Roman"/>
          <w:szCs w:val="24"/>
        </w:rPr>
        <w:t>los eventos y cambios que se estén llevando a cabo en s</w:t>
      </w:r>
      <w:r>
        <w:rPr>
          <w:rFonts w:cs="Times New Roman"/>
          <w:szCs w:val="24"/>
        </w:rPr>
        <w:t xml:space="preserve">us respectivas áreas asignadas. </w:t>
      </w:r>
      <w:r w:rsidRPr="00424C36">
        <w:rPr>
          <w:rFonts w:cs="Times New Roman"/>
          <w:szCs w:val="24"/>
        </w:rPr>
        <w:t>En la división que está relacionada directamente con los proyectos se desprenderán otros organigramas que dependerán de la magnitud del proyecto al que se refieran.</w:t>
      </w:r>
    </w:p>
    <w:p w14:paraId="4ECB7CCD" w14:textId="68CB6381" w:rsidR="00C57139" w:rsidRDefault="00C57139" w:rsidP="00F50973">
      <w:pPr>
        <w:pStyle w:val="Ttulo4"/>
      </w:pPr>
      <w:r>
        <w:t>Procesos principales</w:t>
      </w:r>
      <w:r w:rsidR="00E13EB2">
        <w:t>:</w:t>
      </w:r>
    </w:p>
    <w:p w14:paraId="6F7F9ADD" w14:textId="77777777" w:rsidR="00C57139" w:rsidRPr="00F60A24" w:rsidRDefault="00C57139" w:rsidP="008B4F08">
      <w:pPr>
        <w:ind w:left="862"/>
      </w:pPr>
      <w:r w:rsidRPr="00F60A24">
        <w:t xml:space="preserve">La empresa </w:t>
      </w:r>
      <w:r>
        <w:t xml:space="preserve">PHES SERVICIOS GENERALES EIRL, </w:t>
      </w:r>
      <w:r w:rsidRPr="00F60A24">
        <w:t xml:space="preserve">no tiene implementado </w:t>
      </w:r>
      <w:r>
        <w:t>s</w:t>
      </w:r>
      <w:r w:rsidRPr="00F60A24">
        <w:t xml:space="preserve">istema de </w:t>
      </w:r>
      <w:r>
        <w:t>g</w:t>
      </w:r>
      <w:r w:rsidRPr="00F60A24">
        <w:t xml:space="preserve">estión de </w:t>
      </w:r>
      <w:r>
        <w:t>c</w:t>
      </w:r>
      <w:r w:rsidRPr="00F60A24">
        <w:t>alidad</w:t>
      </w:r>
      <w:r>
        <w:t xml:space="preserve"> alguno</w:t>
      </w:r>
      <w:r w:rsidRPr="00F60A24">
        <w:t xml:space="preserve">, por lo cual sus procesos no están enfocados en satisfacer las necesidades del cliente, y tampoco poseen métodos </w:t>
      </w:r>
      <w:r>
        <w:t>de</w:t>
      </w:r>
      <w:r w:rsidRPr="00F60A24">
        <w:t xml:space="preserve"> aseguramiento de la calidad del producto final; por lo tanto, como se puede concluir, el objetivo final de los procesos es solamente prestar el servicio sin d</w:t>
      </w:r>
      <w:r>
        <w:t>iferenciarse de la competencia.</w:t>
      </w:r>
    </w:p>
    <w:p w14:paraId="0D64FAB0" w14:textId="77777777" w:rsidR="00C57139" w:rsidRPr="00F60A24" w:rsidRDefault="00C57139" w:rsidP="008B4F08">
      <w:pPr>
        <w:ind w:left="862"/>
      </w:pPr>
      <w:r w:rsidRPr="00F60A24">
        <w:t xml:space="preserve">El proceso operativo o núcleo de esta empresa de construcción se puede dividir en tres </w:t>
      </w:r>
      <w:r>
        <w:t xml:space="preserve">sub </w:t>
      </w:r>
      <w:r w:rsidRPr="00F60A24">
        <w:t>procesos principales:</w:t>
      </w:r>
    </w:p>
    <w:p w14:paraId="75F1E2B6" w14:textId="77777777" w:rsidR="00C57139" w:rsidRPr="00F60A24" w:rsidRDefault="00C57139" w:rsidP="00B92511">
      <w:pPr>
        <w:pStyle w:val="Prrafodelista"/>
        <w:numPr>
          <w:ilvl w:val="0"/>
          <w:numId w:val="24"/>
        </w:numPr>
      </w:pPr>
      <w:r w:rsidRPr="00F60A24">
        <w:t xml:space="preserve">Planificación del proyecto. </w:t>
      </w:r>
    </w:p>
    <w:p w14:paraId="5B9369D6" w14:textId="77777777" w:rsidR="00C57139" w:rsidRPr="00F60A24" w:rsidRDefault="00C57139" w:rsidP="00B92511">
      <w:pPr>
        <w:pStyle w:val="Prrafodelista"/>
        <w:numPr>
          <w:ilvl w:val="0"/>
          <w:numId w:val="24"/>
        </w:numPr>
      </w:pPr>
      <w:r w:rsidRPr="00F60A24">
        <w:t xml:space="preserve">Ejecución del </w:t>
      </w:r>
      <w:r>
        <w:t>p</w:t>
      </w:r>
      <w:r w:rsidRPr="00F60A24">
        <w:t>royecto</w:t>
      </w:r>
      <w:r>
        <w:t>.</w:t>
      </w:r>
    </w:p>
    <w:p w14:paraId="41500B30" w14:textId="77777777" w:rsidR="00C57139" w:rsidRDefault="00C57139" w:rsidP="00B92511">
      <w:pPr>
        <w:pStyle w:val="Prrafodelista"/>
        <w:numPr>
          <w:ilvl w:val="0"/>
          <w:numId w:val="24"/>
        </w:numPr>
      </w:pPr>
      <w:r w:rsidRPr="00F60A24">
        <w:t xml:space="preserve">Cierre del proyecto. </w:t>
      </w:r>
    </w:p>
    <w:p w14:paraId="36C9FF1D" w14:textId="77777777" w:rsidR="00C57139" w:rsidRDefault="00C57139" w:rsidP="008B4F08">
      <w:pPr>
        <w:ind w:left="862"/>
      </w:pPr>
      <w:r>
        <w:t>A continuación, en la Figura 3</w:t>
      </w:r>
      <w:r w:rsidRPr="00134885">
        <w:t>, que es un mapa de procesos, se podrá observar de manera gráfica la secuencia de todos los procesos de la empresa, describiendo el proceso operativo, así como los procesos de apoyo y estratégicos involucrados:</w:t>
      </w:r>
    </w:p>
    <w:p w14:paraId="7E4CCABB" w14:textId="77777777" w:rsidR="00C57139" w:rsidRDefault="00C57139" w:rsidP="00C57139">
      <w:pPr>
        <w:spacing w:line="259" w:lineRule="auto"/>
        <w:jc w:val="left"/>
      </w:pPr>
      <w:r>
        <w:br w:type="page"/>
      </w:r>
    </w:p>
    <w:p w14:paraId="630A67E9" w14:textId="77777777" w:rsidR="00C57139" w:rsidRDefault="00C57139" w:rsidP="00C57139">
      <w:pPr>
        <w:ind w:left="720"/>
        <w:sectPr w:rsidR="00C57139" w:rsidSect="00775426">
          <w:pgSz w:w="11907" w:h="16839" w:code="9"/>
          <w:pgMar w:top="1418" w:right="1418" w:bottom="1701" w:left="1701" w:header="720" w:footer="720" w:gutter="0"/>
          <w:cols w:space="720"/>
          <w:docGrid w:linePitch="326"/>
        </w:sectPr>
      </w:pPr>
    </w:p>
    <w:p w14:paraId="214138C7" w14:textId="77777777" w:rsidR="00C57139" w:rsidRDefault="00C57139" w:rsidP="008B4F08">
      <w:pPr>
        <w:ind w:left="862"/>
      </w:pPr>
      <w:r w:rsidRPr="005A4EA7">
        <w:rPr>
          <w:noProof/>
          <w:lang w:eastAsia="es-PE"/>
        </w:rPr>
        <w:lastRenderedPageBreak/>
        <w:drawing>
          <wp:inline distT="0" distB="0" distL="0" distR="0" wp14:anchorId="74606499" wp14:editId="310034C0">
            <wp:extent cx="8122570" cy="5071731"/>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 t="6472" r="-713"/>
                    <a:stretch/>
                  </pic:blipFill>
                  <pic:spPr bwMode="auto">
                    <a:xfrm>
                      <a:off x="0" y="0"/>
                      <a:ext cx="8127558" cy="5074845"/>
                    </a:xfrm>
                    <a:prstGeom prst="rect">
                      <a:avLst/>
                    </a:prstGeom>
                    <a:noFill/>
                    <a:ln>
                      <a:noFill/>
                    </a:ln>
                    <a:extLst>
                      <a:ext uri="{53640926-AAD7-44D8-BBD7-CCE9431645EC}">
                        <a14:shadowObscured xmlns:a14="http://schemas.microsoft.com/office/drawing/2010/main"/>
                      </a:ext>
                    </a:extLst>
                  </pic:spPr>
                </pic:pic>
              </a:graphicData>
            </a:graphic>
          </wp:inline>
        </w:drawing>
      </w:r>
    </w:p>
    <w:p w14:paraId="5E2BE9AE" w14:textId="08F8F50D" w:rsidR="00C57139" w:rsidRPr="00F60A24" w:rsidRDefault="00C57139" w:rsidP="0056766E">
      <w:pPr>
        <w:pStyle w:val="Fuente-TablaoFigura"/>
        <w:jc w:val="center"/>
      </w:pPr>
      <w:bookmarkStart w:id="45" w:name="_Toc510011648"/>
      <w:r>
        <w:t xml:space="preserve">Figura </w:t>
      </w:r>
      <w:r>
        <w:fldChar w:fldCharType="begin"/>
      </w:r>
      <w:r>
        <w:instrText xml:space="preserve"> SEQ Figura \* ARABIC </w:instrText>
      </w:r>
      <w:r>
        <w:fldChar w:fldCharType="separate"/>
      </w:r>
      <w:r w:rsidR="00291BEA">
        <w:rPr>
          <w:noProof/>
        </w:rPr>
        <w:t>3</w:t>
      </w:r>
      <w:r>
        <w:fldChar w:fldCharType="end"/>
      </w:r>
      <w:r>
        <w:t xml:space="preserve">: </w:t>
      </w:r>
      <w:r w:rsidRPr="005F2B9A">
        <w:t>Mapa de procesos – PHES EIRL</w:t>
      </w:r>
      <w:r>
        <w:t>.</w:t>
      </w:r>
      <w:bookmarkEnd w:id="45"/>
    </w:p>
    <w:p w14:paraId="55B0ABAD" w14:textId="77777777" w:rsidR="00C57139" w:rsidRDefault="00C57139" w:rsidP="00C57139">
      <w:pPr>
        <w:pStyle w:val="Ttulo2"/>
        <w:rPr>
          <w:lang w:val="es-PE"/>
        </w:rPr>
        <w:sectPr w:rsidR="00C57139" w:rsidSect="003F0302">
          <w:pgSz w:w="16839" w:h="11907" w:orient="landscape" w:code="9"/>
          <w:pgMar w:top="1418" w:right="1701" w:bottom="1701" w:left="1418" w:header="720" w:footer="720" w:gutter="0"/>
          <w:cols w:space="720"/>
          <w:docGrid w:linePitch="326"/>
        </w:sectPr>
      </w:pPr>
    </w:p>
    <w:p w14:paraId="75B6E229" w14:textId="77777777" w:rsidR="00C57139" w:rsidRPr="00134885" w:rsidRDefault="00C57139" w:rsidP="008B4F08">
      <w:pPr>
        <w:ind w:left="862"/>
      </w:pPr>
      <w:r w:rsidRPr="00134885">
        <w:lastRenderedPageBreak/>
        <w:t>En este mapa de procesos se puede observar que se cuenta con tres procesos estratégicos que establece</w:t>
      </w:r>
      <w:r>
        <w:t>n</w:t>
      </w:r>
      <w:r w:rsidRPr="00134885">
        <w:t xml:space="preserve"> los lineamientos </w:t>
      </w:r>
      <w:r>
        <w:t>a seguir por</w:t>
      </w:r>
      <w:r w:rsidRPr="00134885">
        <w:t xml:space="preserve"> </w:t>
      </w:r>
      <w:r>
        <w:t xml:space="preserve">parte de </w:t>
      </w:r>
      <w:r w:rsidRPr="00134885">
        <w:t>la gerencia durante las operaciones, los cuales son:</w:t>
      </w:r>
    </w:p>
    <w:p w14:paraId="040F48B1" w14:textId="77777777" w:rsidR="00C57139" w:rsidRPr="00134885" w:rsidRDefault="00C57139" w:rsidP="00B92511">
      <w:pPr>
        <w:pStyle w:val="Prrafodelista"/>
        <w:numPr>
          <w:ilvl w:val="0"/>
          <w:numId w:val="25"/>
        </w:numPr>
      </w:pPr>
      <w:r w:rsidRPr="00134885">
        <w:t>Planificación</w:t>
      </w:r>
      <w:r>
        <w:t xml:space="preserve"> e</w:t>
      </w:r>
      <w:r w:rsidRPr="00134885">
        <w:t>stratégica</w:t>
      </w:r>
      <w:r>
        <w:t>.</w:t>
      </w:r>
    </w:p>
    <w:p w14:paraId="59646346" w14:textId="77777777" w:rsidR="00C57139" w:rsidRPr="00134885" w:rsidRDefault="00C57139" w:rsidP="00B92511">
      <w:pPr>
        <w:pStyle w:val="Prrafodelista"/>
        <w:numPr>
          <w:ilvl w:val="0"/>
          <w:numId w:val="25"/>
        </w:numPr>
      </w:pPr>
      <w:r w:rsidRPr="00134885">
        <w:t xml:space="preserve">Implementación y </w:t>
      </w:r>
      <w:r>
        <w:t>m</w:t>
      </w:r>
      <w:r w:rsidRPr="00134885">
        <w:t>antenimiento del SSMAC</w:t>
      </w:r>
      <w:r>
        <w:t>.</w:t>
      </w:r>
    </w:p>
    <w:p w14:paraId="7B415E60" w14:textId="25255590" w:rsidR="00C57139" w:rsidRPr="00134885" w:rsidRDefault="00C57139" w:rsidP="00B92511">
      <w:pPr>
        <w:pStyle w:val="Prrafodelista"/>
        <w:numPr>
          <w:ilvl w:val="0"/>
          <w:numId w:val="25"/>
        </w:numPr>
      </w:pPr>
      <w:r w:rsidRPr="00134885">
        <w:t xml:space="preserve">Gestión de </w:t>
      </w:r>
      <w:r>
        <w:t xml:space="preserve">mejora </w:t>
      </w:r>
      <w:r w:rsidR="0056766E">
        <w:t>continua</w:t>
      </w:r>
      <w:r>
        <w:t>.</w:t>
      </w:r>
    </w:p>
    <w:p w14:paraId="15CE82F0" w14:textId="77777777" w:rsidR="00C57139" w:rsidRPr="00134885" w:rsidRDefault="00C57139" w:rsidP="008B4F08">
      <w:pPr>
        <w:ind w:left="862"/>
      </w:pPr>
      <w:r>
        <w:t>E</w:t>
      </w:r>
      <w:r w:rsidRPr="00134885">
        <w:t>n adición, el mapa de procesos contempla cinco procesos de apoyo principales</w:t>
      </w:r>
      <w:r>
        <w:t>,</w:t>
      </w:r>
      <w:r w:rsidRPr="00134885">
        <w:t xml:space="preserve"> que permitirán que el personal de PHES SERVICIOS GENERALES EIRL desempeñe correctamente los procesos operativos, estos son: </w:t>
      </w:r>
    </w:p>
    <w:p w14:paraId="2E81E09E" w14:textId="77777777" w:rsidR="00C57139" w:rsidRPr="00134885" w:rsidRDefault="00C57139" w:rsidP="00B92511">
      <w:pPr>
        <w:pStyle w:val="Prrafodelista"/>
        <w:numPr>
          <w:ilvl w:val="0"/>
          <w:numId w:val="26"/>
        </w:numPr>
      </w:pPr>
      <w:r>
        <w:t>Recursos H</w:t>
      </w:r>
      <w:r w:rsidRPr="00134885">
        <w:t xml:space="preserve">umanos. </w:t>
      </w:r>
    </w:p>
    <w:p w14:paraId="4792E66A" w14:textId="77777777" w:rsidR="00C57139" w:rsidRPr="00134885" w:rsidRDefault="00C57139" w:rsidP="00B92511">
      <w:pPr>
        <w:pStyle w:val="Prrafodelista"/>
        <w:numPr>
          <w:ilvl w:val="0"/>
          <w:numId w:val="26"/>
        </w:numPr>
      </w:pPr>
      <w:r w:rsidRPr="00134885">
        <w:t>Administración</w:t>
      </w:r>
      <w:r>
        <w:t>.</w:t>
      </w:r>
    </w:p>
    <w:p w14:paraId="699E4241" w14:textId="77777777" w:rsidR="00C57139" w:rsidRPr="00134885" w:rsidRDefault="00C57139" w:rsidP="00B92511">
      <w:pPr>
        <w:pStyle w:val="Prrafodelista"/>
        <w:numPr>
          <w:ilvl w:val="0"/>
          <w:numId w:val="26"/>
        </w:numPr>
      </w:pPr>
      <w:r w:rsidRPr="00134885">
        <w:t xml:space="preserve">Gestión </w:t>
      </w:r>
      <w:r>
        <w:t>d</w:t>
      </w:r>
      <w:r w:rsidRPr="00134885">
        <w:t xml:space="preserve">ocumental. </w:t>
      </w:r>
    </w:p>
    <w:p w14:paraId="776097F8" w14:textId="77777777" w:rsidR="00C57139" w:rsidRPr="00134885" w:rsidRDefault="00C57139" w:rsidP="00B92511">
      <w:pPr>
        <w:pStyle w:val="Prrafodelista"/>
        <w:numPr>
          <w:ilvl w:val="0"/>
          <w:numId w:val="26"/>
        </w:numPr>
      </w:pPr>
      <w:r w:rsidRPr="00134885">
        <w:t>Logística</w:t>
      </w:r>
      <w:r>
        <w:t>.</w:t>
      </w:r>
    </w:p>
    <w:p w14:paraId="4FB2F58F" w14:textId="77777777" w:rsidR="00C57139" w:rsidRPr="00134885" w:rsidRDefault="00C57139" w:rsidP="00B92511">
      <w:pPr>
        <w:pStyle w:val="Prrafodelista"/>
        <w:numPr>
          <w:ilvl w:val="0"/>
          <w:numId w:val="26"/>
        </w:numPr>
      </w:pPr>
      <w:r w:rsidRPr="00134885">
        <w:t xml:space="preserve">Contabilidad y </w:t>
      </w:r>
      <w:r>
        <w:t>t</w:t>
      </w:r>
      <w:r w:rsidRPr="00134885">
        <w:t>esorería</w:t>
      </w:r>
      <w:r>
        <w:t>.</w:t>
      </w:r>
    </w:p>
    <w:p w14:paraId="1F836184" w14:textId="62408BD1" w:rsidR="00C57139" w:rsidRDefault="00C57139" w:rsidP="008B4F08">
      <w:pPr>
        <w:ind w:left="862"/>
      </w:pPr>
      <w:r w:rsidRPr="00134885">
        <w:t xml:space="preserve">También, se puede advertir que para </w:t>
      </w:r>
      <w:r>
        <w:t xml:space="preserve">dar inicio a </w:t>
      </w:r>
      <w:r w:rsidRPr="00134885">
        <w:t xml:space="preserve">los procesos </w:t>
      </w:r>
      <w:r>
        <w:t xml:space="preserve">operativos </w:t>
      </w:r>
      <w:r w:rsidRPr="00134885">
        <w:t>realizados por la empresa se toman en cuenta los requisitos del cliente y se bu</w:t>
      </w:r>
      <w:r>
        <w:t>sca alcanzar la satisfacción</w:t>
      </w:r>
      <w:r w:rsidR="004724F9">
        <w:t xml:space="preserve"> </w:t>
      </w:r>
      <w:r>
        <w:t>del mismo</w:t>
      </w:r>
      <w:r w:rsidRPr="00134885">
        <w:t xml:space="preserve"> con la fin</w:t>
      </w:r>
      <w:r>
        <w:t>alización correcta del servicio. Estos procesos operativos constituyen los procesos principales de la empresa, y son cuatro:</w:t>
      </w:r>
    </w:p>
    <w:p w14:paraId="0E40D461" w14:textId="6AFED309" w:rsidR="00C57139" w:rsidRPr="00032FAF" w:rsidRDefault="00C57139" w:rsidP="00B92511">
      <w:pPr>
        <w:pStyle w:val="Prrafodelista"/>
        <w:numPr>
          <w:ilvl w:val="0"/>
          <w:numId w:val="27"/>
        </w:numPr>
      </w:pPr>
      <w:r w:rsidRPr="00731687">
        <w:t xml:space="preserve">Planificación del </w:t>
      </w:r>
      <w:r w:rsidR="008B4F08">
        <w:t>p</w:t>
      </w:r>
      <w:r w:rsidRPr="00032FAF">
        <w:t>royecto</w:t>
      </w:r>
      <w:r>
        <w:t>.</w:t>
      </w:r>
    </w:p>
    <w:p w14:paraId="68205564" w14:textId="1DF65B48" w:rsidR="00C57139" w:rsidRPr="00032FAF" w:rsidRDefault="008B4F08" w:rsidP="00B92511">
      <w:pPr>
        <w:pStyle w:val="Prrafodelista"/>
        <w:numPr>
          <w:ilvl w:val="0"/>
          <w:numId w:val="27"/>
        </w:numPr>
      </w:pPr>
      <w:r>
        <w:t>Ejecución del p</w:t>
      </w:r>
      <w:r w:rsidR="00C57139" w:rsidRPr="00032FAF">
        <w:t>royecto</w:t>
      </w:r>
      <w:r w:rsidR="00C57139">
        <w:t>.</w:t>
      </w:r>
    </w:p>
    <w:p w14:paraId="3B78DA75" w14:textId="3C1451CF" w:rsidR="00C57139" w:rsidRPr="00731687" w:rsidRDefault="008B4F08" w:rsidP="00B92511">
      <w:pPr>
        <w:pStyle w:val="Prrafodelista"/>
        <w:numPr>
          <w:ilvl w:val="0"/>
          <w:numId w:val="27"/>
        </w:numPr>
      </w:pPr>
      <w:r>
        <w:t>Cierre del p</w:t>
      </w:r>
      <w:r w:rsidR="00C57139" w:rsidRPr="00731687">
        <w:t>royecto</w:t>
      </w:r>
      <w:r w:rsidR="00C57139">
        <w:t>.</w:t>
      </w:r>
    </w:p>
    <w:p w14:paraId="5EFAFA82" w14:textId="164F1F06" w:rsidR="00C57139" w:rsidRPr="00C57139" w:rsidRDefault="008B4F08" w:rsidP="00B92511">
      <w:pPr>
        <w:pStyle w:val="Prrafodelista"/>
        <w:numPr>
          <w:ilvl w:val="0"/>
          <w:numId w:val="27"/>
        </w:numPr>
        <w:rPr>
          <w:lang w:val="es-MX"/>
        </w:rPr>
      </w:pPr>
      <w:r>
        <w:t>Seguimiento y c</w:t>
      </w:r>
      <w:r w:rsidR="00C57139" w:rsidRPr="00731687">
        <w:t>ontrol</w:t>
      </w:r>
      <w:r w:rsidR="00C57139">
        <w:t>.</w:t>
      </w:r>
    </w:p>
    <w:p w14:paraId="00F7992F" w14:textId="7E8462EC" w:rsidR="00D454EB" w:rsidRDefault="00D454EB" w:rsidP="00D4111F">
      <w:pPr>
        <w:pStyle w:val="Ttulo3"/>
        <w:rPr>
          <w:lang w:val="es-PE"/>
        </w:rPr>
      </w:pPr>
      <w:bookmarkStart w:id="46" w:name="_Toc510011614"/>
      <w:bookmarkStart w:id="47" w:name="_Toc404248236"/>
      <w:r>
        <w:rPr>
          <w:lang w:val="es-PE"/>
        </w:rPr>
        <w:t>Implementación de la Metodología para cumplir los requisitos de la Norma ISO 9001:2015</w:t>
      </w:r>
      <w:bookmarkEnd w:id="46"/>
    </w:p>
    <w:p w14:paraId="5E062A1E" w14:textId="168B8739" w:rsidR="00D454EB" w:rsidRPr="00D454EB" w:rsidRDefault="00D454EB" w:rsidP="00D454EB">
      <w:pPr>
        <w:ind w:left="720"/>
      </w:pPr>
      <w:r>
        <w:t>Una vez realizada la interpretación de la norma</w:t>
      </w:r>
      <w:r w:rsidR="0007780A">
        <w:t xml:space="preserve"> y</w:t>
      </w:r>
      <w:r>
        <w:t xml:space="preserve"> el diagnóstico ac</w:t>
      </w:r>
      <w:r w:rsidR="003B71AC">
        <w:t>tual de la empresa, se realizará</w:t>
      </w:r>
      <w:r>
        <w:t xml:space="preserve"> l</w:t>
      </w:r>
      <w:r w:rsidR="003B71AC">
        <w:t xml:space="preserve">a implementación, para lo cual se empezará </w:t>
      </w:r>
      <w:r>
        <w:t xml:space="preserve">a trabajar con las herramientas descritas en la </w:t>
      </w:r>
      <w:r w:rsidR="003B71AC">
        <w:t>T</w:t>
      </w:r>
      <w:r>
        <w:t>abla 3 de este capítulo.</w:t>
      </w:r>
    </w:p>
    <w:p w14:paraId="65EF04A8" w14:textId="513C861D" w:rsidR="00CD51C9" w:rsidRPr="008A6E56" w:rsidRDefault="001F1EF4" w:rsidP="00F50973">
      <w:pPr>
        <w:pStyle w:val="Ttulo4"/>
      </w:pPr>
      <w:r>
        <w:lastRenderedPageBreak/>
        <w:t xml:space="preserve">(4.1) </w:t>
      </w:r>
      <w:r w:rsidR="0007780A">
        <w:t>Comprensión de la organización y de su contexto</w:t>
      </w:r>
      <w:r w:rsidR="00CD51C9" w:rsidRPr="008A6E56">
        <w:t>:</w:t>
      </w:r>
      <w:bookmarkEnd w:id="47"/>
    </w:p>
    <w:p w14:paraId="255B265C" w14:textId="4D87FBC3" w:rsidR="00FE1F89" w:rsidRDefault="0007780A" w:rsidP="0007780A">
      <w:pPr>
        <w:ind w:left="862"/>
        <w:rPr>
          <w:rFonts w:cs="Times New Roman"/>
          <w:szCs w:val="24"/>
        </w:rPr>
      </w:pPr>
      <w:r w:rsidRPr="00974EAB">
        <w:rPr>
          <w:rFonts w:cs="Times New Roman"/>
          <w:szCs w:val="24"/>
        </w:rPr>
        <w:t>Se realizó un análisi</w:t>
      </w:r>
      <w:r w:rsidR="002B0C05">
        <w:rPr>
          <w:rFonts w:cs="Times New Roman"/>
          <w:szCs w:val="24"/>
        </w:rPr>
        <w:t>s FODA, se involucró a la alta d</w:t>
      </w:r>
      <w:r w:rsidRPr="00974EAB">
        <w:rPr>
          <w:rFonts w:cs="Times New Roman"/>
          <w:szCs w:val="24"/>
        </w:rPr>
        <w:t>irección</w:t>
      </w:r>
      <w:r>
        <w:rPr>
          <w:rFonts w:cs="Times New Roman"/>
          <w:szCs w:val="24"/>
        </w:rPr>
        <w:t xml:space="preserve"> para realizar un anál</w:t>
      </w:r>
      <w:r w:rsidR="002B0C05">
        <w:rPr>
          <w:rFonts w:cs="Times New Roman"/>
          <w:szCs w:val="24"/>
        </w:rPr>
        <w:t>isis adecuado que conlleve al establecimiento adecuado de estas cuatr</w:t>
      </w:r>
      <w:r w:rsidR="00F95BF4">
        <w:rPr>
          <w:rFonts w:cs="Times New Roman"/>
          <w:szCs w:val="24"/>
        </w:rPr>
        <w:t>o</w:t>
      </w:r>
      <w:r w:rsidR="002B0C05">
        <w:rPr>
          <w:rFonts w:cs="Times New Roman"/>
          <w:szCs w:val="24"/>
        </w:rPr>
        <w:t xml:space="preserve"> características de la empresa</w:t>
      </w:r>
      <w:r w:rsidRPr="00974EAB">
        <w:rPr>
          <w:rFonts w:cs="Times New Roman"/>
          <w:szCs w:val="24"/>
        </w:rPr>
        <w:t>.</w:t>
      </w:r>
      <w:bookmarkStart w:id="48" w:name="_Toc404248237"/>
    </w:p>
    <w:p w14:paraId="485E313E" w14:textId="77777777" w:rsidR="00FE1F89" w:rsidRDefault="00FE1F89">
      <w:pPr>
        <w:spacing w:line="259" w:lineRule="auto"/>
        <w:jc w:val="left"/>
        <w:rPr>
          <w:rFonts w:cs="Times New Roman"/>
          <w:szCs w:val="24"/>
        </w:rPr>
      </w:pPr>
      <w:r>
        <w:rPr>
          <w:rFonts w:cs="Times New Roman"/>
          <w:szCs w:val="24"/>
        </w:rPr>
        <w:br w:type="page"/>
      </w:r>
    </w:p>
    <w:p w14:paraId="0C935955" w14:textId="77777777" w:rsidR="002B0C05" w:rsidRDefault="002B0C05" w:rsidP="0007780A">
      <w:pPr>
        <w:ind w:left="862"/>
        <w:rPr>
          <w:rFonts w:cs="Times New Roman"/>
          <w:szCs w:val="24"/>
        </w:rPr>
        <w:sectPr w:rsidR="002B0C05" w:rsidSect="003F0302">
          <w:pgSz w:w="11907" w:h="16839" w:code="9"/>
          <w:pgMar w:top="1418" w:right="1418" w:bottom="1701" w:left="1701" w:header="720" w:footer="720" w:gutter="0"/>
          <w:cols w:space="720"/>
          <w:docGrid w:linePitch="326"/>
        </w:sectPr>
      </w:pPr>
    </w:p>
    <w:p w14:paraId="4A84C90D" w14:textId="117C7876" w:rsidR="006C55E3" w:rsidRDefault="006C55E3" w:rsidP="0056766E">
      <w:pPr>
        <w:pStyle w:val="Tabla-Ttulo"/>
        <w:ind w:left="0"/>
        <w:jc w:val="center"/>
      </w:pPr>
      <w:bookmarkStart w:id="49" w:name="_Toc510001957"/>
      <w:r>
        <w:lastRenderedPageBreak/>
        <w:t xml:space="preserve">Tabla </w:t>
      </w:r>
      <w:r>
        <w:fldChar w:fldCharType="begin"/>
      </w:r>
      <w:r>
        <w:instrText xml:space="preserve"> SEQ Tabla \* ARABIC </w:instrText>
      </w:r>
      <w:r>
        <w:fldChar w:fldCharType="separate"/>
      </w:r>
      <w:r w:rsidR="00291BEA">
        <w:rPr>
          <w:noProof/>
        </w:rPr>
        <w:t>4</w:t>
      </w:r>
      <w:r>
        <w:fldChar w:fldCharType="end"/>
      </w:r>
      <w:r>
        <w:t>: Matriz FODA</w:t>
      </w:r>
      <w:bookmarkEnd w:id="49"/>
    </w:p>
    <w:tbl>
      <w:tblPr>
        <w:tblStyle w:val="Tablaconcuadrcula"/>
        <w:tblW w:w="14885" w:type="dxa"/>
        <w:tblInd w:w="-431" w:type="dxa"/>
        <w:tblLook w:val="04A0" w:firstRow="1" w:lastRow="0" w:firstColumn="1" w:lastColumn="0" w:noHBand="0" w:noVBand="1"/>
      </w:tblPr>
      <w:tblGrid>
        <w:gridCol w:w="710"/>
        <w:gridCol w:w="4678"/>
        <w:gridCol w:w="4956"/>
        <w:gridCol w:w="4541"/>
      </w:tblGrid>
      <w:tr w:rsidR="002B0C05" w:rsidRPr="00D979EA" w14:paraId="10841C34" w14:textId="77777777" w:rsidTr="002D4453">
        <w:trPr>
          <w:trHeight w:val="531"/>
        </w:trPr>
        <w:tc>
          <w:tcPr>
            <w:tcW w:w="5388" w:type="dxa"/>
            <w:gridSpan w:val="2"/>
            <w:vMerge w:val="restart"/>
            <w:shd w:val="clear" w:color="auto" w:fill="808080" w:themeFill="background1" w:themeFillShade="80"/>
            <w:vAlign w:val="center"/>
          </w:tcPr>
          <w:p w14:paraId="10504F78" w14:textId="77777777" w:rsidR="002B0C05" w:rsidRPr="00A3518A" w:rsidRDefault="002B0C05" w:rsidP="006C55E3">
            <w:pPr>
              <w:spacing w:line="240" w:lineRule="auto"/>
              <w:jc w:val="center"/>
              <w:rPr>
                <w:rFonts w:ascii="Arial" w:hAnsi="Arial" w:cs="Arial"/>
                <w:b/>
                <w:sz w:val="96"/>
              </w:rPr>
            </w:pPr>
            <w:r w:rsidRPr="00CD0AAE">
              <w:rPr>
                <w:rFonts w:ascii="Arial" w:hAnsi="Arial" w:cs="Arial"/>
                <w:b/>
                <w:sz w:val="56"/>
              </w:rPr>
              <w:t>MATRIZ FODA</w:t>
            </w:r>
            <w:r>
              <w:rPr>
                <w:rFonts w:ascii="Arial" w:hAnsi="Arial" w:cs="Arial"/>
                <w:b/>
                <w:sz w:val="56"/>
              </w:rPr>
              <w:t xml:space="preserve"> PHES</w:t>
            </w:r>
          </w:p>
        </w:tc>
        <w:tc>
          <w:tcPr>
            <w:tcW w:w="9497" w:type="dxa"/>
            <w:gridSpan w:val="2"/>
            <w:shd w:val="clear" w:color="auto" w:fill="808080" w:themeFill="background1" w:themeFillShade="80"/>
            <w:vAlign w:val="center"/>
          </w:tcPr>
          <w:p w14:paraId="740575C6" w14:textId="77777777" w:rsidR="002B0C05" w:rsidRPr="00A3518A" w:rsidRDefault="002B0C05" w:rsidP="006C55E3">
            <w:pPr>
              <w:spacing w:line="240" w:lineRule="auto"/>
              <w:rPr>
                <w:rFonts w:ascii="Arial" w:hAnsi="Arial" w:cs="Arial"/>
                <w:b/>
                <w:sz w:val="28"/>
              </w:rPr>
            </w:pPr>
            <w:r>
              <w:rPr>
                <w:rFonts w:ascii="Arial" w:hAnsi="Arial" w:cs="Arial"/>
                <w:b/>
                <w:sz w:val="28"/>
              </w:rPr>
              <w:t>Ambiente</w:t>
            </w:r>
            <w:r w:rsidRPr="00A3518A">
              <w:rPr>
                <w:rFonts w:ascii="Arial" w:hAnsi="Arial" w:cs="Arial"/>
                <w:b/>
                <w:sz w:val="28"/>
              </w:rPr>
              <w:t xml:space="preserve"> Interno</w:t>
            </w:r>
          </w:p>
        </w:tc>
      </w:tr>
      <w:tr w:rsidR="002B0C05" w:rsidRPr="00D979EA" w14:paraId="58F40444" w14:textId="77777777" w:rsidTr="002D4453">
        <w:trPr>
          <w:trHeight w:val="373"/>
        </w:trPr>
        <w:tc>
          <w:tcPr>
            <w:tcW w:w="5388" w:type="dxa"/>
            <w:gridSpan w:val="2"/>
            <w:vMerge/>
            <w:shd w:val="clear" w:color="auto" w:fill="808080" w:themeFill="background1" w:themeFillShade="80"/>
            <w:vAlign w:val="center"/>
          </w:tcPr>
          <w:p w14:paraId="373AA054" w14:textId="77777777" w:rsidR="002B0C05" w:rsidRPr="00D979EA" w:rsidRDefault="002B0C05" w:rsidP="006C55E3">
            <w:pPr>
              <w:spacing w:line="240" w:lineRule="auto"/>
              <w:rPr>
                <w:rFonts w:ascii="Arial" w:hAnsi="Arial" w:cs="Arial"/>
              </w:rPr>
            </w:pPr>
          </w:p>
        </w:tc>
        <w:tc>
          <w:tcPr>
            <w:tcW w:w="4956" w:type="dxa"/>
            <w:shd w:val="clear" w:color="auto" w:fill="FF0000"/>
            <w:vAlign w:val="center"/>
          </w:tcPr>
          <w:p w14:paraId="5F257B26" w14:textId="77777777" w:rsidR="002B0C05" w:rsidRPr="00A3518A" w:rsidRDefault="002B0C05" w:rsidP="006C55E3">
            <w:pPr>
              <w:spacing w:line="240" w:lineRule="auto"/>
              <w:rPr>
                <w:rFonts w:ascii="Arial" w:hAnsi="Arial" w:cs="Arial"/>
                <w:b/>
              </w:rPr>
            </w:pPr>
            <w:r w:rsidRPr="00A3518A">
              <w:rPr>
                <w:rFonts w:ascii="Arial" w:hAnsi="Arial" w:cs="Arial"/>
                <w:b/>
              </w:rPr>
              <w:t>Fortalezas</w:t>
            </w:r>
          </w:p>
        </w:tc>
        <w:tc>
          <w:tcPr>
            <w:tcW w:w="4541" w:type="dxa"/>
            <w:shd w:val="clear" w:color="auto" w:fill="FF0000"/>
            <w:vAlign w:val="center"/>
          </w:tcPr>
          <w:p w14:paraId="3BF24955" w14:textId="77777777" w:rsidR="002B0C05" w:rsidRPr="00A3518A" w:rsidRDefault="002B0C05" w:rsidP="006C55E3">
            <w:pPr>
              <w:spacing w:line="240" w:lineRule="auto"/>
              <w:rPr>
                <w:rFonts w:ascii="Arial" w:hAnsi="Arial" w:cs="Arial"/>
                <w:b/>
              </w:rPr>
            </w:pPr>
            <w:r w:rsidRPr="00A3518A">
              <w:rPr>
                <w:rFonts w:ascii="Arial" w:hAnsi="Arial" w:cs="Arial"/>
                <w:b/>
              </w:rPr>
              <w:t>Debilidades</w:t>
            </w:r>
          </w:p>
        </w:tc>
      </w:tr>
      <w:tr w:rsidR="002B0C05" w:rsidRPr="00D979EA" w14:paraId="2A1EF9DA" w14:textId="77777777" w:rsidTr="002D4453">
        <w:trPr>
          <w:trHeight w:val="2054"/>
        </w:trPr>
        <w:tc>
          <w:tcPr>
            <w:tcW w:w="5388" w:type="dxa"/>
            <w:gridSpan w:val="2"/>
            <w:vMerge/>
            <w:shd w:val="clear" w:color="auto" w:fill="808080" w:themeFill="background1" w:themeFillShade="80"/>
            <w:vAlign w:val="center"/>
          </w:tcPr>
          <w:p w14:paraId="24547BFF" w14:textId="77777777" w:rsidR="002B0C05" w:rsidRPr="00D979EA" w:rsidRDefault="002B0C05" w:rsidP="006C55E3">
            <w:pPr>
              <w:spacing w:line="240" w:lineRule="auto"/>
              <w:rPr>
                <w:rFonts w:ascii="Arial" w:hAnsi="Arial" w:cs="Arial"/>
              </w:rPr>
            </w:pPr>
          </w:p>
        </w:tc>
        <w:tc>
          <w:tcPr>
            <w:tcW w:w="4956" w:type="dxa"/>
          </w:tcPr>
          <w:p w14:paraId="5825B090" w14:textId="77777777" w:rsidR="002B0C05" w:rsidRPr="00CD0AAE" w:rsidRDefault="002B0C05" w:rsidP="00B92511">
            <w:pPr>
              <w:pStyle w:val="Prrafodelista"/>
              <w:numPr>
                <w:ilvl w:val="0"/>
                <w:numId w:val="29"/>
              </w:numPr>
              <w:spacing w:line="240" w:lineRule="auto"/>
              <w:rPr>
                <w:rFonts w:ascii="Arial" w:hAnsi="Arial" w:cs="Arial"/>
                <w:sz w:val="20"/>
                <w:szCs w:val="20"/>
              </w:rPr>
            </w:pPr>
            <w:r w:rsidRPr="00CD0AAE">
              <w:rPr>
                <w:rFonts w:ascii="Arial" w:hAnsi="Arial" w:cs="Arial"/>
                <w:sz w:val="20"/>
                <w:szCs w:val="20"/>
              </w:rPr>
              <w:t>Conocimiento de clientes y proveedores.</w:t>
            </w:r>
          </w:p>
          <w:p w14:paraId="38F376BB" w14:textId="77777777" w:rsidR="002B0C05" w:rsidRDefault="002B0C05" w:rsidP="00B92511">
            <w:pPr>
              <w:pStyle w:val="Prrafodelista"/>
              <w:numPr>
                <w:ilvl w:val="0"/>
                <w:numId w:val="29"/>
              </w:numPr>
              <w:spacing w:line="240" w:lineRule="auto"/>
              <w:rPr>
                <w:rFonts w:ascii="Arial" w:hAnsi="Arial" w:cs="Arial"/>
                <w:sz w:val="20"/>
                <w:szCs w:val="20"/>
              </w:rPr>
            </w:pPr>
            <w:r w:rsidRPr="00CD0AAE">
              <w:rPr>
                <w:rFonts w:ascii="Arial" w:hAnsi="Arial" w:cs="Arial"/>
                <w:sz w:val="20"/>
                <w:szCs w:val="20"/>
              </w:rPr>
              <w:t>Compromiso con la responsabilidad social.</w:t>
            </w:r>
          </w:p>
          <w:p w14:paraId="6F1EA56B" w14:textId="77777777" w:rsidR="002B0C05" w:rsidRPr="00CD0AAE" w:rsidRDefault="002B0C05" w:rsidP="00B92511">
            <w:pPr>
              <w:pStyle w:val="Prrafodelista"/>
              <w:numPr>
                <w:ilvl w:val="0"/>
                <w:numId w:val="29"/>
              </w:numPr>
              <w:spacing w:line="240" w:lineRule="auto"/>
              <w:rPr>
                <w:rFonts w:ascii="Arial" w:hAnsi="Arial" w:cs="Arial"/>
                <w:sz w:val="20"/>
                <w:szCs w:val="20"/>
              </w:rPr>
            </w:pPr>
            <w:r>
              <w:rPr>
                <w:rFonts w:ascii="Arial" w:hAnsi="Arial" w:cs="Arial"/>
                <w:sz w:val="20"/>
                <w:szCs w:val="20"/>
              </w:rPr>
              <w:t>Desarrollo de nuevas tecnologías de información.</w:t>
            </w:r>
          </w:p>
          <w:p w14:paraId="05BCF0A3" w14:textId="77777777" w:rsidR="002B0C05" w:rsidRPr="00CD0AAE" w:rsidRDefault="002B0C05" w:rsidP="00B92511">
            <w:pPr>
              <w:pStyle w:val="Prrafodelista"/>
              <w:numPr>
                <w:ilvl w:val="0"/>
                <w:numId w:val="29"/>
              </w:numPr>
              <w:spacing w:line="240" w:lineRule="auto"/>
              <w:rPr>
                <w:rFonts w:ascii="Arial" w:hAnsi="Arial" w:cs="Arial"/>
                <w:sz w:val="20"/>
                <w:szCs w:val="20"/>
              </w:rPr>
            </w:pPr>
            <w:r w:rsidRPr="00CD0AAE">
              <w:rPr>
                <w:rFonts w:ascii="Arial" w:hAnsi="Arial" w:cs="Arial"/>
                <w:sz w:val="20"/>
                <w:szCs w:val="20"/>
              </w:rPr>
              <w:t>Planifica el desarrollo de sus actividades.</w:t>
            </w:r>
          </w:p>
          <w:p w14:paraId="3C684CF2" w14:textId="77777777" w:rsidR="002B0C05" w:rsidRPr="00CD0AAE" w:rsidRDefault="002B0C05" w:rsidP="00B92511">
            <w:pPr>
              <w:pStyle w:val="Prrafodelista"/>
              <w:numPr>
                <w:ilvl w:val="0"/>
                <w:numId w:val="29"/>
              </w:numPr>
              <w:spacing w:line="240" w:lineRule="auto"/>
              <w:rPr>
                <w:rFonts w:ascii="Arial" w:hAnsi="Arial" w:cs="Arial"/>
                <w:sz w:val="20"/>
                <w:szCs w:val="20"/>
              </w:rPr>
            </w:pPr>
            <w:r w:rsidRPr="00CD0AAE">
              <w:rPr>
                <w:rFonts w:ascii="Arial" w:hAnsi="Arial" w:cs="Arial"/>
                <w:sz w:val="20"/>
                <w:szCs w:val="20"/>
              </w:rPr>
              <w:t>Desarrolla asesorías, consultoría y gerenciamiento de obras.</w:t>
            </w:r>
          </w:p>
          <w:p w14:paraId="085CAE71" w14:textId="77777777" w:rsidR="002B0C05" w:rsidRPr="007C4ED0" w:rsidRDefault="002B0C05" w:rsidP="00B92511">
            <w:pPr>
              <w:pStyle w:val="Prrafodelista"/>
              <w:numPr>
                <w:ilvl w:val="0"/>
                <w:numId w:val="29"/>
              </w:numPr>
              <w:spacing w:line="240" w:lineRule="auto"/>
              <w:rPr>
                <w:rFonts w:ascii="Arial" w:hAnsi="Arial" w:cs="Arial"/>
                <w:sz w:val="20"/>
                <w:szCs w:val="20"/>
              </w:rPr>
            </w:pPr>
            <w:r>
              <w:rPr>
                <w:rFonts w:ascii="Arial" w:hAnsi="Arial" w:cs="Arial"/>
                <w:sz w:val="20"/>
                <w:szCs w:val="20"/>
              </w:rPr>
              <w:t>Personal Administrativo capacitado y con experiencia.</w:t>
            </w:r>
          </w:p>
        </w:tc>
        <w:tc>
          <w:tcPr>
            <w:tcW w:w="4541" w:type="dxa"/>
          </w:tcPr>
          <w:p w14:paraId="669CE650" w14:textId="77777777" w:rsidR="002B0C05" w:rsidRPr="00E35F18" w:rsidRDefault="002B0C05" w:rsidP="00B92511">
            <w:pPr>
              <w:pStyle w:val="Prrafodelista"/>
              <w:numPr>
                <w:ilvl w:val="0"/>
                <w:numId w:val="29"/>
              </w:numPr>
              <w:spacing w:line="240" w:lineRule="auto"/>
              <w:rPr>
                <w:rFonts w:ascii="Arial" w:hAnsi="Arial" w:cs="Arial"/>
                <w:sz w:val="20"/>
                <w:szCs w:val="20"/>
              </w:rPr>
            </w:pPr>
            <w:r w:rsidRPr="00E35F18">
              <w:rPr>
                <w:rFonts w:ascii="Arial" w:hAnsi="Arial" w:cs="Arial"/>
                <w:sz w:val="20"/>
                <w:szCs w:val="20"/>
              </w:rPr>
              <w:t>No cuenta con un sistema de publicidad.</w:t>
            </w:r>
          </w:p>
          <w:p w14:paraId="2C3C6CEC" w14:textId="77777777" w:rsidR="002B0C05" w:rsidRPr="00E35F18" w:rsidRDefault="002B0C05" w:rsidP="00B92511">
            <w:pPr>
              <w:pStyle w:val="Prrafodelista"/>
              <w:numPr>
                <w:ilvl w:val="0"/>
                <w:numId w:val="29"/>
              </w:numPr>
              <w:spacing w:line="240" w:lineRule="auto"/>
              <w:rPr>
                <w:rFonts w:ascii="Arial" w:hAnsi="Arial" w:cs="Arial"/>
                <w:sz w:val="20"/>
                <w:szCs w:val="20"/>
              </w:rPr>
            </w:pPr>
            <w:r w:rsidRPr="00E35F18">
              <w:rPr>
                <w:rFonts w:ascii="Arial" w:hAnsi="Arial" w:cs="Arial"/>
                <w:sz w:val="20"/>
                <w:szCs w:val="20"/>
              </w:rPr>
              <w:t>Escasez de personal técnico calificado.</w:t>
            </w:r>
          </w:p>
          <w:p w14:paraId="252B55C1" w14:textId="77777777" w:rsidR="002B0C05" w:rsidRPr="00E35F18" w:rsidRDefault="002B0C05" w:rsidP="00B92511">
            <w:pPr>
              <w:pStyle w:val="Prrafodelista"/>
              <w:numPr>
                <w:ilvl w:val="0"/>
                <w:numId w:val="29"/>
              </w:numPr>
              <w:spacing w:line="240" w:lineRule="auto"/>
              <w:rPr>
                <w:rFonts w:ascii="Arial" w:hAnsi="Arial" w:cs="Arial"/>
                <w:sz w:val="20"/>
                <w:szCs w:val="20"/>
              </w:rPr>
            </w:pPr>
            <w:r>
              <w:rPr>
                <w:rFonts w:ascii="Arial" w:hAnsi="Arial" w:cs="Arial"/>
                <w:sz w:val="20"/>
                <w:szCs w:val="20"/>
              </w:rPr>
              <w:t>Falta de planes de capacitación y entrenamiento.</w:t>
            </w:r>
          </w:p>
          <w:p w14:paraId="0A85938D" w14:textId="77777777" w:rsidR="002B0C05" w:rsidRPr="00E35F18" w:rsidRDefault="002B0C05" w:rsidP="00B92511">
            <w:pPr>
              <w:pStyle w:val="Prrafodelista"/>
              <w:numPr>
                <w:ilvl w:val="0"/>
                <w:numId w:val="29"/>
              </w:numPr>
              <w:spacing w:line="240" w:lineRule="auto"/>
              <w:rPr>
                <w:rFonts w:ascii="Arial" w:hAnsi="Arial" w:cs="Arial"/>
                <w:sz w:val="20"/>
                <w:szCs w:val="20"/>
              </w:rPr>
            </w:pPr>
            <w:r w:rsidRPr="00E35F18">
              <w:rPr>
                <w:rFonts w:ascii="Arial" w:hAnsi="Arial" w:cs="Arial"/>
                <w:sz w:val="20"/>
                <w:szCs w:val="20"/>
              </w:rPr>
              <w:t>Falta de licitaciones</w:t>
            </w:r>
          </w:p>
          <w:p w14:paraId="417A31CF" w14:textId="77777777" w:rsidR="002B0C05" w:rsidRPr="00E35F18" w:rsidRDefault="002B0C05" w:rsidP="00B92511">
            <w:pPr>
              <w:pStyle w:val="Prrafodelista"/>
              <w:numPr>
                <w:ilvl w:val="0"/>
                <w:numId w:val="29"/>
              </w:numPr>
              <w:spacing w:line="240" w:lineRule="auto"/>
              <w:rPr>
                <w:rFonts w:ascii="Arial" w:hAnsi="Arial" w:cs="Arial"/>
                <w:sz w:val="20"/>
                <w:szCs w:val="20"/>
              </w:rPr>
            </w:pPr>
            <w:r>
              <w:rPr>
                <w:rFonts w:ascii="Arial" w:hAnsi="Arial" w:cs="Arial"/>
                <w:sz w:val="20"/>
                <w:szCs w:val="20"/>
              </w:rPr>
              <w:t>Ubicación de la sede administrativa.</w:t>
            </w:r>
          </w:p>
          <w:p w14:paraId="07D5A4C6" w14:textId="77777777" w:rsidR="002B0C05" w:rsidRPr="00D45A31" w:rsidRDefault="002B0C05" w:rsidP="00B92511">
            <w:pPr>
              <w:pStyle w:val="Prrafodelista"/>
              <w:numPr>
                <w:ilvl w:val="0"/>
                <w:numId w:val="29"/>
              </w:numPr>
              <w:spacing w:line="240" w:lineRule="auto"/>
              <w:rPr>
                <w:rFonts w:ascii="Arial" w:hAnsi="Arial" w:cs="Arial"/>
              </w:rPr>
            </w:pPr>
            <w:r w:rsidRPr="00E35F18">
              <w:rPr>
                <w:rFonts w:ascii="Arial" w:hAnsi="Arial" w:cs="Arial"/>
                <w:sz w:val="20"/>
                <w:szCs w:val="20"/>
              </w:rPr>
              <w:t>Falta de distribución de áreas de trabajo.</w:t>
            </w:r>
          </w:p>
        </w:tc>
      </w:tr>
      <w:tr w:rsidR="002B0C05" w:rsidRPr="00D979EA" w14:paraId="4388D266" w14:textId="77777777" w:rsidTr="002D4453">
        <w:trPr>
          <w:trHeight w:val="338"/>
        </w:trPr>
        <w:tc>
          <w:tcPr>
            <w:tcW w:w="710" w:type="dxa"/>
            <w:vMerge w:val="restart"/>
            <w:shd w:val="clear" w:color="auto" w:fill="808080" w:themeFill="background1" w:themeFillShade="80"/>
            <w:textDirection w:val="btLr"/>
            <w:vAlign w:val="center"/>
          </w:tcPr>
          <w:p w14:paraId="0163E356" w14:textId="77777777" w:rsidR="002B0C05" w:rsidRPr="00A3518A" w:rsidRDefault="002B0C05" w:rsidP="006C55E3">
            <w:pPr>
              <w:spacing w:line="240" w:lineRule="auto"/>
              <w:ind w:left="113" w:right="113"/>
              <w:rPr>
                <w:rFonts w:ascii="Arial" w:hAnsi="Arial" w:cs="Arial"/>
                <w:b/>
              </w:rPr>
            </w:pPr>
            <w:r>
              <w:rPr>
                <w:rFonts w:ascii="Arial" w:hAnsi="Arial" w:cs="Arial"/>
                <w:b/>
                <w:sz w:val="28"/>
              </w:rPr>
              <w:t>Ambiente</w:t>
            </w:r>
            <w:r w:rsidRPr="00A3518A">
              <w:rPr>
                <w:rFonts w:ascii="Arial" w:hAnsi="Arial" w:cs="Arial"/>
                <w:b/>
                <w:sz w:val="28"/>
              </w:rPr>
              <w:t xml:space="preserve"> Externo</w:t>
            </w:r>
          </w:p>
        </w:tc>
        <w:tc>
          <w:tcPr>
            <w:tcW w:w="4678" w:type="dxa"/>
            <w:shd w:val="clear" w:color="auto" w:fill="FF0000"/>
            <w:vAlign w:val="center"/>
          </w:tcPr>
          <w:p w14:paraId="70150420" w14:textId="77777777" w:rsidR="002B0C05" w:rsidRPr="00A3518A" w:rsidRDefault="002B0C05" w:rsidP="006C55E3">
            <w:pPr>
              <w:spacing w:line="240" w:lineRule="auto"/>
              <w:rPr>
                <w:rFonts w:ascii="Arial" w:hAnsi="Arial" w:cs="Arial"/>
                <w:b/>
              </w:rPr>
            </w:pPr>
            <w:r w:rsidRPr="00A3518A">
              <w:rPr>
                <w:rFonts w:ascii="Arial" w:hAnsi="Arial" w:cs="Arial"/>
                <w:b/>
              </w:rPr>
              <w:t>Oportunidades</w:t>
            </w:r>
          </w:p>
        </w:tc>
        <w:tc>
          <w:tcPr>
            <w:tcW w:w="4956" w:type="dxa"/>
            <w:shd w:val="clear" w:color="auto" w:fill="FF0000"/>
            <w:vAlign w:val="center"/>
          </w:tcPr>
          <w:p w14:paraId="714C2E11" w14:textId="77777777" w:rsidR="002B0C05" w:rsidRPr="00DB6AE8" w:rsidRDefault="002B0C05" w:rsidP="006C55E3">
            <w:pPr>
              <w:spacing w:line="240" w:lineRule="auto"/>
              <w:rPr>
                <w:rFonts w:ascii="Arial" w:hAnsi="Arial" w:cs="Arial"/>
                <w:b/>
                <w:color w:val="FFFFFF" w:themeColor="background1"/>
              </w:rPr>
            </w:pPr>
            <w:r w:rsidRPr="00DB6AE8">
              <w:rPr>
                <w:rFonts w:ascii="Arial" w:hAnsi="Arial" w:cs="Arial"/>
                <w:b/>
                <w:color w:val="FFFFFF" w:themeColor="background1"/>
              </w:rPr>
              <w:t>FO</w:t>
            </w:r>
          </w:p>
        </w:tc>
        <w:tc>
          <w:tcPr>
            <w:tcW w:w="4541" w:type="dxa"/>
            <w:shd w:val="clear" w:color="auto" w:fill="FF0000"/>
            <w:vAlign w:val="center"/>
          </w:tcPr>
          <w:p w14:paraId="129043E1" w14:textId="77777777" w:rsidR="002B0C05" w:rsidRPr="00DB6AE8" w:rsidRDefault="002B0C05" w:rsidP="006C55E3">
            <w:pPr>
              <w:spacing w:line="240" w:lineRule="auto"/>
              <w:rPr>
                <w:rFonts w:ascii="Arial" w:hAnsi="Arial" w:cs="Arial"/>
                <w:b/>
                <w:color w:val="FFFFFF" w:themeColor="background1"/>
              </w:rPr>
            </w:pPr>
            <w:r w:rsidRPr="00DB6AE8">
              <w:rPr>
                <w:rFonts w:ascii="Arial" w:hAnsi="Arial" w:cs="Arial"/>
                <w:b/>
                <w:color w:val="FFFFFF" w:themeColor="background1"/>
              </w:rPr>
              <w:t>DO</w:t>
            </w:r>
          </w:p>
        </w:tc>
      </w:tr>
      <w:tr w:rsidR="002B0C05" w:rsidRPr="00D979EA" w14:paraId="05E2FA52" w14:textId="77777777" w:rsidTr="002D4453">
        <w:trPr>
          <w:trHeight w:val="2102"/>
        </w:trPr>
        <w:tc>
          <w:tcPr>
            <w:tcW w:w="710" w:type="dxa"/>
            <w:vMerge/>
            <w:shd w:val="clear" w:color="auto" w:fill="FFC000"/>
            <w:vAlign w:val="center"/>
          </w:tcPr>
          <w:p w14:paraId="72FC6DB7" w14:textId="77777777" w:rsidR="002B0C05" w:rsidRPr="00D979EA" w:rsidRDefault="002B0C05" w:rsidP="006C55E3">
            <w:pPr>
              <w:spacing w:line="240" w:lineRule="auto"/>
              <w:rPr>
                <w:rFonts w:ascii="Arial" w:hAnsi="Arial" w:cs="Arial"/>
              </w:rPr>
            </w:pPr>
          </w:p>
        </w:tc>
        <w:tc>
          <w:tcPr>
            <w:tcW w:w="4678" w:type="dxa"/>
          </w:tcPr>
          <w:p w14:paraId="5909FD71" w14:textId="68A266F3" w:rsidR="002B0C05" w:rsidRDefault="00D77506" w:rsidP="00B92511">
            <w:pPr>
              <w:pStyle w:val="Prrafodelista"/>
              <w:numPr>
                <w:ilvl w:val="0"/>
                <w:numId w:val="31"/>
              </w:numPr>
              <w:spacing w:line="240" w:lineRule="auto"/>
              <w:rPr>
                <w:rFonts w:ascii="Arial" w:hAnsi="Arial" w:cs="Arial"/>
                <w:sz w:val="20"/>
              </w:rPr>
            </w:pPr>
            <w:r>
              <w:rPr>
                <w:rFonts w:ascii="Arial" w:hAnsi="Arial" w:cs="Arial"/>
                <w:sz w:val="20"/>
              </w:rPr>
              <w:t>Extenso</w:t>
            </w:r>
            <w:r w:rsidR="002B0C05">
              <w:rPr>
                <w:rFonts w:ascii="Arial" w:hAnsi="Arial" w:cs="Arial"/>
                <w:sz w:val="20"/>
              </w:rPr>
              <w:t xml:space="preserve"> mercado en el sector de servicios y construcción.</w:t>
            </w:r>
          </w:p>
          <w:p w14:paraId="6F4CAA8B" w14:textId="0A87BD40" w:rsidR="002B0C05" w:rsidRDefault="00D77506" w:rsidP="00B92511">
            <w:pPr>
              <w:pStyle w:val="Prrafodelista"/>
              <w:numPr>
                <w:ilvl w:val="0"/>
                <w:numId w:val="31"/>
              </w:numPr>
              <w:spacing w:line="240" w:lineRule="auto"/>
              <w:rPr>
                <w:rFonts w:ascii="Arial" w:hAnsi="Arial" w:cs="Arial"/>
                <w:sz w:val="20"/>
              </w:rPr>
            </w:pPr>
            <w:r>
              <w:rPr>
                <w:rFonts w:ascii="Arial" w:hAnsi="Arial" w:cs="Arial"/>
                <w:sz w:val="20"/>
              </w:rPr>
              <w:t>Conseguir nuevos clientes.</w:t>
            </w:r>
          </w:p>
          <w:p w14:paraId="6B37962C" w14:textId="77777777" w:rsidR="002B0C05" w:rsidRDefault="002B0C05" w:rsidP="00B92511">
            <w:pPr>
              <w:pStyle w:val="Prrafodelista"/>
              <w:numPr>
                <w:ilvl w:val="0"/>
                <w:numId w:val="31"/>
              </w:numPr>
              <w:spacing w:line="240" w:lineRule="auto"/>
              <w:rPr>
                <w:rFonts w:ascii="Arial" w:hAnsi="Arial" w:cs="Arial"/>
                <w:sz w:val="20"/>
              </w:rPr>
            </w:pPr>
            <w:r>
              <w:rPr>
                <w:rFonts w:ascii="Arial" w:hAnsi="Arial" w:cs="Arial"/>
                <w:sz w:val="20"/>
              </w:rPr>
              <w:t>Poder asociarse con empresas a nivel nacional.</w:t>
            </w:r>
          </w:p>
          <w:p w14:paraId="4E89039B" w14:textId="77777777" w:rsidR="002B0C05" w:rsidRDefault="002B0C05" w:rsidP="00B92511">
            <w:pPr>
              <w:pStyle w:val="Prrafodelista"/>
              <w:numPr>
                <w:ilvl w:val="0"/>
                <w:numId w:val="31"/>
              </w:numPr>
              <w:spacing w:line="240" w:lineRule="auto"/>
              <w:rPr>
                <w:rFonts w:ascii="Arial" w:hAnsi="Arial" w:cs="Arial"/>
                <w:sz w:val="20"/>
              </w:rPr>
            </w:pPr>
            <w:r>
              <w:rPr>
                <w:rFonts w:ascii="Arial" w:hAnsi="Arial" w:cs="Arial"/>
                <w:sz w:val="20"/>
              </w:rPr>
              <w:t>Accesos a créditos o financiamientos.</w:t>
            </w:r>
          </w:p>
          <w:p w14:paraId="795C2141" w14:textId="77777777" w:rsidR="002B0C05" w:rsidRPr="00330177" w:rsidRDefault="002B0C05" w:rsidP="00B92511">
            <w:pPr>
              <w:pStyle w:val="Prrafodelista"/>
              <w:numPr>
                <w:ilvl w:val="0"/>
                <w:numId w:val="31"/>
              </w:numPr>
              <w:spacing w:line="240" w:lineRule="auto"/>
              <w:rPr>
                <w:rFonts w:ascii="Arial" w:hAnsi="Arial" w:cs="Arial"/>
                <w:sz w:val="20"/>
              </w:rPr>
            </w:pPr>
            <w:r>
              <w:rPr>
                <w:rFonts w:ascii="Arial" w:hAnsi="Arial" w:cs="Arial"/>
                <w:sz w:val="20"/>
              </w:rPr>
              <w:t>Participar en programas de desarrollo por parte del gobierno.</w:t>
            </w:r>
          </w:p>
        </w:tc>
        <w:tc>
          <w:tcPr>
            <w:tcW w:w="4956" w:type="dxa"/>
          </w:tcPr>
          <w:p w14:paraId="5E74B38C" w14:textId="77777777" w:rsidR="002B0C05" w:rsidRDefault="002B0C05" w:rsidP="00B92511">
            <w:pPr>
              <w:pStyle w:val="Prrafodelista"/>
              <w:numPr>
                <w:ilvl w:val="0"/>
                <w:numId w:val="30"/>
              </w:numPr>
              <w:spacing w:line="240" w:lineRule="auto"/>
              <w:rPr>
                <w:rFonts w:ascii="Arial" w:hAnsi="Arial" w:cs="Arial"/>
                <w:sz w:val="20"/>
              </w:rPr>
            </w:pPr>
            <w:r>
              <w:rPr>
                <w:rFonts w:ascii="Arial" w:hAnsi="Arial" w:cs="Arial"/>
                <w:sz w:val="20"/>
              </w:rPr>
              <w:t>Establecer programas de responsabilidad social con objetivos a mediano y largo plazo.</w:t>
            </w:r>
          </w:p>
          <w:p w14:paraId="3E18E24B" w14:textId="77777777" w:rsidR="002B0C05" w:rsidRDefault="002B0C05" w:rsidP="00B92511">
            <w:pPr>
              <w:pStyle w:val="Prrafodelista"/>
              <w:numPr>
                <w:ilvl w:val="0"/>
                <w:numId w:val="30"/>
              </w:numPr>
              <w:spacing w:line="240" w:lineRule="auto"/>
              <w:rPr>
                <w:rFonts w:ascii="Arial" w:hAnsi="Arial" w:cs="Arial"/>
                <w:sz w:val="20"/>
              </w:rPr>
            </w:pPr>
            <w:r>
              <w:rPr>
                <w:rFonts w:ascii="Arial" w:hAnsi="Arial" w:cs="Arial"/>
                <w:sz w:val="20"/>
              </w:rPr>
              <w:t>Dar a conocer nuestros servicios a otras empresas a través de medios virtuales.</w:t>
            </w:r>
          </w:p>
          <w:p w14:paraId="5BAE2851" w14:textId="77777777" w:rsidR="002B0C05" w:rsidRPr="00D726E8" w:rsidRDefault="002B0C05" w:rsidP="00B92511">
            <w:pPr>
              <w:pStyle w:val="Prrafodelista"/>
              <w:numPr>
                <w:ilvl w:val="0"/>
                <w:numId w:val="30"/>
              </w:numPr>
              <w:spacing w:line="240" w:lineRule="auto"/>
              <w:rPr>
                <w:rFonts w:ascii="Arial" w:hAnsi="Arial" w:cs="Arial"/>
                <w:sz w:val="20"/>
              </w:rPr>
            </w:pPr>
            <w:r>
              <w:rPr>
                <w:rFonts w:ascii="Arial" w:hAnsi="Arial" w:cs="Arial"/>
                <w:sz w:val="20"/>
              </w:rPr>
              <w:t>Certificar los procesos en las norma de calidad, seguridad y salud ocupacional y medioambiental.</w:t>
            </w:r>
          </w:p>
        </w:tc>
        <w:tc>
          <w:tcPr>
            <w:tcW w:w="4541" w:type="dxa"/>
          </w:tcPr>
          <w:p w14:paraId="434D99CC" w14:textId="77777777" w:rsidR="002B0C05" w:rsidRDefault="002B0C05" w:rsidP="00B92511">
            <w:pPr>
              <w:pStyle w:val="Prrafodelista"/>
              <w:numPr>
                <w:ilvl w:val="0"/>
                <w:numId w:val="30"/>
              </w:numPr>
              <w:spacing w:line="240" w:lineRule="auto"/>
              <w:rPr>
                <w:rFonts w:ascii="Arial" w:hAnsi="Arial" w:cs="Arial"/>
                <w:sz w:val="20"/>
              </w:rPr>
            </w:pPr>
            <w:r>
              <w:rPr>
                <w:rFonts w:ascii="Arial" w:hAnsi="Arial" w:cs="Arial"/>
                <w:sz w:val="20"/>
              </w:rPr>
              <w:t>Hacer un análisis de mercado para poder realizar alianzas estratégicas con proveedores.</w:t>
            </w:r>
          </w:p>
          <w:p w14:paraId="1311EFF1" w14:textId="77777777" w:rsidR="002B0C05" w:rsidRDefault="002B0C05" w:rsidP="00B92511">
            <w:pPr>
              <w:pStyle w:val="Prrafodelista"/>
              <w:numPr>
                <w:ilvl w:val="0"/>
                <w:numId w:val="30"/>
              </w:numPr>
              <w:spacing w:line="240" w:lineRule="auto"/>
              <w:rPr>
                <w:rFonts w:ascii="Arial" w:hAnsi="Arial" w:cs="Arial"/>
                <w:sz w:val="20"/>
              </w:rPr>
            </w:pPr>
            <w:r>
              <w:rPr>
                <w:rFonts w:ascii="Arial" w:hAnsi="Arial" w:cs="Arial"/>
                <w:sz w:val="20"/>
              </w:rPr>
              <w:t>Programar campañas publicitarias.</w:t>
            </w:r>
          </w:p>
          <w:p w14:paraId="322EB94F" w14:textId="77777777" w:rsidR="002B0C05" w:rsidRDefault="002B0C05" w:rsidP="00B92511">
            <w:pPr>
              <w:pStyle w:val="Prrafodelista"/>
              <w:numPr>
                <w:ilvl w:val="0"/>
                <w:numId w:val="30"/>
              </w:numPr>
              <w:spacing w:line="240" w:lineRule="auto"/>
              <w:rPr>
                <w:rFonts w:ascii="Arial" w:hAnsi="Arial" w:cs="Arial"/>
                <w:sz w:val="20"/>
              </w:rPr>
            </w:pPr>
            <w:r>
              <w:rPr>
                <w:rFonts w:ascii="Arial" w:hAnsi="Arial" w:cs="Arial"/>
                <w:sz w:val="20"/>
              </w:rPr>
              <w:t>Posicionamiento en el mercado como una empresa innovadora emergente.</w:t>
            </w:r>
          </w:p>
          <w:p w14:paraId="4587CD7C" w14:textId="77777777" w:rsidR="002B0C05" w:rsidRPr="0027687E" w:rsidRDefault="002B0C05" w:rsidP="00B92511">
            <w:pPr>
              <w:pStyle w:val="Prrafodelista"/>
              <w:numPr>
                <w:ilvl w:val="0"/>
                <w:numId w:val="30"/>
              </w:numPr>
              <w:spacing w:line="240" w:lineRule="auto"/>
              <w:rPr>
                <w:rFonts w:ascii="Arial" w:hAnsi="Arial" w:cs="Arial"/>
                <w:sz w:val="20"/>
              </w:rPr>
            </w:pPr>
            <w:r>
              <w:rPr>
                <w:rFonts w:ascii="Arial" w:hAnsi="Arial" w:cs="Arial"/>
                <w:sz w:val="20"/>
              </w:rPr>
              <w:t>Realizar un plan de capacitación anual para los colaboradores.</w:t>
            </w:r>
          </w:p>
        </w:tc>
      </w:tr>
      <w:tr w:rsidR="002B0C05" w:rsidRPr="00D979EA" w14:paraId="328C0B09" w14:textId="77777777" w:rsidTr="002D4453">
        <w:trPr>
          <w:trHeight w:val="374"/>
        </w:trPr>
        <w:tc>
          <w:tcPr>
            <w:tcW w:w="710" w:type="dxa"/>
            <w:vMerge/>
            <w:shd w:val="clear" w:color="auto" w:fill="FFC000"/>
            <w:vAlign w:val="center"/>
          </w:tcPr>
          <w:p w14:paraId="6FA9E152" w14:textId="77777777" w:rsidR="002B0C05" w:rsidRPr="00D979EA" w:rsidRDefault="002B0C05" w:rsidP="006C55E3">
            <w:pPr>
              <w:spacing w:line="240" w:lineRule="auto"/>
              <w:rPr>
                <w:rFonts w:ascii="Arial" w:hAnsi="Arial" w:cs="Arial"/>
              </w:rPr>
            </w:pPr>
          </w:p>
        </w:tc>
        <w:tc>
          <w:tcPr>
            <w:tcW w:w="4678" w:type="dxa"/>
            <w:shd w:val="clear" w:color="auto" w:fill="FF0000"/>
            <w:vAlign w:val="center"/>
          </w:tcPr>
          <w:p w14:paraId="6335F635" w14:textId="77777777" w:rsidR="002B0C05" w:rsidRPr="00A3518A" w:rsidRDefault="002B0C05" w:rsidP="006C55E3">
            <w:pPr>
              <w:spacing w:line="240" w:lineRule="auto"/>
              <w:rPr>
                <w:rFonts w:ascii="Arial" w:hAnsi="Arial" w:cs="Arial"/>
                <w:b/>
              </w:rPr>
            </w:pPr>
            <w:r w:rsidRPr="00A3518A">
              <w:rPr>
                <w:rFonts w:ascii="Arial" w:hAnsi="Arial" w:cs="Arial"/>
                <w:b/>
              </w:rPr>
              <w:t>Amenazas</w:t>
            </w:r>
          </w:p>
        </w:tc>
        <w:tc>
          <w:tcPr>
            <w:tcW w:w="4956" w:type="dxa"/>
            <w:shd w:val="clear" w:color="auto" w:fill="FF0000"/>
            <w:vAlign w:val="center"/>
          </w:tcPr>
          <w:p w14:paraId="28332CFE" w14:textId="77777777" w:rsidR="002B0C05" w:rsidRPr="00DB6AE8" w:rsidRDefault="002B0C05" w:rsidP="006C55E3">
            <w:pPr>
              <w:spacing w:line="240" w:lineRule="auto"/>
              <w:rPr>
                <w:rFonts w:ascii="Arial" w:hAnsi="Arial" w:cs="Arial"/>
                <w:b/>
                <w:color w:val="FFFFFF" w:themeColor="background1"/>
              </w:rPr>
            </w:pPr>
            <w:r w:rsidRPr="00DB6AE8">
              <w:rPr>
                <w:rFonts w:ascii="Arial" w:hAnsi="Arial" w:cs="Arial"/>
                <w:b/>
                <w:color w:val="FFFFFF" w:themeColor="background1"/>
              </w:rPr>
              <w:t>FA</w:t>
            </w:r>
          </w:p>
        </w:tc>
        <w:tc>
          <w:tcPr>
            <w:tcW w:w="4541" w:type="dxa"/>
            <w:shd w:val="clear" w:color="auto" w:fill="FF0000"/>
            <w:vAlign w:val="center"/>
          </w:tcPr>
          <w:p w14:paraId="4E51C8AA" w14:textId="77777777" w:rsidR="002B0C05" w:rsidRPr="00DB6AE8" w:rsidRDefault="002B0C05" w:rsidP="006C55E3">
            <w:pPr>
              <w:spacing w:line="240" w:lineRule="auto"/>
              <w:rPr>
                <w:rFonts w:ascii="Arial" w:hAnsi="Arial" w:cs="Arial"/>
                <w:b/>
                <w:color w:val="FFFFFF" w:themeColor="background1"/>
              </w:rPr>
            </w:pPr>
            <w:r w:rsidRPr="00DB6AE8">
              <w:rPr>
                <w:rFonts w:ascii="Arial" w:hAnsi="Arial" w:cs="Arial"/>
                <w:b/>
                <w:color w:val="FFFFFF" w:themeColor="background1"/>
              </w:rPr>
              <w:t>DA</w:t>
            </w:r>
          </w:p>
        </w:tc>
      </w:tr>
      <w:tr w:rsidR="002B0C05" w:rsidRPr="00D979EA" w14:paraId="051E5D46" w14:textId="77777777" w:rsidTr="002D4453">
        <w:trPr>
          <w:trHeight w:val="1843"/>
        </w:trPr>
        <w:tc>
          <w:tcPr>
            <w:tcW w:w="710" w:type="dxa"/>
            <w:vMerge/>
            <w:shd w:val="clear" w:color="auto" w:fill="FFC000"/>
            <w:vAlign w:val="center"/>
          </w:tcPr>
          <w:p w14:paraId="4190139D" w14:textId="77777777" w:rsidR="002B0C05" w:rsidRPr="00D979EA" w:rsidRDefault="002B0C05" w:rsidP="006C55E3">
            <w:pPr>
              <w:spacing w:line="240" w:lineRule="auto"/>
              <w:rPr>
                <w:rFonts w:ascii="Arial" w:hAnsi="Arial" w:cs="Arial"/>
              </w:rPr>
            </w:pPr>
          </w:p>
        </w:tc>
        <w:tc>
          <w:tcPr>
            <w:tcW w:w="4678" w:type="dxa"/>
          </w:tcPr>
          <w:p w14:paraId="4F4D427B" w14:textId="77777777" w:rsidR="002B0C05" w:rsidRDefault="002B0C05" w:rsidP="00B92511">
            <w:pPr>
              <w:pStyle w:val="Prrafodelista"/>
              <w:numPr>
                <w:ilvl w:val="0"/>
                <w:numId w:val="30"/>
              </w:numPr>
              <w:spacing w:line="240" w:lineRule="auto"/>
              <w:rPr>
                <w:rFonts w:ascii="Arial" w:hAnsi="Arial" w:cs="Arial"/>
                <w:sz w:val="20"/>
              </w:rPr>
            </w:pPr>
            <w:r>
              <w:rPr>
                <w:rFonts w:ascii="Arial" w:hAnsi="Arial" w:cs="Arial"/>
                <w:sz w:val="20"/>
              </w:rPr>
              <w:t>Delincuencia e inseguridad en la realización de los proyectos.</w:t>
            </w:r>
          </w:p>
          <w:p w14:paraId="61FC375B" w14:textId="77777777" w:rsidR="002B0C05" w:rsidRDefault="002B0C05" w:rsidP="00B92511">
            <w:pPr>
              <w:pStyle w:val="Prrafodelista"/>
              <w:numPr>
                <w:ilvl w:val="0"/>
                <w:numId w:val="30"/>
              </w:numPr>
              <w:spacing w:line="240" w:lineRule="auto"/>
              <w:rPr>
                <w:rFonts w:ascii="Arial" w:hAnsi="Arial" w:cs="Arial"/>
                <w:sz w:val="20"/>
              </w:rPr>
            </w:pPr>
            <w:r>
              <w:rPr>
                <w:rFonts w:ascii="Arial" w:hAnsi="Arial" w:cs="Arial"/>
                <w:sz w:val="20"/>
              </w:rPr>
              <w:t>Alta tasa de morosidad e incumplimiento en los pagos.</w:t>
            </w:r>
          </w:p>
          <w:p w14:paraId="23E493A0" w14:textId="7F8D92AA" w:rsidR="002B0C05" w:rsidRPr="00D77506" w:rsidRDefault="00D77506" w:rsidP="00B92511">
            <w:pPr>
              <w:pStyle w:val="Prrafodelista"/>
              <w:numPr>
                <w:ilvl w:val="0"/>
                <w:numId w:val="30"/>
              </w:numPr>
              <w:spacing w:line="240" w:lineRule="auto"/>
              <w:rPr>
                <w:rFonts w:ascii="Arial" w:hAnsi="Arial" w:cs="Arial"/>
                <w:sz w:val="20"/>
              </w:rPr>
            </w:pPr>
            <w:r>
              <w:rPr>
                <w:rFonts w:ascii="Arial" w:hAnsi="Arial" w:cs="Arial"/>
                <w:sz w:val="20"/>
              </w:rPr>
              <w:t>Competencia de</w:t>
            </w:r>
            <w:r w:rsidR="002B0C05" w:rsidRPr="00D77506">
              <w:rPr>
                <w:rFonts w:ascii="Arial" w:hAnsi="Arial" w:cs="Arial"/>
                <w:sz w:val="20"/>
              </w:rPr>
              <w:t xml:space="preserve"> mercado.</w:t>
            </w:r>
          </w:p>
          <w:p w14:paraId="13001461" w14:textId="77777777" w:rsidR="002B0C05" w:rsidRPr="00330177" w:rsidRDefault="002B0C05" w:rsidP="00B92511">
            <w:pPr>
              <w:pStyle w:val="Prrafodelista"/>
              <w:numPr>
                <w:ilvl w:val="0"/>
                <w:numId w:val="30"/>
              </w:numPr>
              <w:spacing w:line="240" w:lineRule="auto"/>
              <w:rPr>
                <w:rFonts w:ascii="Arial" w:hAnsi="Arial" w:cs="Arial"/>
                <w:sz w:val="20"/>
              </w:rPr>
            </w:pPr>
            <w:r>
              <w:rPr>
                <w:rFonts w:ascii="Arial" w:hAnsi="Arial" w:cs="Arial"/>
                <w:sz w:val="20"/>
              </w:rPr>
              <w:t>Recesión económica por conflictos sociales.</w:t>
            </w:r>
          </w:p>
        </w:tc>
        <w:tc>
          <w:tcPr>
            <w:tcW w:w="4956" w:type="dxa"/>
          </w:tcPr>
          <w:p w14:paraId="051A8A02" w14:textId="77777777" w:rsidR="002B0C05" w:rsidRDefault="002B0C05" w:rsidP="00B92511">
            <w:pPr>
              <w:pStyle w:val="Prrafodelista"/>
              <w:numPr>
                <w:ilvl w:val="0"/>
                <w:numId w:val="30"/>
              </w:numPr>
              <w:spacing w:line="240" w:lineRule="auto"/>
              <w:rPr>
                <w:rFonts w:ascii="Arial" w:hAnsi="Arial" w:cs="Arial"/>
                <w:sz w:val="20"/>
              </w:rPr>
            </w:pPr>
            <w:r>
              <w:rPr>
                <w:rFonts w:ascii="Arial" w:hAnsi="Arial" w:cs="Arial"/>
                <w:sz w:val="20"/>
              </w:rPr>
              <w:t>Resaltar en el mercado por la calidad en los servicios y proyectos que se entregan.</w:t>
            </w:r>
          </w:p>
          <w:p w14:paraId="662D2E1D" w14:textId="77777777" w:rsidR="002B0C05" w:rsidRDefault="002B0C05" w:rsidP="00B92511">
            <w:pPr>
              <w:pStyle w:val="Prrafodelista"/>
              <w:numPr>
                <w:ilvl w:val="0"/>
                <w:numId w:val="30"/>
              </w:numPr>
              <w:spacing w:line="240" w:lineRule="auto"/>
              <w:rPr>
                <w:rFonts w:ascii="Arial" w:hAnsi="Arial" w:cs="Arial"/>
                <w:sz w:val="20"/>
              </w:rPr>
            </w:pPr>
            <w:r>
              <w:rPr>
                <w:rFonts w:ascii="Arial" w:hAnsi="Arial" w:cs="Arial"/>
                <w:sz w:val="20"/>
              </w:rPr>
              <w:t>Brindar a nuestros clientes confianza y seguridad al momento de solicitar un servicio.</w:t>
            </w:r>
          </w:p>
          <w:p w14:paraId="6E4F01FF" w14:textId="77777777" w:rsidR="002B0C05" w:rsidRPr="00D45A31" w:rsidRDefault="002B0C05" w:rsidP="00B92511">
            <w:pPr>
              <w:pStyle w:val="Prrafodelista"/>
              <w:numPr>
                <w:ilvl w:val="0"/>
                <w:numId w:val="30"/>
              </w:numPr>
              <w:spacing w:line="240" w:lineRule="auto"/>
              <w:rPr>
                <w:rFonts w:ascii="Arial" w:hAnsi="Arial" w:cs="Arial"/>
                <w:sz w:val="20"/>
              </w:rPr>
            </w:pPr>
            <w:r>
              <w:rPr>
                <w:rFonts w:ascii="Arial" w:hAnsi="Arial" w:cs="Arial"/>
                <w:sz w:val="20"/>
              </w:rPr>
              <w:t>Crear área de cobros y finanzas.</w:t>
            </w:r>
          </w:p>
        </w:tc>
        <w:tc>
          <w:tcPr>
            <w:tcW w:w="4541" w:type="dxa"/>
          </w:tcPr>
          <w:p w14:paraId="680C9051" w14:textId="77777777" w:rsidR="002B0C05" w:rsidRDefault="002B0C05" w:rsidP="00B92511">
            <w:pPr>
              <w:pStyle w:val="Prrafodelista"/>
              <w:numPr>
                <w:ilvl w:val="0"/>
                <w:numId w:val="30"/>
              </w:numPr>
              <w:spacing w:line="240" w:lineRule="auto"/>
              <w:rPr>
                <w:rFonts w:ascii="Arial" w:hAnsi="Arial" w:cs="Arial"/>
                <w:sz w:val="20"/>
              </w:rPr>
            </w:pPr>
            <w:r>
              <w:rPr>
                <w:rFonts w:ascii="Arial" w:hAnsi="Arial" w:cs="Arial"/>
                <w:sz w:val="20"/>
              </w:rPr>
              <w:t>Mejorar la comunicación interna.</w:t>
            </w:r>
          </w:p>
          <w:p w14:paraId="450956DB" w14:textId="77777777" w:rsidR="002B0C05" w:rsidRDefault="002B0C05" w:rsidP="00B92511">
            <w:pPr>
              <w:pStyle w:val="Prrafodelista"/>
              <w:numPr>
                <w:ilvl w:val="0"/>
                <w:numId w:val="30"/>
              </w:numPr>
              <w:spacing w:line="240" w:lineRule="auto"/>
              <w:rPr>
                <w:rFonts w:ascii="Arial" w:hAnsi="Arial" w:cs="Arial"/>
                <w:sz w:val="20"/>
              </w:rPr>
            </w:pPr>
            <w:r>
              <w:rPr>
                <w:rFonts w:ascii="Arial" w:hAnsi="Arial" w:cs="Arial"/>
                <w:sz w:val="20"/>
              </w:rPr>
              <w:t>Concientizar la importancia de contar con calidad, seguridad en cada uno de los servicios y proyectos que brinda la compañía.</w:t>
            </w:r>
          </w:p>
          <w:p w14:paraId="1255EAD3" w14:textId="77777777" w:rsidR="002B0C05" w:rsidRPr="00330177" w:rsidRDefault="002B0C05" w:rsidP="00B92511">
            <w:pPr>
              <w:pStyle w:val="Prrafodelista"/>
              <w:numPr>
                <w:ilvl w:val="0"/>
                <w:numId w:val="30"/>
              </w:numPr>
              <w:spacing w:line="240" w:lineRule="auto"/>
              <w:rPr>
                <w:rFonts w:ascii="Arial" w:hAnsi="Arial" w:cs="Arial"/>
                <w:sz w:val="20"/>
              </w:rPr>
            </w:pPr>
            <w:r>
              <w:rPr>
                <w:rFonts w:ascii="Arial" w:hAnsi="Arial" w:cs="Arial"/>
                <w:sz w:val="20"/>
              </w:rPr>
              <w:t>Establecer sistema de evaluación y selección de personal.</w:t>
            </w:r>
          </w:p>
        </w:tc>
      </w:tr>
    </w:tbl>
    <w:p w14:paraId="20F66600" w14:textId="77777777" w:rsidR="0050662F" w:rsidRDefault="006C55E3" w:rsidP="006C55E3">
      <w:pPr>
        <w:pStyle w:val="Fuente-TablaoFigura"/>
        <w:ind w:left="0"/>
        <w:sectPr w:rsidR="0050662F" w:rsidSect="002B0C05">
          <w:pgSz w:w="16839" w:h="11907" w:orient="landscape" w:code="9"/>
          <w:pgMar w:top="1418" w:right="1701" w:bottom="1701" w:left="1418" w:header="720" w:footer="720" w:gutter="0"/>
          <w:cols w:space="720"/>
          <w:docGrid w:linePitch="326"/>
        </w:sectPr>
      </w:pPr>
      <w:r>
        <w:t>Fuente: Elaboración propia.</w:t>
      </w:r>
    </w:p>
    <w:p w14:paraId="2432673E" w14:textId="577C16C3" w:rsidR="0007780A" w:rsidRDefault="001F1EF4" w:rsidP="00F50973">
      <w:pPr>
        <w:pStyle w:val="Ttulo4"/>
      </w:pPr>
      <w:r>
        <w:lastRenderedPageBreak/>
        <w:t xml:space="preserve">(4.2) </w:t>
      </w:r>
      <w:r w:rsidR="00FF1369">
        <w:t>Comprensión de las necesidades y expectativas de las partes interesadas</w:t>
      </w:r>
      <w:r w:rsidR="00E13EB2">
        <w:t>:</w:t>
      </w:r>
    </w:p>
    <w:p w14:paraId="5F182B76" w14:textId="6B5755B7" w:rsidR="00FF1369" w:rsidRDefault="00FF1369" w:rsidP="008A2942">
      <w:pPr>
        <w:ind w:left="862"/>
      </w:pPr>
      <w:r w:rsidRPr="00974EAB">
        <w:t xml:space="preserve">Se realizó una </w:t>
      </w:r>
      <w:r w:rsidR="008A2942">
        <w:t>m</w:t>
      </w:r>
      <w:r w:rsidRPr="00974EAB">
        <w:t xml:space="preserve">atriz de </w:t>
      </w:r>
      <w:r w:rsidR="008A2942">
        <w:t>p</w:t>
      </w:r>
      <w:r w:rsidRPr="00974EAB">
        <w:t xml:space="preserve">artes </w:t>
      </w:r>
      <w:r w:rsidR="008A2942">
        <w:t>i</w:t>
      </w:r>
      <w:r w:rsidRPr="00974EAB">
        <w:t>nteresadas, en la cual se identificó a todos los involucrados del SGC</w:t>
      </w:r>
      <w:r w:rsidR="00853221">
        <w:t xml:space="preserve">; posteriormente se realizaron </w:t>
      </w:r>
      <w:r>
        <w:t>encuestas y entrevistas para saber los requisitos de cada uno de ellos.</w:t>
      </w:r>
    </w:p>
    <w:p w14:paraId="4BE31C80" w14:textId="1361F584" w:rsidR="00853221" w:rsidRDefault="00853221" w:rsidP="00853221">
      <w:pPr>
        <w:pStyle w:val="Tabla-Ttulo"/>
      </w:pPr>
      <w:bookmarkStart w:id="50" w:name="_Toc510001958"/>
      <w:r>
        <w:t xml:space="preserve">Tabla </w:t>
      </w:r>
      <w:r>
        <w:fldChar w:fldCharType="begin"/>
      </w:r>
      <w:r>
        <w:instrText xml:space="preserve"> SEQ Tabla \* ARABIC </w:instrText>
      </w:r>
      <w:r>
        <w:fldChar w:fldCharType="separate"/>
      </w:r>
      <w:r w:rsidR="00291BEA">
        <w:rPr>
          <w:noProof/>
        </w:rPr>
        <w:t>5</w:t>
      </w:r>
      <w:r>
        <w:fldChar w:fldCharType="end"/>
      </w:r>
      <w:r>
        <w:t>: Matriz de Partes Interesadas</w:t>
      </w:r>
      <w:bookmarkEnd w:id="50"/>
    </w:p>
    <w:tbl>
      <w:tblPr>
        <w:tblW w:w="7790" w:type="dxa"/>
        <w:tblInd w:w="846" w:type="dxa"/>
        <w:tblCellMar>
          <w:left w:w="70" w:type="dxa"/>
          <w:right w:w="70" w:type="dxa"/>
        </w:tblCellMar>
        <w:tblLook w:val="04A0" w:firstRow="1" w:lastRow="0" w:firstColumn="1" w:lastColumn="0" w:noHBand="0" w:noVBand="1"/>
      </w:tblPr>
      <w:tblGrid>
        <w:gridCol w:w="709"/>
        <w:gridCol w:w="1522"/>
        <w:gridCol w:w="2021"/>
        <w:gridCol w:w="3538"/>
      </w:tblGrid>
      <w:tr w:rsidR="00853221" w:rsidRPr="00853221" w14:paraId="1149B17B" w14:textId="77777777" w:rsidTr="00853221">
        <w:trPr>
          <w:trHeight w:val="600"/>
        </w:trPr>
        <w:tc>
          <w:tcPr>
            <w:tcW w:w="70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819CC79" w14:textId="77777777" w:rsidR="00853221" w:rsidRPr="00853221" w:rsidRDefault="00853221" w:rsidP="002D4453">
            <w:pPr>
              <w:spacing w:after="0"/>
              <w:jc w:val="center"/>
              <w:rPr>
                <w:rFonts w:eastAsia="Times New Roman" w:cs="Times New Roman"/>
                <w:color w:val="FFFFFF"/>
                <w:sz w:val="22"/>
                <w:lang w:eastAsia="es-PE"/>
              </w:rPr>
            </w:pPr>
            <w:r w:rsidRPr="00853221">
              <w:rPr>
                <w:rFonts w:eastAsia="Times New Roman" w:cs="Times New Roman"/>
                <w:color w:val="FFFFFF"/>
                <w:sz w:val="22"/>
                <w:lang w:eastAsia="es-PE"/>
              </w:rPr>
              <w:t>ITEM</w:t>
            </w:r>
          </w:p>
        </w:tc>
        <w:tc>
          <w:tcPr>
            <w:tcW w:w="1522" w:type="dxa"/>
            <w:tcBorders>
              <w:top w:val="single" w:sz="4" w:space="0" w:color="auto"/>
              <w:left w:val="nil"/>
              <w:bottom w:val="single" w:sz="4" w:space="0" w:color="auto"/>
              <w:right w:val="single" w:sz="4" w:space="0" w:color="auto"/>
            </w:tcBorders>
            <w:shd w:val="clear" w:color="000000" w:fill="FF0000"/>
            <w:noWrap/>
            <w:vAlign w:val="center"/>
            <w:hideMark/>
          </w:tcPr>
          <w:p w14:paraId="40C63ADD" w14:textId="77777777" w:rsidR="00853221" w:rsidRPr="00853221" w:rsidRDefault="00853221" w:rsidP="002D4453">
            <w:pPr>
              <w:spacing w:after="0"/>
              <w:jc w:val="center"/>
              <w:rPr>
                <w:rFonts w:eastAsia="Times New Roman" w:cs="Times New Roman"/>
                <w:color w:val="FFFFFF"/>
                <w:sz w:val="22"/>
                <w:lang w:eastAsia="es-PE"/>
              </w:rPr>
            </w:pPr>
            <w:r w:rsidRPr="00853221">
              <w:rPr>
                <w:rFonts w:eastAsia="Times New Roman" w:cs="Times New Roman"/>
                <w:color w:val="FFFFFF"/>
                <w:sz w:val="22"/>
                <w:lang w:eastAsia="es-PE"/>
              </w:rPr>
              <w:t>PARTE INTERESADA</w:t>
            </w:r>
          </w:p>
        </w:tc>
        <w:tc>
          <w:tcPr>
            <w:tcW w:w="2021" w:type="dxa"/>
            <w:tcBorders>
              <w:top w:val="single" w:sz="4" w:space="0" w:color="auto"/>
              <w:left w:val="nil"/>
              <w:bottom w:val="single" w:sz="4" w:space="0" w:color="auto"/>
              <w:right w:val="single" w:sz="4" w:space="0" w:color="auto"/>
            </w:tcBorders>
            <w:shd w:val="clear" w:color="000000" w:fill="FF0000"/>
            <w:noWrap/>
            <w:vAlign w:val="center"/>
            <w:hideMark/>
          </w:tcPr>
          <w:p w14:paraId="0FCD0243" w14:textId="77777777" w:rsidR="00853221" w:rsidRPr="00853221" w:rsidRDefault="00853221" w:rsidP="002D4453">
            <w:pPr>
              <w:spacing w:after="0"/>
              <w:jc w:val="center"/>
              <w:rPr>
                <w:rFonts w:eastAsia="Times New Roman" w:cs="Times New Roman"/>
                <w:color w:val="FFFFFF"/>
                <w:sz w:val="22"/>
                <w:lang w:eastAsia="es-PE"/>
              </w:rPr>
            </w:pPr>
            <w:r w:rsidRPr="00853221">
              <w:rPr>
                <w:rFonts w:eastAsia="Times New Roman" w:cs="Times New Roman"/>
                <w:color w:val="FFFFFF"/>
                <w:sz w:val="22"/>
                <w:lang w:eastAsia="es-PE"/>
              </w:rPr>
              <w:t>TRATAMIENTO</w:t>
            </w:r>
          </w:p>
        </w:tc>
        <w:tc>
          <w:tcPr>
            <w:tcW w:w="3538" w:type="dxa"/>
            <w:tcBorders>
              <w:top w:val="single" w:sz="4" w:space="0" w:color="auto"/>
              <w:left w:val="nil"/>
              <w:bottom w:val="single" w:sz="4" w:space="0" w:color="auto"/>
              <w:right w:val="single" w:sz="4" w:space="0" w:color="auto"/>
            </w:tcBorders>
            <w:shd w:val="clear" w:color="000000" w:fill="FF0000"/>
            <w:noWrap/>
            <w:vAlign w:val="center"/>
            <w:hideMark/>
          </w:tcPr>
          <w:p w14:paraId="46DC6CE0" w14:textId="77777777" w:rsidR="00853221" w:rsidRPr="00853221" w:rsidRDefault="00853221" w:rsidP="002D4453">
            <w:pPr>
              <w:spacing w:after="0"/>
              <w:jc w:val="center"/>
              <w:rPr>
                <w:rFonts w:eastAsia="Times New Roman" w:cs="Times New Roman"/>
                <w:color w:val="FFFFFF"/>
                <w:sz w:val="22"/>
                <w:lang w:eastAsia="es-PE"/>
              </w:rPr>
            </w:pPr>
            <w:r w:rsidRPr="00853221">
              <w:rPr>
                <w:rFonts w:eastAsia="Times New Roman" w:cs="Times New Roman"/>
                <w:color w:val="FFFFFF"/>
                <w:sz w:val="22"/>
                <w:lang w:eastAsia="es-PE"/>
              </w:rPr>
              <w:t>REQUISITOS</w:t>
            </w:r>
          </w:p>
        </w:tc>
      </w:tr>
      <w:tr w:rsidR="00853221" w:rsidRPr="00853221" w14:paraId="5273F51B" w14:textId="77777777" w:rsidTr="00853221">
        <w:trPr>
          <w:trHeight w:val="806"/>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32A88EF" w14:textId="77777777" w:rsidR="00853221" w:rsidRPr="00853221" w:rsidRDefault="00853221" w:rsidP="00853221">
            <w:pPr>
              <w:spacing w:after="0"/>
              <w:jc w:val="left"/>
              <w:rPr>
                <w:rFonts w:eastAsia="Times New Roman" w:cs="Times New Roman"/>
                <w:color w:val="000000"/>
                <w:sz w:val="22"/>
                <w:lang w:eastAsia="es-PE"/>
              </w:rPr>
            </w:pPr>
            <w:r w:rsidRPr="00853221">
              <w:rPr>
                <w:rFonts w:eastAsia="Times New Roman" w:cs="Times New Roman"/>
                <w:color w:val="000000"/>
                <w:sz w:val="22"/>
                <w:lang w:eastAsia="es-PE"/>
              </w:rPr>
              <w:t>1</w:t>
            </w:r>
          </w:p>
        </w:tc>
        <w:tc>
          <w:tcPr>
            <w:tcW w:w="1522" w:type="dxa"/>
            <w:tcBorders>
              <w:top w:val="nil"/>
              <w:left w:val="nil"/>
              <w:bottom w:val="single" w:sz="4" w:space="0" w:color="auto"/>
              <w:right w:val="single" w:sz="4" w:space="0" w:color="auto"/>
            </w:tcBorders>
            <w:shd w:val="clear" w:color="auto" w:fill="auto"/>
            <w:noWrap/>
            <w:vAlign w:val="center"/>
            <w:hideMark/>
          </w:tcPr>
          <w:p w14:paraId="21D41D15" w14:textId="77777777" w:rsidR="00853221" w:rsidRPr="00853221" w:rsidRDefault="00853221" w:rsidP="00853221">
            <w:pPr>
              <w:spacing w:after="0"/>
              <w:jc w:val="left"/>
              <w:rPr>
                <w:rFonts w:eastAsia="Times New Roman" w:cs="Times New Roman"/>
                <w:color w:val="000000"/>
                <w:sz w:val="22"/>
                <w:lang w:eastAsia="es-PE"/>
              </w:rPr>
            </w:pPr>
            <w:r w:rsidRPr="00853221">
              <w:rPr>
                <w:rFonts w:eastAsia="Times New Roman" w:cs="Times New Roman"/>
                <w:color w:val="000000"/>
                <w:sz w:val="22"/>
                <w:lang w:eastAsia="es-PE"/>
              </w:rPr>
              <w:t>Clientes</w:t>
            </w:r>
          </w:p>
        </w:tc>
        <w:tc>
          <w:tcPr>
            <w:tcW w:w="2021" w:type="dxa"/>
            <w:tcBorders>
              <w:top w:val="nil"/>
              <w:left w:val="nil"/>
              <w:bottom w:val="single" w:sz="4" w:space="0" w:color="auto"/>
              <w:right w:val="single" w:sz="4" w:space="0" w:color="auto"/>
            </w:tcBorders>
            <w:shd w:val="clear" w:color="auto" w:fill="auto"/>
            <w:noWrap/>
            <w:vAlign w:val="center"/>
            <w:hideMark/>
          </w:tcPr>
          <w:p w14:paraId="616C6374" w14:textId="3FFCA241" w:rsidR="00853221" w:rsidRPr="00853221" w:rsidRDefault="00853221" w:rsidP="00853221">
            <w:pPr>
              <w:spacing w:after="0"/>
              <w:jc w:val="left"/>
              <w:rPr>
                <w:rFonts w:eastAsia="Times New Roman" w:cs="Times New Roman"/>
                <w:color w:val="000000"/>
                <w:sz w:val="22"/>
                <w:lang w:eastAsia="es-PE"/>
              </w:rPr>
            </w:pPr>
            <w:r>
              <w:rPr>
                <w:rFonts w:eastAsia="Times New Roman" w:cs="Times New Roman"/>
                <w:color w:val="000000"/>
                <w:sz w:val="22"/>
                <w:lang w:eastAsia="es-PE"/>
              </w:rPr>
              <w:t>Mantener s</w:t>
            </w:r>
            <w:r w:rsidRPr="00853221">
              <w:rPr>
                <w:rFonts w:eastAsia="Times New Roman" w:cs="Times New Roman"/>
                <w:color w:val="000000"/>
                <w:sz w:val="22"/>
                <w:lang w:eastAsia="es-PE"/>
              </w:rPr>
              <w:t>atisfechos</w:t>
            </w:r>
          </w:p>
        </w:tc>
        <w:tc>
          <w:tcPr>
            <w:tcW w:w="3538" w:type="dxa"/>
            <w:tcBorders>
              <w:top w:val="nil"/>
              <w:left w:val="nil"/>
              <w:bottom w:val="single" w:sz="4" w:space="0" w:color="auto"/>
              <w:right w:val="single" w:sz="4" w:space="0" w:color="auto"/>
            </w:tcBorders>
            <w:shd w:val="clear" w:color="auto" w:fill="auto"/>
            <w:vAlign w:val="center"/>
            <w:hideMark/>
          </w:tcPr>
          <w:p w14:paraId="16303528" w14:textId="43BE4509" w:rsidR="00853221" w:rsidRPr="00853221" w:rsidRDefault="00853221" w:rsidP="002D4453">
            <w:pPr>
              <w:spacing w:after="0"/>
              <w:rPr>
                <w:rFonts w:eastAsia="Times New Roman" w:cs="Times New Roman"/>
                <w:color w:val="000000"/>
                <w:sz w:val="22"/>
                <w:lang w:eastAsia="es-PE"/>
              </w:rPr>
            </w:pPr>
            <w:r w:rsidRPr="00853221">
              <w:rPr>
                <w:rFonts w:eastAsia="Times New Roman" w:cs="Times New Roman"/>
                <w:color w:val="000000"/>
                <w:sz w:val="22"/>
                <w:lang w:eastAsia="es-PE"/>
              </w:rPr>
              <w:t>Calidad, precio y desempeño en la entrega de los productos y/o servicios</w:t>
            </w:r>
            <w:r>
              <w:rPr>
                <w:rFonts w:eastAsia="Times New Roman" w:cs="Times New Roman"/>
                <w:color w:val="000000"/>
                <w:sz w:val="22"/>
                <w:lang w:eastAsia="es-PE"/>
              </w:rPr>
              <w:t>.</w:t>
            </w:r>
          </w:p>
        </w:tc>
      </w:tr>
      <w:tr w:rsidR="00853221" w:rsidRPr="00853221" w14:paraId="71B4B73C" w14:textId="77777777" w:rsidTr="00853221">
        <w:trPr>
          <w:trHeight w:val="1002"/>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58EE1C7" w14:textId="77777777" w:rsidR="00853221" w:rsidRPr="00853221" w:rsidRDefault="00853221" w:rsidP="00853221">
            <w:pPr>
              <w:spacing w:after="0"/>
              <w:jc w:val="left"/>
              <w:rPr>
                <w:rFonts w:eastAsia="Times New Roman" w:cs="Times New Roman"/>
                <w:color w:val="000000"/>
                <w:sz w:val="22"/>
                <w:lang w:eastAsia="es-PE"/>
              </w:rPr>
            </w:pPr>
            <w:r w:rsidRPr="00853221">
              <w:rPr>
                <w:rFonts w:eastAsia="Times New Roman" w:cs="Times New Roman"/>
                <w:color w:val="000000"/>
                <w:sz w:val="22"/>
                <w:lang w:eastAsia="es-PE"/>
              </w:rPr>
              <w:t>2</w:t>
            </w:r>
          </w:p>
        </w:tc>
        <w:tc>
          <w:tcPr>
            <w:tcW w:w="1522" w:type="dxa"/>
            <w:tcBorders>
              <w:top w:val="nil"/>
              <w:left w:val="nil"/>
              <w:bottom w:val="single" w:sz="4" w:space="0" w:color="auto"/>
              <w:right w:val="single" w:sz="4" w:space="0" w:color="auto"/>
            </w:tcBorders>
            <w:shd w:val="clear" w:color="auto" w:fill="auto"/>
            <w:noWrap/>
            <w:vAlign w:val="center"/>
            <w:hideMark/>
          </w:tcPr>
          <w:p w14:paraId="15786863" w14:textId="77777777" w:rsidR="00853221" w:rsidRPr="00853221" w:rsidRDefault="00853221" w:rsidP="00853221">
            <w:pPr>
              <w:spacing w:after="0"/>
              <w:jc w:val="left"/>
              <w:rPr>
                <w:rFonts w:eastAsia="Times New Roman" w:cs="Times New Roman"/>
                <w:color w:val="000000"/>
                <w:sz w:val="22"/>
                <w:lang w:eastAsia="es-PE"/>
              </w:rPr>
            </w:pPr>
            <w:r w:rsidRPr="00853221">
              <w:rPr>
                <w:rFonts w:eastAsia="Times New Roman" w:cs="Times New Roman"/>
                <w:color w:val="000000"/>
                <w:sz w:val="22"/>
                <w:lang w:eastAsia="es-PE"/>
              </w:rPr>
              <w:t>Propietario</w:t>
            </w:r>
          </w:p>
        </w:tc>
        <w:tc>
          <w:tcPr>
            <w:tcW w:w="2021" w:type="dxa"/>
            <w:tcBorders>
              <w:top w:val="nil"/>
              <w:left w:val="nil"/>
              <w:bottom w:val="single" w:sz="4" w:space="0" w:color="auto"/>
              <w:right w:val="single" w:sz="4" w:space="0" w:color="auto"/>
            </w:tcBorders>
            <w:shd w:val="clear" w:color="auto" w:fill="auto"/>
            <w:vAlign w:val="center"/>
            <w:hideMark/>
          </w:tcPr>
          <w:p w14:paraId="47495051" w14:textId="77B96D31" w:rsidR="00853221" w:rsidRPr="00853221" w:rsidRDefault="00853221" w:rsidP="00853221">
            <w:pPr>
              <w:spacing w:after="0"/>
              <w:jc w:val="left"/>
              <w:rPr>
                <w:rFonts w:eastAsia="Times New Roman" w:cs="Times New Roman"/>
                <w:color w:val="000000"/>
                <w:sz w:val="22"/>
                <w:lang w:eastAsia="es-PE"/>
              </w:rPr>
            </w:pPr>
            <w:r w:rsidRPr="00853221">
              <w:rPr>
                <w:rFonts w:eastAsia="Times New Roman" w:cs="Times New Roman"/>
                <w:color w:val="000000"/>
                <w:sz w:val="22"/>
                <w:lang w:eastAsia="es-PE"/>
              </w:rPr>
              <w:t>Involucrar e influenciar activamente en la toma de decisiones</w:t>
            </w:r>
          </w:p>
        </w:tc>
        <w:tc>
          <w:tcPr>
            <w:tcW w:w="3538" w:type="dxa"/>
            <w:tcBorders>
              <w:top w:val="nil"/>
              <w:left w:val="nil"/>
              <w:bottom w:val="single" w:sz="4" w:space="0" w:color="auto"/>
              <w:right w:val="single" w:sz="4" w:space="0" w:color="auto"/>
            </w:tcBorders>
            <w:shd w:val="clear" w:color="auto" w:fill="auto"/>
            <w:vAlign w:val="center"/>
            <w:hideMark/>
          </w:tcPr>
          <w:p w14:paraId="629B0FA9" w14:textId="7B88A210" w:rsidR="00853221" w:rsidRPr="00853221" w:rsidRDefault="00853221" w:rsidP="00853221">
            <w:pPr>
              <w:spacing w:after="0"/>
              <w:rPr>
                <w:rFonts w:eastAsia="Times New Roman" w:cs="Times New Roman"/>
                <w:color w:val="000000"/>
                <w:sz w:val="22"/>
                <w:lang w:eastAsia="es-PE"/>
              </w:rPr>
            </w:pPr>
            <w:r w:rsidRPr="00853221">
              <w:rPr>
                <w:rFonts w:eastAsia="Times New Roman" w:cs="Times New Roman"/>
                <w:color w:val="000000"/>
                <w:sz w:val="22"/>
                <w:lang w:eastAsia="es-PE"/>
              </w:rPr>
              <w:t xml:space="preserve">Rentabilidad </w:t>
            </w:r>
            <w:r>
              <w:rPr>
                <w:rFonts w:eastAsia="Times New Roman" w:cs="Times New Roman"/>
                <w:color w:val="000000"/>
                <w:sz w:val="22"/>
                <w:lang w:eastAsia="es-PE"/>
              </w:rPr>
              <w:t>s</w:t>
            </w:r>
            <w:r w:rsidRPr="00853221">
              <w:rPr>
                <w:rFonts w:eastAsia="Times New Roman" w:cs="Times New Roman"/>
                <w:color w:val="000000"/>
                <w:sz w:val="22"/>
                <w:lang w:eastAsia="es-PE"/>
              </w:rPr>
              <w:t>ostenida, transparencia</w:t>
            </w:r>
            <w:r>
              <w:rPr>
                <w:rFonts w:eastAsia="Times New Roman" w:cs="Times New Roman"/>
                <w:color w:val="000000"/>
                <w:sz w:val="22"/>
                <w:lang w:eastAsia="es-PE"/>
              </w:rPr>
              <w:t>.</w:t>
            </w:r>
          </w:p>
        </w:tc>
      </w:tr>
      <w:tr w:rsidR="00853221" w:rsidRPr="00853221" w14:paraId="41F6E909" w14:textId="77777777" w:rsidTr="00853221">
        <w:trPr>
          <w:trHeight w:val="956"/>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CE667C4" w14:textId="77777777" w:rsidR="00853221" w:rsidRPr="00853221" w:rsidRDefault="00853221" w:rsidP="00853221">
            <w:pPr>
              <w:spacing w:after="0"/>
              <w:jc w:val="left"/>
              <w:rPr>
                <w:rFonts w:eastAsia="Times New Roman" w:cs="Times New Roman"/>
                <w:color w:val="000000"/>
                <w:sz w:val="22"/>
                <w:lang w:eastAsia="es-PE"/>
              </w:rPr>
            </w:pPr>
            <w:r w:rsidRPr="00853221">
              <w:rPr>
                <w:rFonts w:eastAsia="Times New Roman" w:cs="Times New Roman"/>
                <w:color w:val="000000"/>
                <w:sz w:val="22"/>
                <w:lang w:eastAsia="es-PE"/>
              </w:rPr>
              <w:t>3</w:t>
            </w:r>
          </w:p>
        </w:tc>
        <w:tc>
          <w:tcPr>
            <w:tcW w:w="1522" w:type="dxa"/>
            <w:tcBorders>
              <w:top w:val="nil"/>
              <w:left w:val="nil"/>
              <w:bottom w:val="single" w:sz="4" w:space="0" w:color="auto"/>
              <w:right w:val="single" w:sz="4" w:space="0" w:color="auto"/>
            </w:tcBorders>
            <w:shd w:val="clear" w:color="auto" w:fill="auto"/>
            <w:noWrap/>
            <w:vAlign w:val="center"/>
            <w:hideMark/>
          </w:tcPr>
          <w:p w14:paraId="6E27A47D" w14:textId="6CBAB4E9" w:rsidR="00853221" w:rsidRPr="00853221" w:rsidRDefault="00853221" w:rsidP="00853221">
            <w:pPr>
              <w:spacing w:after="0"/>
              <w:jc w:val="left"/>
              <w:rPr>
                <w:rFonts w:eastAsia="Times New Roman" w:cs="Times New Roman"/>
                <w:color w:val="000000"/>
                <w:sz w:val="22"/>
                <w:lang w:eastAsia="es-PE"/>
              </w:rPr>
            </w:pPr>
            <w:r>
              <w:rPr>
                <w:rFonts w:eastAsia="Times New Roman" w:cs="Times New Roman"/>
                <w:color w:val="000000"/>
                <w:sz w:val="22"/>
                <w:lang w:eastAsia="es-PE"/>
              </w:rPr>
              <w:t>Trabajadores de la o</w:t>
            </w:r>
            <w:r w:rsidRPr="00853221">
              <w:rPr>
                <w:rFonts w:eastAsia="Times New Roman" w:cs="Times New Roman"/>
                <w:color w:val="000000"/>
                <w:sz w:val="22"/>
                <w:lang w:eastAsia="es-PE"/>
              </w:rPr>
              <w:t>rganización</w:t>
            </w:r>
          </w:p>
        </w:tc>
        <w:tc>
          <w:tcPr>
            <w:tcW w:w="2021" w:type="dxa"/>
            <w:tcBorders>
              <w:top w:val="nil"/>
              <w:left w:val="nil"/>
              <w:bottom w:val="single" w:sz="4" w:space="0" w:color="auto"/>
              <w:right w:val="single" w:sz="4" w:space="0" w:color="auto"/>
            </w:tcBorders>
            <w:shd w:val="clear" w:color="auto" w:fill="auto"/>
            <w:vAlign w:val="center"/>
            <w:hideMark/>
          </w:tcPr>
          <w:p w14:paraId="01DE4AE5" w14:textId="77777777" w:rsidR="00853221" w:rsidRPr="00853221" w:rsidRDefault="00853221" w:rsidP="00853221">
            <w:pPr>
              <w:spacing w:after="0"/>
              <w:jc w:val="left"/>
              <w:rPr>
                <w:rFonts w:eastAsia="Times New Roman" w:cs="Times New Roman"/>
                <w:color w:val="000000"/>
                <w:sz w:val="22"/>
                <w:lang w:eastAsia="es-PE"/>
              </w:rPr>
            </w:pPr>
            <w:r w:rsidRPr="00853221">
              <w:rPr>
                <w:rFonts w:eastAsia="Times New Roman" w:cs="Times New Roman"/>
                <w:color w:val="000000"/>
                <w:sz w:val="22"/>
                <w:lang w:eastAsia="es-PE"/>
              </w:rPr>
              <w:t>Involucrarse con los objetivos de la empresa</w:t>
            </w:r>
          </w:p>
        </w:tc>
        <w:tc>
          <w:tcPr>
            <w:tcW w:w="3538" w:type="dxa"/>
            <w:tcBorders>
              <w:top w:val="nil"/>
              <w:left w:val="nil"/>
              <w:bottom w:val="single" w:sz="4" w:space="0" w:color="auto"/>
              <w:right w:val="single" w:sz="4" w:space="0" w:color="auto"/>
            </w:tcBorders>
            <w:shd w:val="clear" w:color="auto" w:fill="auto"/>
            <w:vAlign w:val="center"/>
            <w:hideMark/>
          </w:tcPr>
          <w:p w14:paraId="47EBF3DB" w14:textId="756B429B" w:rsidR="00853221" w:rsidRPr="00853221" w:rsidRDefault="00853221" w:rsidP="00853221">
            <w:pPr>
              <w:spacing w:after="0"/>
              <w:rPr>
                <w:rFonts w:eastAsia="Times New Roman" w:cs="Times New Roman"/>
                <w:color w:val="000000"/>
                <w:sz w:val="22"/>
                <w:lang w:eastAsia="es-PE"/>
              </w:rPr>
            </w:pPr>
            <w:r>
              <w:rPr>
                <w:rFonts w:eastAsia="Times New Roman" w:cs="Times New Roman"/>
                <w:color w:val="000000"/>
                <w:sz w:val="22"/>
                <w:lang w:eastAsia="es-PE"/>
              </w:rPr>
              <w:t>Buen a</w:t>
            </w:r>
            <w:r w:rsidRPr="00853221">
              <w:rPr>
                <w:rFonts w:eastAsia="Times New Roman" w:cs="Times New Roman"/>
                <w:color w:val="000000"/>
                <w:sz w:val="22"/>
                <w:lang w:eastAsia="es-PE"/>
              </w:rPr>
              <w:t>mbiente de trabajo</w:t>
            </w:r>
            <w:r>
              <w:rPr>
                <w:rFonts w:eastAsia="Times New Roman" w:cs="Times New Roman"/>
                <w:color w:val="000000"/>
                <w:sz w:val="22"/>
                <w:lang w:eastAsia="es-PE"/>
              </w:rPr>
              <w:t xml:space="preserve">, estabilidad </w:t>
            </w:r>
            <w:r w:rsidRPr="00853221">
              <w:rPr>
                <w:rFonts w:eastAsia="Times New Roman" w:cs="Times New Roman"/>
                <w:color w:val="000000"/>
                <w:sz w:val="22"/>
                <w:lang w:eastAsia="es-PE"/>
              </w:rPr>
              <w:t>laboral, reconocimiento y recompensa</w:t>
            </w:r>
            <w:r>
              <w:rPr>
                <w:rFonts w:eastAsia="Times New Roman" w:cs="Times New Roman"/>
                <w:color w:val="000000"/>
                <w:sz w:val="22"/>
                <w:lang w:eastAsia="es-PE"/>
              </w:rPr>
              <w:t>.</w:t>
            </w:r>
          </w:p>
        </w:tc>
      </w:tr>
      <w:tr w:rsidR="00853221" w:rsidRPr="00853221" w14:paraId="094AA028" w14:textId="77777777" w:rsidTr="00853221">
        <w:trPr>
          <w:trHeight w:val="802"/>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856CBE5" w14:textId="77777777" w:rsidR="00853221" w:rsidRPr="00853221" w:rsidRDefault="00853221" w:rsidP="00853221">
            <w:pPr>
              <w:spacing w:after="0"/>
              <w:jc w:val="left"/>
              <w:rPr>
                <w:rFonts w:eastAsia="Times New Roman" w:cs="Times New Roman"/>
                <w:color w:val="000000"/>
                <w:sz w:val="22"/>
                <w:lang w:eastAsia="es-PE"/>
              </w:rPr>
            </w:pPr>
            <w:r w:rsidRPr="00853221">
              <w:rPr>
                <w:rFonts w:eastAsia="Times New Roman" w:cs="Times New Roman"/>
                <w:color w:val="000000"/>
                <w:sz w:val="22"/>
                <w:lang w:eastAsia="es-PE"/>
              </w:rPr>
              <w:t>4</w:t>
            </w:r>
          </w:p>
        </w:tc>
        <w:tc>
          <w:tcPr>
            <w:tcW w:w="1522" w:type="dxa"/>
            <w:tcBorders>
              <w:top w:val="nil"/>
              <w:left w:val="nil"/>
              <w:bottom w:val="single" w:sz="4" w:space="0" w:color="auto"/>
              <w:right w:val="single" w:sz="4" w:space="0" w:color="auto"/>
            </w:tcBorders>
            <w:shd w:val="clear" w:color="auto" w:fill="auto"/>
            <w:noWrap/>
            <w:vAlign w:val="center"/>
            <w:hideMark/>
          </w:tcPr>
          <w:p w14:paraId="74D8F0EC" w14:textId="77777777" w:rsidR="00853221" w:rsidRPr="00853221" w:rsidRDefault="00853221" w:rsidP="00853221">
            <w:pPr>
              <w:spacing w:after="0"/>
              <w:jc w:val="left"/>
              <w:rPr>
                <w:rFonts w:eastAsia="Times New Roman" w:cs="Times New Roman"/>
                <w:color w:val="000000"/>
                <w:sz w:val="22"/>
                <w:lang w:eastAsia="es-PE"/>
              </w:rPr>
            </w:pPr>
            <w:r w:rsidRPr="00853221">
              <w:rPr>
                <w:rFonts w:eastAsia="Times New Roman" w:cs="Times New Roman"/>
                <w:color w:val="000000"/>
                <w:sz w:val="22"/>
                <w:lang w:eastAsia="es-PE"/>
              </w:rPr>
              <w:t xml:space="preserve">Proveedores </w:t>
            </w:r>
          </w:p>
        </w:tc>
        <w:tc>
          <w:tcPr>
            <w:tcW w:w="2021" w:type="dxa"/>
            <w:tcBorders>
              <w:top w:val="nil"/>
              <w:left w:val="nil"/>
              <w:bottom w:val="single" w:sz="4" w:space="0" w:color="auto"/>
              <w:right w:val="single" w:sz="4" w:space="0" w:color="auto"/>
            </w:tcBorders>
            <w:shd w:val="clear" w:color="auto" w:fill="auto"/>
            <w:noWrap/>
            <w:vAlign w:val="center"/>
            <w:hideMark/>
          </w:tcPr>
          <w:p w14:paraId="419F7AAE" w14:textId="2ECA2E1C" w:rsidR="00853221" w:rsidRPr="00853221" w:rsidRDefault="00853221" w:rsidP="00853221">
            <w:pPr>
              <w:spacing w:after="0"/>
              <w:jc w:val="left"/>
              <w:rPr>
                <w:rFonts w:eastAsia="Times New Roman" w:cs="Times New Roman"/>
                <w:color w:val="000000"/>
                <w:sz w:val="22"/>
                <w:lang w:eastAsia="es-PE"/>
              </w:rPr>
            </w:pPr>
            <w:r>
              <w:rPr>
                <w:rFonts w:eastAsia="Times New Roman" w:cs="Times New Roman"/>
                <w:color w:val="000000"/>
                <w:sz w:val="22"/>
                <w:lang w:eastAsia="es-PE"/>
              </w:rPr>
              <w:t>Mantener i</w:t>
            </w:r>
            <w:r w:rsidRPr="00853221">
              <w:rPr>
                <w:rFonts w:eastAsia="Times New Roman" w:cs="Times New Roman"/>
                <w:color w:val="000000"/>
                <w:sz w:val="22"/>
                <w:lang w:eastAsia="es-PE"/>
              </w:rPr>
              <w:t>nformados</w:t>
            </w:r>
          </w:p>
        </w:tc>
        <w:tc>
          <w:tcPr>
            <w:tcW w:w="3538" w:type="dxa"/>
            <w:tcBorders>
              <w:top w:val="nil"/>
              <w:left w:val="nil"/>
              <w:bottom w:val="single" w:sz="4" w:space="0" w:color="auto"/>
              <w:right w:val="single" w:sz="4" w:space="0" w:color="auto"/>
            </w:tcBorders>
            <w:shd w:val="clear" w:color="auto" w:fill="auto"/>
            <w:vAlign w:val="center"/>
            <w:hideMark/>
          </w:tcPr>
          <w:p w14:paraId="1E324340" w14:textId="282055CF" w:rsidR="00853221" w:rsidRPr="00853221" w:rsidRDefault="00853221" w:rsidP="002D4453">
            <w:pPr>
              <w:spacing w:after="0"/>
              <w:rPr>
                <w:rFonts w:eastAsia="Times New Roman" w:cs="Times New Roman"/>
                <w:color w:val="000000"/>
                <w:sz w:val="22"/>
                <w:lang w:eastAsia="es-PE"/>
              </w:rPr>
            </w:pPr>
            <w:r w:rsidRPr="00853221">
              <w:rPr>
                <w:rFonts w:eastAsia="Times New Roman" w:cs="Times New Roman"/>
                <w:color w:val="000000"/>
                <w:sz w:val="22"/>
                <w:lang w:eastAsia="es-PE"/>
              </w:rPr>
              <w:t>Beneficios mutuos y continuidad</w:t>
            </w:r>
            <w:r>
              <w:rPr>
                <w:rFonts w:eastAsia="Times New Roman" w:cs="Times New Roman"/>
                <w:color w:val="000000"/>
                <w:sz w:val="22"/>
                <w:lang w:eastAsia="es-PE"/>
              </w:rPr>
              <w:t>.</w:t>
            </w:r>
          </w:p>
        </w:tc>
      </w:tr>
      <w:tr w:rsidR="00853221" w:rsidRPr="00853221" w14:paraId="7C43A908" w14:textId="77777777" w:rsidTr="00853221">
        <w:trPr>
          <w:trHeight w:val="916"/>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EEED0F6" w14:textId="77777777" w:rsidR="00853221" w:rsidRPr="00853221" w:rsidRDefault="00853221" w:rsidP="00853221">
            <w:pPr>
              <w:spacing w:after="0"/>
              <w:jc w:val="left"/>
              <w:rPr>
                <w:rFonts w:eastAsia="Times New Roman" w:cs="Times New Roman"/>
                <w:color w:val="000000"/>
                <w:sz w:val="22"/>
                <w:lang w:eastAsia="es-PE"/>
              </w:rPr>
            </w:pPr>
            <w:r w:rsidRPr="00853221">
              <w:rPr>
                <w:rFonts w:eastAsia="Times New Roman" w:cs="Times New Roman"/>
                <w:color w:val="000000"/>
                <w:sz w:val="22"/>
                <w:lang w:eastAsia="es-PE"/>
              </w:rPr>
              <w:t>5</w:t>
            </w:r>
          </w:p>
        </w:tc>
        <w:tc>
          <w:tcPr>
            <w:tcW w:w="1522" w:type="dxa"/>
            <w:tcBorders>
              <w:top w:val="nil"/>
              <w:left w:val="nil"/>
              <w:bottom w:val="single" w:sz="4" w:space="0" w:color="auto"/>
              <w:right w:val="single" w:sz="4" w:space="0" w:color="auto"/>
            </w:tcBorders>
            <w:shd w:val="clear" w:color="auto" w:fill="auto"/>
            <w:noWrap/>
            <w:vAlign w:val="center"/>
            <w:hideMark/>
          </w:tcPr>
          <w:p w14:paraId="7AD32A35" w14:textId="77777777" w:rsidR="00853221" w:rsidRPr="00853221" w:rsidRDefault="00853221" w:rsidP="00853221">
            <w:pPr>
              <w:spacing w:after="0"/>
              <w:jc w:val="left"/>
              <w:rPr>
                <w:rFonts w:eastAsia="Times New Roman" w:cs="Times New Roman"/>
                <w:color w:val="000000"/>
                <w:sz w:val="22"/>
                <w:lang w:eastAsia="es-PE"/>
              </w:rPr>
            </w:pPr>
            <w:r w:rsidRPr="00853221">
              <w:rPr>
                <w:rFonts w:eastAsia="Times New Roman" w:cs="Times New Roman"/>
                <w:color w:val="000000"/>
                <w:sz w:val="22"/>
                <w:lang w:eastAsia="es-PE"/>
              </w:rPr>
              <w:t>SUNAFIL</w:t>
            </w:r>
          </w:p>
        </w:tc>
        <w:tc>
          <w:tcPr>
            <w:tcW w:w="2021" w:type="dxa"/>
            <w:tcBorders>
              <w:top w:val="nil"/>
              <w:left w:val="nil"/>
              <w:bottom w:val="single" w:sz="4" w:space="0" w:color="auto"/>
              <w:right w:val="single" w:sz="4" w:space="0" w:color="auto"/>
            </w:tcBorders>
            <w:shd w:val="clear" w:color="auto" w:fill="auto"/>
            <w:noWrap/>
            <w:vAlign w:val="center"/>
            <w:hideMark/>
          </w:tcPr>
          <w:p w14:paraId="12071FFA" w14:textId="495EEE69" w:rsidR="00853221" w:rsidRPr="00853221" w:rsidRDefault="00853221" w:rsidP="00853221">
            <w:pPr>
              <w:spacing w:after="0"/>
              <w:jc w:val="left"/>
              <w:rPr>
                <w:rFonts w:eastAsia="Times New Roman" w:cs="Times New Roman"/>
                <w:color w:val="000000"/>
                <w:sz w:val="22"/>
                <w:lang w:eastAsia="es-PE"/>
              </w:rPr>
            </w:pPr>
            <w:r>
              <w:rPr>
                <w:rFonts w:eastAsia="Times New Roman" w:cs="Times New Roman"/>
                <w:color w:val="000000"/>
                <w:sz w:val="22"/>
                <w:lang w:eastAsia="es-PE"/>
              </w:rPr>
              <w:t>Mantener i</w:t>
            </w:r>
            <w:r w:rsidRPr="00853221">
              <w:rPr>
                <w:rFonts w:eastAsia="Times New Roman" w:cs="Times New Roman"/>
                <w:color w:val="000000"/>
                <w:sz w:val="22"/>
                <w:lang w:eastAsia="es-PE"/>
              </w:rPr>
              <w:t>nformados</w:t>
            </w:r>
          </w:p>
        </w:tc>
        <w:tc>
          <w:tcPr>
            <w:tcW w:w="3538" w:type="dxa"/>
            <w:tcBorders>
              <w:top w:val="nil"/>
              <w:left w:val="nil"/>
              <w:bottom w:val="single" w:sz="4" w:space="0" w:color="auto"/>
              <w:right w:val="single" w:sz="4" w:space="0" w:color="auto"/>
            </w:tcBorders>
            <w:shd w:val="clear" w:color="auto" w:fill="auto"/>
            <w:vAlign w:val="center"/>
            <w:hideMark/>
          </w:tcPr>
          <w:p w14:paraId="366282E0" w14:textId="77777777" w:rsidR="00853221" w:rsidRPr="00853221" w:rsidRDefault="00853221" w:rsidP="002D4453">
            <w:pPr>
              <w:spacing w:after="0"/>
              <w:rPr>
                <w:rFonts w:eastAsia="Times New Roman" w:cs="Times New Roman"/>
                <w:color w:val="000000"/>
                <w:sz w:val="22"/>
                <w:lang w:eastAsia="es-PE"/>
              </w:rPr>
            </w:pPr>
            <w:r w:rsidRPr="00853221">
              <w:rPr>
                <w:rFonts w:eastAsia="Times New Roman" w:cs="Times New Roman"/>
                <w:color w:val="000000"/>
                <w:sz w:val="22"/>
                <w:lang w:eastAsia="es-PE"/>
              </w:rPr>
              <w:t xml:space="preserve">Cumplimento de requisitos legales y laborales </w:t>
            </w:r>
          </w:p>
        </w:tc>
      </w:tr>
    </w:tbl>
    <w:p w14:paraId="0F6EE26F" w14:textId="13D7248C" w:rsidR="00FF1369" w:rsidRDefault="00853221" w:rsidP="00853221">
      <w:pPr>
        <w:pStyle w:val="Fuente-TablaoFigura"/>
      </w:pPr>
      <w:r>
        <w:t>Fuente: Elaboración propia.</w:t>
      </w:r>
    </w:p>
    <w:p w14:paraId="5EC0625F" w14:textId="4E8223A3" w:rsidR="001F5AC7" w:rsidRPr="00FF1369" w:rsidRDefault="001F1EF4" w:rsidP="00F50973">
      <w:pPr>
        <w:pStyle w:val="Ttulo4"/>
      </w:pPr>
      <w:r>
        <w:t xml:space="preserve">(4.3) </w:t>
      </w:r>
      <w:r w:rsidR="004B131C">
        <w:t>Determinación del alcance del SGC</w:t>
      </w:r>
      <w:r w:rsidR="00E13EB2">
        <w:t>:</w:t>
      </w:r>
    </w:p>
    <w:p w14:paraId="11DA52BA" w14:textId="061AAA9F" w:rsidR="00F95BF4" w:rsidRPr="00C57139" w:rsidRDefault="004B131C" w:rsidP="00F95BF4">
      <w:pPr>
        <w:ind w:left="862"/>
        <w:rPr>
          <w:lang w:val="es-MX"/>
        </w:rPr>
      </w:pPr>
      <w:r w:rsidRPr="000F7D62">
        <w:t xml:space="preserve">Se elaboró un </w:t>
      </w:r>
      <w:r>
        <w:t>m</w:t>
      </w:r>
      <w:r w:rsidRPr="000F7D62">
        <w:t xml:space="preserve">apa de </w:t>
      </w:r>
      <w:r>
        <w:t>p</w:t>
      </w:r>
      <w:r w:rsidRPr="000F7D62">
        <w:t>rocesos</w:t>
      </w:r>
      <w:r>
        <w:t xml:space="preserve"> (Figura 3)</w:t>
      </w:r>
      <w:r w:rsidRPr="000F7D62">
        <w:t xml:space="preserve">, </w:t>
      </w:r>
      <w:r>
        <w:t xml:space="preserve">que puede observarse en la sección 3.2.3, </w:t>
      </w:r>
      <w:r w:rsidRPr="000F7D62">
        <w:t xml:space="preserve">para tener en cuenta todos </w:t>
      </w:r>
      <w:r>
        <w:t>los procesos de la o</w:t>
      </w:r>
      <w:r w:rsidRPr="000F7D62">
        <w:t>rganización</w:t>
      </w:r>
      <w:r>
        <w:t>;</w:t>
      </w:r>
      <w:r w:rsidRPr="000F7D62">
        <w:t xml:space="preserve"> por ser una empresa pequeña</w:t>
      </w:r>
      <w:r>
        <w:t>,</w:t>
      </w:r>
      <w:r w:rsidRPr="000F7D62">
        <w:t xml:space="preserve"> el SGC está limitado únicamente al servicio de</w:t>
      </w:r>
      <w:r>
        <w:rPr>
          <w:b/>
        </w:rPr>
        <w:t xml:space="preserve"> desarrollo de ingeniería.</w:t>
      </w:r>
      <w:r w:rsidR="00F95BF4">
        <w:rPr>
          <w:b/>
        </w:rPr>
        <w:t xml:space="preserve"> </w:t>
      </w:r>
      <w:r w:rsidR="00F95BF4">
        <w:t xml:space="preserve">Para realizar este servicio se desarrolla </w:t>
      </w:r>
      <w:r w:rsidR="00F95BF4" w:rsidRPr="00134885">
        <w:t xml:space="preserve">los procesos </w:t>
      </w:r>
      <w:r w:rsidR="00F95BF4">
        <w:t xml:space="preserve">operativos </w:t>
      </w:r>
      <w:r w:rsidR="00F95BF4" w:rsidRPr="00134885">
        <w:t>realizados por la empresa se toman en cuenta los requisitos del cliente y se bu</w:t>
      </w:r>
      <w:r w:rsidR="00F95BF4">
        <w:t>sca alcanzar la satisfacción del mismo</w:t>
      </w:r>
      <w:r w:rsidR="00F95BF4" w:rsidRPr="00134885">
        <w:t xml:space="preserve"> con la fin</w:t>
      </w:r>
      <w:r w:rsidR="00F95BF4">
        <w:t xml:space="preserve">alización correcta del servicio. Estos procesos operativos constituyen los procesos principales de la empresa, y son cuatro: </w:t>
      </w:r>
      <w:r w:rsidR="00F95BF4" w:rsidRPr="00731687">
        <w:t xml:space="preserve">Planificación del </w:t>
      </w:r>
      <w:r w:rsidR="00F95BF4">
        <w:t>p</w:t>
      </w:r>
      <w:r w:rsidR="00F95BF4" w:rsidRPr="00032FAF">
        <w:t>royecto</w:t>
      </w:r>
      <w:r w:rsidR="00F95BF4">
        <w:t>, Ejecución del p</w:t>
      </w:r>
      <w:r w:rsidR="00F95BF4" w:rsidRPr="00032FAF">
        <w:t>royecto</w:t>
      </w:r>
      <w:r w:rsidR="00F95BF4">
        <w:t>, Cierre del p</w:t>
      </w:r>
      <w:r w:rsidR="00F95BF4" w:rsidRPr="00731687">
        <w:t>royecto</w:t>
      </w:r>
      <w:r w:rsidR="00F95BF4">
        <w:t xml:space="preserve"> y Seguimiento y c</w:t>
      </w:r>
      <w:r w:rsidR="00F95BF4" w:rsidRPr="00731687">
        <w:t>ontrol</w:t>
      </w:r>
      <w:r w:rsidR="00F95BF4">
        <w:t>.</w:t>
      </w:r>
    </w:p>
    <w:p w14:paraId="24214815" w14:textId="41CB44C3" w:rsidR="00C70EF6" w:rsidRDefault="00F95BF4" w:rsidP="007C39A3">
      <w:pPr>
        <w:ind w:left="862"/>
      </w:pPr>
      <w:r>
        <w:lastRenderedPageBreak/>
        <w:t xml:space="preserve">Cabe indicar que antes </w:t>
      </w:r>
      <w:r w:rsidR="00C70EF6">
        <w:t xml:space="preserve">de la implementación del SGC, la documentación de los procesos era deficiente, </w:t>
      </w:r>
      <w:r w:rsidR="0056766E">
        <w:t>el proceso se desarrollaba</w:t>
      </w:r>
      <w:r>
        <w:t xml:space="preserve"> </w:t>
      </w:r>
      <w:r w:rsidR="00C70EF6">
        <w:t>dentro d</w:t>
      </w:r>
      <w:r>
        <w:t>el proyecto de manera rutinaria</w:t>
      </w:r>
      <w:r w:rsidR="007C39A3">
        <w:t xml:space="preserve"> por parte de los colaboradores; el proceso </w:t>
      </w:r>
      <w:r w:rsidR="0056766E">
        <w:t>de “</w:t>
      </w:r>
      <w:r w:rsidR="007C39A3">
        <w:t xml:space="preserve">Desarrollo de Ingeniería” se trabajaba </w:t>
      </w:r>
      <w:r w:rsidR="0056766E">
        <w:t>de manera</w:t>
      </w:r>
      <w:r w:rsidR="007C39A3">
        <w:t xml:space="preserve"> engorrosa como se puede apreciar en la</w:t>
      </w:r>
      <w:r w:rsidR="00DE7707">
        <w:t>s</w:t>
      </w:r>
      <w:r w:rsidR="007C39A3">
        <w:t xml:space="preserve"> </w:t>
      </w:r>
      <w:r w:rsidR="0056766E">
        <w:t>figura</w:t>
      </w:r>
      <w:r w:rsidR="00DE7707">
        <w:t>s 4 y 5</w:t>
      </w:r>
      <w:r w:rsidR="0056766E">
        <w:t>.</w:t>
      </w:r>
    </w:p>
    <w:p w14:paraId="239C72B7" w14:textId="30E75B98" w:rsidR="007C39A3" w:rsidRDefault="007C39A3" w:rsidP="007C39A3">
      <w:pPr>
        <w:ind w:left="862"/>
      </w:pPr>
      <w:r>
        <w:t>Luego de implementar el Sistema de Gestión Calidad los procesos operativos fueron fáciles de entender para los usuarios finales del mismo, en las figuras</w:t>
      </w:r>
      <w:r w:rsidR="00DE7707">
        <w:t xml:space="preserve"> 6,7,8 y 9</w:t>
      </w:r>
      <w:r>
        <w:t xml:space="preserve"> se muestran la descripción de cada uno de ellos luego de la implementación</w:t>
      </w:r>
      <w:r w:rsidR="00DE7707">
        <w:t xml:space="preserve"> y la mejora de los procesos.</w:t>
      </w:r>
    </w:p>
    <w:p w14:paraId="58147369" w14:textId="77777777" w:rsidR="007C39A3" w:rsidRPr="007C39A3" w:rsidRDefault="007C39A3" w:rsidP="007C39A3">
      <w:pPr>
        <w:ind w:left="862"/>
        <w:sectPr w:rsidR="007C39A3" w:rsidRPr="007C39A3" w:rsidSect="00304986">
          <w:pgSz w:w="11906" w:h="16838"/>
          <w:pgMar w:top="1418" w:right="1701" w:bottom="1418" w:left="1701" w:header="709" w:footer="709" w:gutter="0"/>
          <w:cols w:space="708"/>
          <w:docGrid w:linePitch="360"/>
        </w:sectPr>
      </w:pPr>
    </w:p>
    <w:p w14:paraId="101BF282" w14:textId="0F074444" w:rsidR="00C70EF6" w:rsidRPr="00191683" w:rsidRDefault="00C70EF6" w:rsidP="00C70EF6">
      <w:pPr>
        <w:jc w:val="center"/>
        <w:rPr>
          <w:rFonts w:ascii="Arial" w:hAnsi="Arial" w:cs="Arial"/>
          <w:b/>
          <w:color w:val="FF0000"/>
          <w:u w:val="single"/>
        </w:rPr>
      </w:pPr>
      <w:r w:rsidRPr="00191683">
        <w:rPr>
          <w:rFonts w:ascii="Arial" w:hAnsi="Arial" w:cs="Arial"/>
          <w:b/>
          <w:noProof/>
          <w:color w:val="FF0000"/>
          <w:u w:val="single"/>
          <w:lang w:eastAsia="es-PE"/>
        </w:rPr>
        <w:lastRenderedPageBreak/>
        <mc:AlternateContent>
          <mc:Choice Requires="wpc">
            <w:drawing>
              <wp:anchor distT="0" distB="0" distL="114300" distR="114300" simplePos="0" relativeHeight="251658240" behindDoc="0" locked="0" layoutInCell="1" allowOverlap="1" wp14:anchorId="2F32ABA3" wp14:editId="336209B5">
                <wp:simplePos x="0" y="0"/>
                <wp:positionH relativeFrom="column">
                  <wp:posOffset>35560</wp:posOffset>
                </wp:positionH>
                <wp:positionV relativeFrom="paragraph">
                  <wp:posOffset>666115</wp:posOffset>
                </wp:positionV>
                <wp:extent cx="8667115" cy="4114165"/>
                <wp:effectExtent l="0" t="0" r="0" b="0"/>
                <wp:wrapSquare wrapText="bothSides"/>
                <wp:docPr id="48" name="Lienzo 4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 name="Terminador 3"/>
                        <wps:cNvSpPr/>
                        <wps:spPr>
                          <a:xfrm>
                            <a:off x="421330" y="114300"/>
                            <a:ext cx="1257300" cy="571500"/>
                          </a:xfrm>
                          <a:prstGeom prst="flowChartTerminator">
                            <a:avLst/>
                          </a:prstGeom>
                          <a:ln w="19050"/>
                        </wps:spPr>
                        <wps:style>
                          <a:lnRef idx="2">
                            <a:schemeClr val="accent3"/>
                          </a:lnRef>
                          <a:fillRef idx="1">
                            <a:schemeClr val="lt1"/>
                          </a:fillRef>
                          <a:effectRef idx="0">
                            <a:schemeClr val="accent3"/>
                          </a:effectRef>
                          <a:fontRef idx="minor">
                            <a:schemeClr val="dk1"/>
                          </a:fontRef>
                        </wps:style>
                        <wps:txbx>
                          <w:txbxContent>
                            <w:p w14:paraId="4B580F2D" w14:textId="77777777" w:rsidR="004A2631" w:rsidRPr="004D2FED" w:rsidRDefault="004A2631" w:rsidP="00C70EF6">
                              <w:pPr>
                                <w:jc w:val="center"/>
                                <w:rPr>
                                  <w:rFonts w:ascii="Arial" w:hAnsi="Arial" w:cs="Arial"/>
                                  <w:b/>
                                  <w:sz w:val="18"/>
                                  <w:szCs w:val="18"/>
                                </w:rPr>
                              </w:pPr>
                              <w:r w:rsidRPr="004D2FED">
                                <w:rPr>
                                  <w:rFonts w:ascii="Arial" w:hAnsi="Arial" w:cs="Arial"/>
                                  <w:b/>
                                  <w:sz w:val="18"/>
                                  <w:szCs w:val="18"/>
                                </w:rPr>
                                <w:t>Solicitud de reclutamiento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Multidocumento 6"/>
                        <wps:cNvSpPr/>
                        <wps:spPr>
                          <a:xfrm>
                            <a:off x="390776" y="1026972"/>
                            <a:ext cx="1143000" cy="685800"/>
                          </a:xfrm>
                          <a:prstGeom prst="flowChartMultidocument">
                            <a:avLst/>
                          </a:prstGeom>
                          <a:ln w="19050"/>
                        </wps:spPr>
                        <wps:style>
                          <a:lnRef idx="2">
                            <a:schemeClr val="accent3"/>
                          </a:lnRef>
                          <a:fillRef idx="1">
                            <a:schemeClr val="lt1"/>
                          </a:fillRef>
                          <a:effectRef idx="0">
                            <a:schemeClr val="accent3"/>
                          </a:effectRef>
                          <a:fontRef idx="minor">
                            <a:schemeClr val="dk1"/>
                          </a:fontRef>
                        </wps:style>
                        <wps:txbx>
                          <w:txbxContent>
                            <w:p w14:paraId="38D60122" w14:textId="77777777" w:rsidR="004A2631" w:rsidRPr="004D2FED" w:rsidRDefault="004A2631" w:rsidP="00C70EF6">
                              <w:pPr>
                                <w:jc w:val="center"/>
                                <w:rPr>
                                  <w:rFonts w:ascii="Arial" w:hAnsi="Arial" w:cs="Arial"/>
                                  <w:b/>
                                  <w:sz w:val="18"/>
                                  <w:szCs w:val="18"/>
                                </w:rPr>
                              </w:pPr>
                              <w:r w:rsidRPr="004D2FED">
                                <w:rPr>
                                  <w:rFonts w:ascii="Arial" w:hAnsi="Arial" w:cs="Arial"/>
                                  <w:b/>
                                  <w:sz w:val="18"/>
                                  <w:szCs w:val="18"/>
                                </w:rPr>
                                <w:t>Recepción de Documentos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Rectángulo 8"/>
                        <wps:cNvSpPr/>
                        <wps:spPr>
                          <a:xfrm>
                            <a:off x="423544" y="2055672"/>
                            <a:ext cx="909699" cy="342900"/>
                          </a:xfrm>
                          <a:prstGeom prst="rect">
                            <a:avLst/>
                          </a:prstGeom>
                          <a:ln w="19050"/>
                        </wps:spPr>
                        <wps:style>
                          <a:lnRef idx="2">
                            <a:schemeClr val="accent3"/>
                          </a:lnRef>
                          <a:fillRef idx="1">
                            <a:schemeClr val="lt1"/>
                          </a:fillRef>
                          <a:effectRef idx="0">
                            <a:schemeClr val="accent3"/>
                          </a:effectRef>
                          <a:fontRef idx="minor">
                            <a:schemeClr val="dk1"/>
                          </a:fontRef>
                        </wps:style>
                        <wps:txbx>
                          <w:txbxContent>
                            <w:p w14:paraId="75F5D73D" w14:textId="77777777" w:rsidR="004A2631" w:rsidRPr="004D2FED" w:rsidRDefault="004A2631" w:rsidP="00C70EF6">
                              <w:pPr>
                                <w:jc w:val="center"/>
                                <w:rPr>
                                  <w:rFonts w:ascii="Arial" w:hAnsi="Arial" w:cs="Arial"/>
                                  <w:b/>
                                  <w:sz w:val="18"/>
                                  <w:szCs w:val="18"/>
                                </w:rPr>
                              </w:pPr>
                              <w:r w:rsidRPr="004D2FED">
                                <w:rPr>
                                  <w:rFonts w:ascii="Arial" w:hAnsi="Arial" w:cs="Arial"/>
                                  <w:b/>
                                  <w:sz w:val="18"/>
                                  <w:szCs w:val="18"/>
                                </w:rPr>
                                <w:t>Entrevista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Documento 9"/>
                        <wps:cNvSpPr/>
                        <wps:spPr>
                          <a:xfrm>
                            <a:off x="423544" y="2741472"/>
                            <a:ext cx="914401" cy="457200"/>
                          </a:xfrm>
                          <a:prstGeom prst="flowChartDocument">
                            <a:avLst/>
                          </a:prstGeom>
                          <a:ln w="19050"/>
                        </wps:spPr>
                        <wps:style>
                          <a:lnRef idx="2">
                            <a:schemeClr val="accent3"/>
                          </a:lnRef>
                          <a:fillRef idx="1">
                            <a:schemeClr val="lt1"/>
                          </a:fillRef>
                          <a:effectRef idx="0">
                            <a:schemeClr val="accent3"/>
                          </a:effectRef>
                          <a:fontRef idx="minor">
                            <a:schemeClr val="dk1"/>
                          </a:fontRef>
                        </wps:style>
                        <wps:txbx>
                          <w:txbxContent>
                            <w:p w14:paraId="438935BC" w14:textId="77777777" w:rsidR="004A2631" w:rsidRPr="004D2FED" w:rsidRDefault="004A2631" w:rsidP="00C70EF6">
                              <w:pPr>
                                <w:jc w:val="center"/>
                                <w:rPr>
                                  <w:rFonts w:ascii="Arial" w:hAnsi="Arial" w:cs="Arial"/>
                                  <w:b/>
                                  <w:sz w:val="18"/>
                                  <w:szCs w:val="18"/>
                                </w:rPr>
                              </w:pPr>
                              <w:r w:rsidRPr="004D2FED">
                                <w:rPr>
                                  <w:rFonts w:ascii="Arial" w:hAnsi="Arial" w:cs="Arial"/>
                                  <w:b/>
                                  <w:sz w:val="18"/>
                                  <w:szCs w:val="18"/>
                                </w:rPr>
                                <w:t>Contratación</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0" name="Rectángulo 10"/>
                        <wps:cNvSpPr/>
                        <wps:spPr>
                          <a:xfrm>
                            <a:off x="2593823" y="104598"/>
                            <a:ext cx="1256630" cy="457200"/>
                          </a:xfrm>
                          <a:prstGeom prst="rect">
                            <a:avLst/>
                          </a:prstGeom>
                          <a:ln w="19050"/>
                        </wps:spPr>
                        <wps:style>
                          <a:lnRef idx="2">
                            <a:schemeClr val="accent3"/>
                          </a:lnRef>
                          <a:fillRef idx="1">
                            <a:schemeClr val="lt1"/>
                          </a:fillRef>
                          <a:effectRef idx="0">
                            <a:schemeClr val="accent3"/>
                          </a:effectRef>
                          <a:fontRef idx="minor">
                            <a:schemeClr val="dk1"/>
                          </a:fontRef>
                        </wps:style>
                        <wps:txbx>
                          <w:txbxContent>
                            <w:p w14:paraId="6DB8DB62" w14:textId="77777777" w:rsidR="004A2631" w:rsidRPr="004D2FED" w:rsidRDefault="004A2631" w:rsidP="00C70EF6">
                              <w:pPr>
                                <w:jc w:val="center"/>
                                <w:rPr>
                                  <w:rFonts w:ascii="Arial" w:hAnsi="Arial" w:cs="Arial"/>
                                  <w:b/>
                                  <w:sz w:val="18"/>
                                  <w:szCs w:val="18"/>
                                </w:rPr>
                              </w:pPr>
                              <w:r w:rsidRPr="004D2FED">
                                <w:rPr>
                                  <w:rFonts w:ascii="Arial" w:hAnsi="Arial" w:cs="Arial"/>
                                  <w:b/>
                                  <w:sz w:val="18"/>
                                  <w:szCs w:val="18"/>
                                </w:rPr>
                                <w:t xml:space="preserve">Tramite de </w:t>
                              </w:r>
                              <w:proofErr w:type="spellStart"/>
                              <w:r w:rsidRPr="004D2FED">
                                <w:rPr>
                                  <w:rFonts w:ascii="Arial" w:hAnsi="Arial" w:cs="Arial"/>
                                  <w:b/>
                                  <w:sz w:val="18"/>
                                  <w:szCs w:val="18"/>
                                </w:rPr>
                                <w:t>Fotocheck</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ctángulo 12"/>
                        <wps:cNvSpPr/>
                        <wps:spPr>
                          <a:xfrm>
                            <a:off x="2589119" y="1708386"/>
                            <a:ext cx="1261334" cy="575886"/>
                          </a:xfrm>
                          <a:prstGeom prst="rect">
                            <a:avLst/>
                          </a:prstGeom>
                          <a:ln w="19050"/>
                        </wps:spPr>
                        <wps:style>
                          <a:lnRef idx="2">
                            <a:schemeClr val="accent3"/>
                          </a:lnRef>
                          <a:fillRef idx="1">
                            <a:schemeClr val="lt1"/>
                          </a:fillRef>
                          <a:effectRef idx="0">
                            <a:schemeClr val="accent3"/>
                          </a:effectRef>
                          <a:fontRef idx="minor">
                            <a:schemeClr val="dk1"/>
                          </a:fontRef>
                        </wps:style>
                        <wps:txbx>
                          <w:txbxContent>
                            <w:p w14:paraId="14F60E4A" w14:textId="77777777" w:rsidR="004A2631" w:rsidRPr="004D2FED" w:rsidRDefault="004A2631" w:rsidP="00C70EF6">
                              <w:pPr>
                                <w:jc w:val="center"/>
                                <w:rPr>
                                  <w:rFonts w:ascii="Arial" w:hAnsi="Arial" w:cs="Arial"/>
                                  <w:b/>
                                  <w:sz w:val="18"/>
                                  <w:szCs w:val="18"/>
                                </w:rPr>
                              </w:pPr>
                              <w:r w:rsidRPr="004D2FED">
                                <w:rPr>
                                  <w:rFonts w:ascii="Arial" w:hAnsi="Arial" w:cs="Arial"/>
                                  <w:b/>
                                  <w:sz w:val="18"/>
                                  <w:szCs w:val="18"/>
                                </w:rPr>
                                <w:t>Selección de equipos para obra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Documento 13"/>
                        <wps:cNvSpPr/>
                        <wps:spPr>
                          <a:xfrm>
                            <a:off x="4993453" y="104598"/>
                            <a:ext cx="1143000" cy="457200"/>
                          </a:xfrm>
                          <a:prstGeom prst="flowChartDocument">
                            <a:avLst/>
                          </a:prstGeom>
                          <a:ln w="19050"/>
                        </wps:spPr>
                        <wps:style>
                          <a:lnRef idx="2">
                            <a:schemeClr val="accent3"/>
                          </a:lnRef>
                          <a:fillRef idx="1">
                            <a:schemeClr val="lt1"/>
                          </a:fillRef>
                          <a:effectRef idx="0">
                            <a:schemeClr val="accent3"/>
                          </a:effectRef>
                          <a:fontRef idx="minor">
                            <a:schemeClr val="dk1"/>
                          </a:fontRef>
                        </wps:style>
                        <wps:txbx>
                          <w:txbxContent>
                            <w:p w14:paraId="0C8980D8" w14:textId="77777777" w:rsidR="004A2631" w:rsidRPr="00DE7707" w:rsidRDefault="004A2631" w:rsidP="00C70EF6">
                              <w:pPr>
                                <w:jc w:val="center"/>
                                <w:rPr>
                                  <w:rFonts w:ascii="Arial" w:hAnsi="Arial" w:cs="Arial"/>
                                  <w:b/>
                                  <w:sz w:val="16"/>
                                  <w:szCs w:val="18"/>
                                </w:rPr>
                              </w:pPr>
                              <w:r w:rsidRPr="00DE7707">
                                <w:rPr>
                                  <w:rFonts w:ascii="Arial" w:hAnsi="Arial" w:cs="Arial"/>
                                  <w:b/>
                                  <w:sz w:val="16"/>
                                  <w:szCs w:val="18"/>
                                </w:rPr>
                                <w:t xml:space="preserve">Entrega de </w:t>
                              </w:r>
                              <w:proofErr w:type="spellStart"/>
                              <w:r w:rsidRPr="00DE7707">
                                <w:rPr>
                                  <w:rFonts w:ascii="Arial" w:hAnsi="Arial" w:cs="Arial"/>
                                  <w:b/>
                                  <w:sz w:val="16"/>
                                  <w:szCs w:val="18"/>
                                </w:rPr>
                                <w:t>Fotocheck</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Documento 15"/>
                        <wps:cNvSpPr/>
                        <wps:spPr>
                          <a:xfrm>
                            <a:off x="4993453" y="1134497"/>
                            <a:ext cx="1143000" cy="692883"/>
                          </a:xfrm>
                          <a:prstGeom prst="flowChartDocument">
                            <a:avLst/>
                          </a:prstGeom>
                          <a:ln w="19050"/>
                        </wps:spPr>
                        <wps:style>
                          <a:lnRef idx="2">
                            <a:schemeClr val="accent3"/>
                          </a:lnRef>
                          <a:fillRef idx="1">
                            <a:schemeClr val="lt1"/>
                          </a:fillRef>
                          <a:effectRef idx="0">
                            <a:schemeClr val="accent3"/>
                          </a:effectRef>
                          <a:fontRef idx="minor">
                            <a:schemeClr val="dk1"/>
                          </a:fontRef>
                        </wps:style>
                        <wps:txbx>
                          <w:txbxContent>
                            <w:p w14:paraId="07971690" w14:textId="77777777" w:rsidR="004A2631" w:rsidRPr="00DE7707" w:rsidRDefault="004A2631" w:rsidP="00C70EF6">
                              <w:pPr>
                                <w:jc w:val="center"/>
                                <w:rPr>
                                  <w:rFonts w:ascii="Arial" w:hAnsi="Arial" w:cs="Arial"/>
                                  <w:b/>
                                  <w:sz w:val="16"/>
                                  <w:szCs w:val="18"/>
                                </w:rPr>
                              </w:pPr>
                              <w:r w:rsidRPr="00DE7707">
                                <w:rPr>
                                  <w:rFonts w:ascii="Arial" w:hAnsi="Arial" w:cs="Arial"/>
                                  <w:b/>
                                  <w:sz w:val="16"/>
                                  <w:szCs w:val="18"/>
                                </w:rPr>
                                <w:t>Entrega de equipos de protección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ángulo 18"/>
                        <wps:cNvSpPr/>
                        <wps:spPr>
                          <a:xfrm>
                            <a:off x="2593823" y="912672"/>
                            <a:ext cx="1256630" cy="457200"/>
                          </a:xfrm>
                          <a:prstGeom prst="rect">
                            <a:avLst/>
                          </a:prstGeom>
                          <a:ln w="19050"/>
                        </wps:spPr>
                        <wps:style>
                          <a:lnRef idx="2">
                            <a:schemeClr val="accent3"/>
                          </a:lnRef>
                          <a:fillRef idx="1">
                            <a:schemeClr val="lt1"/>
                          </a:fillRef>
                          <a:effectRef idx="0">
                            <a:schemeClr val="accent3"/>
                          </a:effectRef>
                          <a:fontRef idx="minor">
                            <a:schemeClr val="dk1"/>
                          </a:fontRef>
                        </wps:style>
                        <wps:txbx>
                          <w:txbxContent>
                            <w:p w14:paraId="7804482E" w14:textId="77777777" w:rsidR="004A2631" w:rsidRPr="004D2FED" w:rsidRDefault="004A2631" w:rsidP="00C70EF6">
                              <w:pPr>
                                <w:jc w:val="center"/>
                                <w:rPr>
                                  <w:rFonts w:ascii="Arial" w:hAnsi="Arial" w:cs="Arial"/>
                                  <w:b/>
                                  <w:sz w:val="18"/>
                                  <w:szCs w:val="18"/>
                                </w:rPr>
                              </w:pPr>
                              <w:r w:rsidRPr="004D2FED">
                                <w:rPr>
                                  <w:rFonts w:ascii="Arial" w:hAnsi="Arial" w:cs="Arial"/>
                                  <w:b/>
                                  <w:sz w:val="18"/>
                                  <w:szCs w:val="18"/>
                                </w:rPr>
                                <w:t>Trámite de Seguros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ectángulo 19"/>
                        <wps:cNvSpPr/>
                        <wps:spPr>
                          <a:xfrm>
                            <a:off x="7050853" y="112880"/>
                            <a:ext cx="1143000" cy="572920"/>
                          </a:xfrm>
                          <a:prstGeom prst="rect">
                            <a:avLst/>
                          </a:prstGeom>
                          <a:ln w="19050"/>
                        </wps:spPr>
                        <wps:style>
                          <a:lnRef idx="2">
                            <a:schemeClr val="accent3"/>
                          </a:lnRef>
                          <a:fillRef idx="1">
                            <a:schemeClr val="lt1"/>
                          </a:fillRef>
                          <a:effectRef idx="0">
                            <a:schemeClr val="accent3"/>
                          </a:effectRef>
                          <a:fontRef idx="minor">
                            <a:schemeClr val="dk1"/>
                          </a:fontRef>
                        </wps:style>
                        <wps:txbx>
                          <w:txbxContent>
                            <w:p w14:paraId="02531859" w14:textId="77777777" w:rsidR="004A2631" w:rsidRPr="00DE7707" w:rsidRDefault="004A2631" w:rsidP="00C70EF6">
                              <w:pPr>
                                <w:jc w:val="center"/>
                                <w:rPr>
                                  <w:rFonts w:ascii="Arial" w:hAnsi="Arial" w:cs="Arial"/>
                                  <w:b/>
                                  <w:sz w:val="16"/>
                                  <w:szCs w:val="18"/>
                                </w:rPr>
                              </w:pPr>
                              <w:r w:rsidRPr="00DE7707">
                                <w:rPr>
                                  <w:rFonts w:ascii="Arial" w:hAnsi="Arial" w:cs="Arial"/>
                                  <w:b/>
                                  <w:sz w:val="16"/>
                                  <w:szCs w:val="18"/>
                                </w:rPr>
                                <w:t>Reunión de arranque del proyecto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Documento 20"/>
                        <wps:cNvSpPr/>
                        <wps:spPr>
                          <a:xfrm>
                            <a:off x="7050853" y="1141580"/>
                            <a:ext cx="1143000" cy="339359"/>
                          </a:xfrm>
                          <a:prstGeom prst="flowChartDocument">
                            <a:avLst/>
                          </a:prstGeom>
                          <a:ln w="19050"/>
                        </wps:spPr>
                        <wps:style>
                          <a:lnRef idx="2">
                            <a:schemeClr val="accent3"/>
                          </a:lnRef>
                          <a:fillRef idx="1">
                            <a:schemeClr val="lt1"/>
                          </a:fillRef>
                          <a:effectRef idx="0">
                            <a:schemeClr val="accent3"/>
                          </a:effectRef>
                          <a:fontRef idx="minor">
                            <a:schemeClr val="dk1"/>
                          </a:fontRef>
                        </wps:style>
                        <wps:txbx>
                          <w:txbxContent>
                            <w:p w14:paraId="6357A61B" w14:textId="77777777" w:rsidR="004A2631" w:rsidRPr="004D2FED" w:rsidRDefault="004A2631" w:rsidP="00C70EF6">
                              <w:pPr>
                                <w:jc w:val="center"/>
                                <w:rPr>
                                  <w:rFonts w:ascii="Arial" w:hAnsi="Arial" w:cs="Arial"/>
                                  <w:b/>
                                  <w:sz w:val="18"/>
                                  <w:szCs w:val="18"/>
                                </w:rPr>
                              </w:pPr>
                              <w:r w:rsidRPr="004D2FED">
                                <w:rPr>
                                  <w:rFonts w:ascii="Arial" w:hAnsi="Arial" w:cs="Arial"/>
                                  <w:b/>
                                  <w:sz w:val="18"/>
                                  <w:szCs w:val="18"/>
                                </w:rPr>
                                <w:t>Acta de Reunión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ectángulo 21"/>
                        <wps:cNvSpPr/>
                        <wps:spPr>
                          <a:xfrm>
                            <a:off x="7050853" y="1827380"/>
                            <a:ext cx="1143000" cy="457199"/>
                          </a:xfrm>
                          <a:prstGeom prst="rect">
                            <a:avLst/>
                          </a:prstGeom>
                          <a:ln w="19050"/>
                        </wps:spPr>
                        <wps:style>
                          <a:lnRef idx="2">
                            <a:schemeClr val="accent3"/>
                          </a:lnRef>
                          <a:fillRef idx="1">
                            <a:schemeClr val="lt1"/>
                          </a:fillRef>
                          <a:effectRef idx="0">
                            <a:schemeClr val="accent3"/>
                          </a:effectRef>
                          <a:fontRef idx="minor">
                            <a:schemeClr val="dk1"/>
                          </a:fontRef>
                        </wps:style>
                        <wps:txbx>
                          <w:txbxContent>
                            <w:p w14:paraId="05DF085B" w14:textId="77777777" w:rsidR="004A2631" w:rsidRPr="004D2FED" w:rsidRDefault="004A2631" w:rsidP="00C70EF6">
                              <w:pPr>
                                <w:jc w:val="center"/>
                                <w:rPr>
                                  <w:rFonts w:ascii="Arial" w:hAnsi="Arial" w:cs="Arial"/>
                                  <w:b/>
                                  <w:sz w:val="18"/>
                                  <w:szCs w:val="18"/>
                                </w:rPr>
                              </w:pPr>
                              <w:r w:rsidRPr="004D2FED">
                                <w:rPr>
                                  <w:rFonts w:ascii="Arial" w:hAnsi="Arial" w:cs="Arial"/>
                                  <w:b/>
                                  <w:sz w:val="18"/>
                                  <w:szCs w:val="18"/>
                                </w:rPr>
                                <w:t>Responsable del Proyecto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Terminador 23"/>
                        <wps:cNvSpPr/>
                        <wps:spPr>
                          <a:xfrm>
                            <a:off x="7050853" y="3198672"/>
                            <a:ext cx="1143000" cy="342900"/>
                          </a:xfrm>
                          <a:prstGeom prst="flowChartTerminator">
                            <a:avLst/>
                          </a:prstGeom>
                          <a:ln w="19050"/>
                        </wps:spPr>
                        <wps:style>
                          <a:lnRef idx="2">
                            <a:schemeClr val="accent3"/>
                          </a:lnRef>
                          <a:fillRef idx="1">
                            <a:schemeClr val="lt1"/>
                          </a:fillRef>
                          <a:effectRef idx="0">
                            <a:schemeClr val="accent3"/>
                          </a:effectRef>
                          <a:fontRef idx="minor">
                            <a:schemeClr val="dk1"/>
                          </a:fontRef>
                        </wps:style>
                        <wps:txbx>
                          <w:txbxContent>
                            <w:p w14:paraId="172BBA16" w14:textId="77777777" w:rsidR="004A2631" w:rsidRPr="004D2FED" w:rsidRDefault="004A2631" w:rsidP="00C70EF6">
                              <w:pPr>
                                <w:jc w:val="center"/>
                                <w:rPr>
                                  <w:rFonts w:ascii="Arial" w:hAnsi="Arial" w:cs="Arial"/>
                                  <w:b/>
                                  <w:sz w:val="18"/>
                                  <w:szCs w:val="18"/>
                                </w:rPr>
                              </w:pPr>
                              <w:r w:rsidRPr="004D2FED">
                                <w:rPr>
                                  <w:rFonts w:ascii="Arial" w:hAnsi="Arial" w:cs="Arial"/>
                                  <w:b/>
                                  <w:sz w:val="18"/>
                                  <w:szCs w:val="18"/>
                                </w:rPr>
                                <w:t>Fin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Conector recto de flecha 25"/>
                        <wps:cNvCnPr>
                          <a:endCxn id="6" idx="0"/>
                        </wps:cNvCnPr>
                        <wps:spPr>
                          <a:xfrm>
                            <a:off x="1034995" y="685800"/>
                            <a:ext cx="5915" cy="341172"/>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27" name="Conector recto de flecha 27"/>
                        <wps:cNvCnPr>
                          <a:stCxn id="6" idx="2"/>
                          <a:endCxn id="8" idx="0"/>
                        </wps:cNvCnPr>
                        <wps:spPr>
                          <a:xfrm flipH="1">
                            <a:off x="878394" y="1686801"/>
                            <a:ext cx="4401" cy="368871"/>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28" name="Conector recto de flecha 28"/>
                        <wps:cNvCnPr>
                          <a:stCxn id="8" idx="2"/>
                          <a:endCxn id="9" idx="0"/>
                        </wps:cNvCnPr>
                        <wps:spPr>
                          <a:xfrm>
                            <a:off x="878394" y="2398572"/>
                            <a:ext cx="2351" cy="3429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29" name="Conector angular 29"/>
                        <wps:cNvCnPr>
                          <a:stCxn id="9" idx="3"/>
                          <a:endCxn id="10" idx="1"/>
                        </wps:cNvCnPr>
                        <wps:spPr>
                          <a:xfrm flipV="1">
                            <a:off x="1337945" y="333198"/>
                            <a:ext cx="1255878" cy="2636874"/>
                          </a:xfrm>
                          <a:prstGeom prst="bentConnector3">
                            <a:avLst>
                              <a:gd name="adj1" fmla="val 55050"/>
                            </a:avLst>
                          </a:prstGeom>
                          <a:ln>
                            <a:tailEnd type="triangle"/>
                          </a:ln>
                        </wps:spPr>
                        <wps:style>
                          <a:lnRef idx="2">
                            <a:schemeClr val="dk1"/>
                          </a:lnRef>
                          <a:fillRef idx="0">
                            <a:schemeClr val="dk1"/>
                          </a:fillRef>
                          <a:effectRef idx="1">
                            <a:schemeClr val="dk1"/>
                          </a:effectRef>
                          <a:fontRef idx="minor">
                            <a:schemeClr val="tx1"/>
                          </a:fontRef>
                        </wps:style>
                        <wps:bodyPr/>
                      </wps:wsp>
                      <wps:wsp>
                        <wps:cNvPr id="30" name="Conector recto de flecha 30"/>
                        <wps:cNvCnPr>
                          <a:stCxn id="10" idx="2"/>
                          <a:endCxn id="18" idx="0"/>
                        </wps:cNvCnPr>
                        <wps:spPr>
                          <a:xfrm>
                            <a:off x="3222138" y="561798"/>
                            <a:ext cx="0" cy="350874"/>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33" name="Conector recto de flecha 33"/>
                        <wps:cNvCnPr>
                          <a:stCxn id="18" idx="2"/>
                          <a:endCxn id="12" idx="0"/>
                        </wps:cNvCnPr>
                        <wps:spPr>
                          <a:xfrm flipH="1">
                            <a:off x="3219786" y="1369872"/>
                            <a:ext cx="2352" cy="338514"/>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36" name="Conector angular 36"/>
                        <wps:cNvCnPr>
                          <a:stCxn id="12" idx="3"/>
                          <a:endCxn id="13" idx="1"/>
                        </wps:cNvCnPr>
                        <wps:spPr>
                          <a:xfrm flipV="1">
                            <a:off x="3850453" y="333198"/>
                            <a:ext cx="1143000" cy="1663131"/>
                          </a:xfrm>
                          <a:prstGeom prst="bentConnector3">
                            <a:avLst>
                              <a:gd name="adj1" fmla="val 50000"/>
                            </a:avLst>
                          </a:prstGeom>
                          <a:ln>
                            <a:tailEnd type="triangle"/>
                          </a:ln>
                        </wps:spPr>
                        <wps:style>
                          <a:lnRef idx="2">
                            <a:schemeClr val="dk1"/>
                          </a:lnRef>
                          <a:fillRef idx="0">
                            <a:schemeClr val="dk1"/>
                          </a:fillRef>
                          <a:effectRef idx="1">
                            <a:schemeClr val="dk1"/>
                          </a:effectRef>
                          <a:fontRef idx="minor">
                            <a:schemeClr val="tx1"/>
                          </a:fontRef>
                        </wps:style>
                        <wps:bodyPr/>
                      </wps:wsp>
                      <wps:wsp>
                        <wps:cNvPr id="41" name="Conector recto de flecha 41"/>
                        <wps:cNvCnPr>
                          <a:stCxn id="13" idx="2"/>
                          <a:endCxn id="15" idx="0"/>
                        </wps:cNvCnPr>
                        <wps:spPr>
                          <a:xfrm>
                            <a:off x="5564953" y="531572"/>
                            <a:ext cx="0" cy="60292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42" name="Conector angular 42"/>
                        <wps:cNvCnPr>
                          <a:stCxn id="15" idx="3"/>
                          <a:endCxn id="19" idx="1"/>
                        </wps:cNvCnPr>
                        <wps:spPr>
                          <a:xfrm flipV="1">
                            <a:off x="6136453" y="399340"/>
                            <a:ext cx="914400" cy="1081599"/>
                          </a:xfrm>
                          <a:prstGeom prst="bentConnector3">
                            <a:avLst/>
                          </a:prstGeom>
                          <a:ln>
                            <a:tailEnd type="triangle"/>
                          </a:ln>
                        </wps:spPr>
                        <wps:style>
                          <a:lnRef idx="2">
                            <a:schemeClr val="dk1"/>
                          </a:lnRef>
                          <a:fillRef idx="0">
                            <a:schemeClr val="dk1"/>
                          </a:fillRef>
                          <a:effectRef idx="1">
                            <a:schemeClr val="dk1"/>
                          </a:effectRef>
                          <a:fontRef idx="minor">
                            <a:schemeClr val="tx1"/>
                          </a:fontRef>
                        </wps:style>
                        <wps:bodyPr/>
                      </wps:wsp>
                      <wps:wsp>
                        <wps:cNvPr id="44" name="Conector recto de flecha 44"/>
                        <wps:cNvCnPr>
                          <a:stCxn id="19" idx="2"/>
                          <a:endCxn id="20" idx="0"/>
                        </wps:cNvCnPr>
                        <wps:spPr>
                          <a:xfrm>
                            <a:off x="7622353" y="685800"/>
                            <a:ext cx="0" cy="4557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46" name="Conector recto de flecha 46"/>
                        <wps:cNvCnPr>
                          <a:stCxn id="20" idx="2"/>
                          <a:endCxn id="21" idx="0"/>
                        </wps:cNvCnPr>
                        <wps:spPr>
                          <a:xfrm>
                            <a:off x="7622353" y="1458504"/>
                            <a:ext cx="0" cy="368876"/>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47" name="Conector recto de flecha 47"/>
                        <wps:cNvCnPr>
                          <a:stCxn id="21" idx="2"/>
                          <a:endCxn id="23" idx="0"/>
                        </wps:cNvCnPr>
                        <wps:spPr>
                          <a:xfrm>
                            <a:off x="7622353" y="2284579"/>
                            <a:ext cx="0" cy="914093"/>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c:wpc>
                  </a:graphicData>
                </a:graphic>
                <wp14:sizeRelH relativeFrom="page">
                  <wp14:pctWidth>0</wp14:pctWidth>
                </wp14:sizeRelH>
                <wp14:sizeRelV relativeFrom="page">
                  <wp14:pctHeight>0</wp14:pctHeight>
                </wp14:sizeRelV>
              </wp:anchor>
            </w:drawing>
          </mc:Choice>
          <mc:Fallback>
            <w:pict>
              <v:group w14:anchorId="2F32ABA3" id="Lienzo 48" o:spid="_x0000_s1026" editas="canvas" style="position:absolute;left:0;text-align:left;margin-left:2.8pt;margin-top:52.45pt;width:682.45pt;height:323.95pt;z-index:251658240" coordsize="86671,4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86671;height:41141;visibility:visible;mso-wrap-style:square">
                  <v:fill o:detectmouseclick="t"/>
                  <v:path o:connecttype="none"/>
                </v:shape>
                <v:shapetype id="_x0000_t116" coordsize="21600,21600" o:spt="116" path="m3475,qx,10800,3475,21600l18125,21600qx21600,10800,18125,xe">
                  <v:stroke joinstyle="miter"/>
                  <v:path gradientshapeok="t" o:connecttype="rect" textboxrect="1018,3163,20582,18437"/>
                </v:shapetype>
                <v:shape id="Terminador 3" o:spid="_x0000_s1028" type="#_x0000_t116" style="position:absolute;left:4213;top:1143;width:12573;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" fillcolor="white [3201]" strokecolor="#1b587c [3206]" strokeweight="1.5pt">
                  <v:textbox>
                    <w:txbxContent>
                      <w:p w14:paraId="4B580F2D" w14:textId="77777777" w:rsidR="004A2631" w:rsidRPr="004D2FED" w:rsidRDefault="004A2631" w:rsidP="00C70EF6">
                        <w:pPr>
                          <w:jc w:val="center"/>
                          <w:rPr>
                            <w:rFonts w:ascii="Arial" w:hAnsi="Arial" w:cs="Arial"/>
                            <w:b/>
                            <w:sz w:val="18"/>
                            <w:szCs w:val="18"/>
                          </w:rPr>
                        </w:pPr>
                        <w:r w:rsidRPr="004D2FED">
                          <w:rPr>
                            <w:rFonts w:ascii="Arial" w:hAnsi="Arial" w:cs="Arial"/>
                            <w:b/>
                            <w:sz w:val="18"/>
                            <w:szCs w:val="18"/>
                          </w:rPr>
                          <w:t>Solicitud de reclutamiento</w:t>
                        </w:r>
                      </w:p>
                    </w:txbxContent>
                  </v:textbox>
                </v:shape>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Multidocumento 6" o:spid="_x0000_s1029" type="#_x0000_t115" style="position:absolute;left:3907;top:10269;width:11430;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" fillcolor="white [3201]" strokecolor="#1b587c [3206]" strokeweight="1.5pt">
                  <v:textbox>
                    <w:txbxContent>
                      <w:p w14:paraId="38D60122" w14:textId="77777777" w:rsidR="004A2631" w:rsidRPr="004D2FED" w:rsidRDefault="004A2631" w:rsidP="00C70EF6">
                        <w:pPr>
                          <w:jc w:val="center"/>
                          <w:rPr>
                            <w:rFonts w:ascii="Arial" w:hAnsi="Arial" w:cs="Arial"/>
                            <w:b/>
                            <w:sz w:val="18"/>
                            <w:szCs w:val="18"/>
                          </w:rPr>
                        </w:pPr>
                        <w:r w:rsidRPr="004D2FED">
                          <w:rPr>
                            <w:rFonts w:ascii="Arial" w:hAnsi="Arial" w:cs="Arial"/>
                            <w:b/>
                            <w:sz w:val="18"/>
                            <w:szCs w:val="18"/>
                          </w:rPr>
                          <w:t>Recepción de Documentos</w:t>
                        </w:r>
                      </w:p>
                    </w:txbxContent>
                  </v:textbox>
                </v:shape>
                <v:rect id="Rectángulo 8" o:spid="_x0000_s1030" style="position:absolute;left:4235;top:20556;width:9097;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" fillcolor="white [3201]" strokecolor="#1b587c [3206]" strokeweight="1.5pt">
                  <v:textbox>
                    <w:txbxContent>
                      <w:p w14:paraId="75F5D73D" w14:textId="77777777" w:rsidR="004A2631" w:rsidRPr="004D2FED" w:rsidRDefault="004A2631" w:rsidP="00C70EF6">
                        <w:pPr>
                          <w:jc w:val="center"/>
                          <w:rPr>
                            <w:rFonts w:ascii="Arial" w:hAnsi="Arial" w:cs="Arial"/>
                            <w:b/>
                            <w:sz w:val="18"/>
                            <w:szCs w:val="18"/>
                          </w:rPr>
                        </w:pPr>
                        <w:r w:rsidRPr="004D2FED">
                          <w:rPr>
                            <w:rFonts w:ascii="Arial" w:hAnsi="Arial" w:cs="Arial"/>
                            <w:b/>
                            <w:sz w:val="18"/>
                            <w:szCs w:val="18"/>
                          </w:rPr>
                          <w:t>Entrevista</w:t>
                        </w:r>
                      </w:p>
                    </w:txbxContent>
                  </v:textbox>
                </v:rect>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Documento 9" o:spid="_x0000_s1031" type="#_x0000_t114" style="position:absolute;left:4235;top:27414;width:9144;height:4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" fillcolor="white [3201]" strokecolor="#1b587c [3206]" strokeweight="1.5pt">
                  <v:textbox>
                    <w:txbxContent>
                      <w:p w14:paraId="438935BC" w14:textId="77777777" w:rsidR="004A2631" w:rsidRPr="004D2FED" w:rsidRDefault="004A2631" w:rsidP="00C70EF6">
                        <w:pPr>
                          <w:jc w:val="center"/>
                          <w:rPr>
                            <w:rFonts w:ascii="Arial" w:hAnsi="Arial" w:cs="Arial"/>
                            <w:b/>
                            <w:sz w:val="18"/>
                            <w:szCs w:val="18"/>
                          </w:rPr>
                        </w:pPr>
                        <w:r w:rsidRPr="004D2FED">
                          <w:rPr>
                            <w:rFonts w:ascii="Arial" w:hAnsi="Arial" w:cs="Arial"/>
                            <w:b/>
                            <w:sz w:val="18"/>
                            <w:szCs w:val="18"/>
                          </w:rPr>
                          <w:t>Contratación</w:t>
                        </w:r>
                      </w:p>
                    </w:txbxContent>
                  </v:textbox>
                </v:shape>
                <v:rect id="Rectángulo 10" o:spid="_x0000_s1032" style="position:absolute;left:25938;top:1045;width:12566;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" fillcolor="white [3201]" strokecolor="#1b587c [3206]" strokeweight="1.5pt">
                  <v:textbox>
                    <w:txbxContent>
                      <w:p w14:paraId="6DB8DB62" w14:textId="77777777" w:rsidR="004A2631" w:rsidRPr="004D2FED" w:rsidRDefault="004A2631" w:rsidP="00C70EF6">
                        <w:pPr>
                          <w:jc w:val="center"/>
                          <w:rPr>
                            <w:rFonts w:ascii="Arial" w:hAnsi="Arial" w:cs="Arial"/>
                            <w:b/>
                            <w:sz w:val="18"/>
                            <w:szCs w:val="18"/>
                          </w:rPr>
                        </w:pPr>
                        <w:r w:rsidRPr="004D2FED">
                          <w:rPr>
                            <w:rFonts w:ascii="Arial" w:hAnsi="Arial" w:cs="Arial"/>
                            <w:b/>
                            <w:sz w:val="18"/>
                            <w:szCs w:val="18"/>
                          </w:rPr>
                          <w:t>Tramite de Fotocheck</w:t>
                        </w:r>
                      </w:p>
                    </w:txbxContent>
                  </v:textbox>
                </v:rect>
                <v:rect id="Rectángulo 12" o:spid="_x0000_s1033" style="position:absolute;left:25891;top:17083;width:12613;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" fillcolor="white [3201]" strokecolor="#1b587c [3206]" strokeweight="1.5pt">
                  <v:textbox>
                    <w:txbxContent>
                      <w:p w14:paraId="14F60E4A" w14:textId="77777777" w:rsidR="004A2631" w:rsidRPr="004D2FED" w:rsidRDefault="004A2631" w:rsidP="00C70EF6">
                        <w:pPr>
                          <w:jc w:val="center"/>
                          <w:rPr>
                            <w:rFonts w:ascii="Arial" w:hAnsi="Arial" w:cs="Arial"/>
                            <w:b/>
                            <w:sz w:val="18"/>
                            <w:szCs w:val="18"/>
                          </w:rPr>
                        </w:pPr>
                        <w:r w:rsidRPr="004D2FED">
                          <w:rPr>
                            <w:rFonts w:ascii="Arial" w:hAnsi="Arial" w:cs="Arial"/>
                            <w:b/>
                            <w:sz w:val="18"/>
                            <w:szCs w:val="18"/>
                          </w:rPr>
                          <w:t>Selección de equipos para obra</w:t>
                        </w:r>
                      </w:p>
                    </w:txbxContent>
                  </v:textbox>
                </v:rect>
                <v:shape id="Documento 13" o:spid="_x0000_s1034" type="#_x0000_t114" style="position:absolute;left:49934;top:1045;width:1143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" fillcolor="white [3201]" strokecolor="#1b587c [3206]" strokeweight="1.5pt">
                  <v:textbox>
                    <w:txbxContent>
                      <w:p w14:paraId="0C8980D8" w14:textId="77777777" w:rsidR="004A2631" w:rsidRPr="00DE7707" w:rsidRDefault="004A2631" w:rsidP="00C70EF6">
                        <w:pPr>
                          <w:jc w:val="center"/>
                          <w:rPr>
                            <w:rFonts w:ascii="Arial" w:hAnsi="Arial" w:cs="Arial"/>
                            <w:b/>
                            <w:sz w:val="16"/>
                            <w:szCs w:val="18"/>
                          </w:rPr>
                        </w:pPr>
                        <w:r w:rsidRPr="00DE7707">
                          <w:rPr>
                            <w:rFonts w:ascii="Arial" w:hAnsi="Arial" w:cs="Arial"/>
                            <w:b/>
                            <w:sz w:val="16"/>
                            <w:szCs w:val="18"/>
                          </w:rPr>
                          <w:t>Entrega de Fotocheck</w:t>
                        </w:r>
                      </w:p>
                    </w:txbxContent>
                  </v:textbox>
                </v:shape>
                <v:shape id="Documento 15" o:spid="_x0000_s1035" type="#_x0000_t114" style="position:absolute;left:49934;top:11344;width:11430;height:69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" fillcolor="white [3201]" strokecolor="#1b587c [3206]" strokeweight="1.5pt">
                  <v:textbox>
                    <w:txbxContent>
                      <w:p w14:paraId="07971690" w14:textId="77777777" w:rsidR="004A2631" w:rsidRPr="00DE7707" w:rsidRDefault="004A2631" w:rsidP="00C70EF6">
                        <w:pPr>
                          <w:jc w:val="center"/>
                          <w:rPr>
                            <w:rFonts w:ascii="Arial" w:hAnsi="Arial" w:cs="Arial"/>
                            <w:b/>
                            <w:sz w:val="16"/>
                            <w:szCs w:val="18"/>
                          </w:rPr>
                        </w:pPr>
                        <w:r w:rsidRPr="00DE7707">
                          <w:rPr>
                            <w:rFonts w:ascii="Arial" w:hAnsi="Arial" w:cs="Arial"/>
                            <w:b/>
                            <w:sz w:val="16"/>
                            <w:szCs w:val="18"/>
                          </w:rPr>
                          <w:t>Entrega de equipos de protección</w:t>
                        </w:r>
                      </w:p>
                    </w:txbxContent>
                  </v:textbox>
                </v:shape>
                <v:rect id="Rectángulo 18" o:spid="_x0000_s1036" style="position:absolute;left:25938;top:9126;width:12566;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" fillcolor="white [3201]" strokecolor="#1b587c [3206]" strokeweight="1.5pt">
                  <v:textbox>
                    <w:txbxContent>
                      <w:p w14:paraId="7804482E" w14:textId="77777777" w:rsidR="004A2631" w:rsidRPr="004D2FED" w:rsidRDefault="004A2631" w:rsidP="00C70EF6">
                        <w:pPr>
                          <w:jc w:val="center"/>
                          <w:rPr>
                            <w:rFonts w:ascii="Arial" w:hAnsi="Arial" w:cs="Arial"/>
                            <w:b/>
                            <w:sz w:val="18"/>
                            <w:szCs w:val="18"/>
                          </w:rPr>
                        </w:pPr>
                        <w:r w:rsidRPr="004D2FED">
                          <w:rPr>
                            <w:rFonts w:ascii="Arial" w:hAnsi="Arial" w:cs="Arial"/>
                            <w:b/>
                            <w:sz w:val="18"/>
                            <w:szCs w:val="18"/>
                          </w:rPr>
                          <w:t>Trámite de Seguros</w:t>
                        </w:r>
                      </w:p>
                    </w:txbxContent>
                  </v:textbox>
                </v:rect>
                <v:rect id="Rectángulo 19" o:spid="_x0000_s1037" style="position:absolute;left:70508;top:1128;width:11430;height:5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" fillcolor="white [3201]" strokecolor="#1b587c [3206]" strokeweight="1.5pt">
                  <v:textbox>
                    <w:txbxContent>
                      <w:p w14:paraId="02531859" w14:textId="77777777" w:rsidR="004A2631" w:rsidRPr="00DE7707" w:rsidRDefault="004A2631" w:rsidP="00C70EF6">
                        <w:pPr>
                          <w:jc w:val="center"/>
                          <w:rPr>
                            <w:rFonts w:ascii="Arial" w:hAnsi="Arial" w:cs="Arial"/>
                            <w:b/>
                            <w:sz w:val="16"/>
                            <w:szCs w:val="18"/>
                          </w:rPr>
                        </w:pPr>
                        <w:r w:rsidRPr="00DE7707">
                          <w:rPr>
                            <w:rFonts w:ascii="Arial" w:hAnsi="Arial" w:cs="Arial"/>
                            <w:b/>
                            <w:sz w:val="16"/>
                            <w:szCs w:val="18"/>
                          </w:rPr>
                          <w:t>Reunión de arranque del proyecto</w:t>
                        </w:r>
                      </w:p>
                    </w:txbxContent>
                  </v:textbox>
                </v:rect>
                <v:shape id="Documento 20" o:spid="_x0000_s1038" type="#_x0000_t114" style="position:absolute;left:70508;top:11415;width:11430;height:33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" fillcolor="white [3201]" strokecolor="#1b587c [3206]" strokeweight="1.5pt">
                  <v:textbox>
                    <w:txbxContent>
                      <w:p w14:paraId="6357A61B" w14:textId="77777777" w:rsidR="004A2631" w:rsidRPr="004D2FED" w:rsidRDefault="004A2631" w:rsidP="00C70EF6">
                        <w:pPr>
                          <w:jc w:val="center"/>
                          <w:rPr>
                            <w:rFonts w:ascii="Arial" w:hAnsi="Arial" w:cs="Arial"/>
                            <w:b/>
                            <w:sz w:val="18"/>
                            <w:szCs w:val="18"/>
                          </w:rPr>
                        </w:pPr>
                        <w:r w:rsidRPr="004D2FED">
                          <w:rPr>
                            <w:rFonts w:ascii="Arial" w:hAnsi="Arial" w:cs="Arial"/>
                            <w:b/>
                            <w:sz w:val="18"/>
                            <w:szCs w:val="18"/>
                          </w:rPr>
                          <w:t>Acta de Reunión</w:t>
                        </w:r>
                      </w:p>
                    </w:txbxContent>
                  </v:textbox>
                </v:shape>
                <v:rect id="Rectángulo 21" o:spid="_x0000_s1039" style="position:absolute;left:70508;top:18273;width:1143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" fillcolor="white [3201]" strokecolor="#1b587c [3206]" strokeweight="1.5pt">
                  <v:textbox>
                    <w:txbxContent>
                      <w:p w14:paraId="05DF085B" w14:textId="77777777" w:rsidR="004A2631" w:rsidRPr="004D2FED" w:rsidRDefault="004A2631" w:rsidP="00C70EF6">
                        <w:pPr>
                          <w:jc w:val="center"/>
                          <w:rPr>
                            <w:rFonts w:ascii="Arial" w:hAnsi="Arial" w:cs="Arial"/>
                            <w:b/>
                            <w:sz w:val="18"/>
                            <w:szCs w:val="18"/>
                          </w:rPr>
                        </w:pPr>
                        <w:r w:rsidRPr="004D2FED">
                          <w:rPr>
                            <w:rFonts w:ascii="Arial" w:hAnsi="Arial" w:cs="Arial"/>
                            <w:b/>
                            <w:sz w:val="18"/>
                            <w:szCs w:val="18"/>
                          </w:rPr>
                          <w:t>Responsable del Proyecto</w:t>
                        </w:r>
                      </w:p>
                    </w:txbxContent>
                  </v:textbox>
                </v:rect>
                <v:shape id="Terminador 23" o:spid="_x0000_s1040" type="#_x0000_t116" style="position:absolute;left:70508;top:31986;width:1143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" fillcolor="white [3201]" strokecolor="#1b587c [3206]" strokeweight="1.5pt">
                  <v:textbox>
                    <w:txbxContent>
                      <w:p w14:paraId="172BBA16" w14:textId="77777777" w:rsidR="004A2631" w:rsidRPr="004D2FED" w:rsidRDefault="004A2631" w:rsidP="00C70EF6">
                        <w:pPr>
                          <w:jc w:val="center"/>
                          <w:rPr>
                            <w:rFonts w:ascii="Arial" w:hAnsi="Arial" w:cs="Arial"/>
                            <w:b/>
                            <w:sz w:val="18"/>
                            <w:szCs w:val="18"/>
                          </w:rPr>
                        </w:pPr>
                        <w:r w:rsidRPr="004D2FED">
                          <w:rPr>
                            <w:rFonts w:ascii="Arial" w:hAnsi="Arial" w:cs="Arial"/>
                            <w:b/>
                            <w:sz w:val="18"/>
                            <w:szCs w:val="18"/>
                          </w:rPr>
                          <w:t>Fin</w:t>
                        </w:r>
                      </w:p>
                    </w:txbxContent>
                  </v:textbox>
                </v:shape>
                <v:shapetype id="_x0000_t32" coordsize="21600,21600" o:spt="32" o:oned="t" path="m,l21600,21600e" filled="f">
                  <v:path arrowok="t" fillok="f" o:connecttype="none"/>
                  <o:lock v:ext="edit" shapetype="t"/>
                </v:shapetype>
                <v:shape id="Conector recto de flecha 25" o:spid="_x0000_s1041" type="#_x0000_t32" style="position:absolute;left:10349;top:6858;width:60;height:34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" strokecolor="black [3200]" strokeweight="1pt">
                  <v:stroke endarrow="block" joinstyle="miter"/>
                </v:shape>
                <v:shape id="Conector recto de flecha 27" o:spid="_x0000_s1042" type="#_x0000_t32" style="position:absolute;left:8783;top:16868;width:44;height:368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" strokecolor="black [3200]" strokeweight="1pt">
                  <v:stroke endarrow="block" joinstyle="miter"/>
                </v:shape>
                <v:shape id="Conector recto de flecha 28" o:spid="_x0000_s1043" type="#_x0000_t32" style="position:absolute;left:8783;top:23985;width:24;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" strokecolor="black [3200]" strokeweight="1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29" o:spid="_x0000_s1044" type="#_x0000_t34" style="position:absolute;left:13379;top:3331;width:12559;height:26369;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" adj="11891" strokecolor="black [3200]" strokeweight="1pt">
                  <v:stroke endarrow="block"/>
                </v:shape>
                <v:shape id="Conector recto de flecha 30" o:spid="_x0000_s1045" type="#_x0000_t32" style="position:absolute;left:32221;top:5617;width:0;height:35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" strokecolor="black [3200]" strokeweight="1pt">
                  <v:stroke endarrow="block" joinstyle="miter"/>
                </v:shape>
                <v:shape id="Conector recto de flecha 33" o:spid="_x0000_s1046" type="#_x0000_t32" style="position:absolute;left:32197;top:13698;width:24;height:33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" strokecolor="black [3200]" strokeweight="1pt">
                  <v:stroke endarrow="block" joinstyle="miter"/>
                </v:shape>
                <v:shape id="Conector angular 36" o:spid="_x0000_s1047" type="#_x0000_t34" style="position:absolute;left:38504;top:3331;width:11430;height:16632;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" strokecolor="black [3200]" strokeweight="1pt">
                  <v:stroke endarrow="block"/>
                </v:shape>
                <v:shape id="Conector recto de flecha 41" o:spid="_x0000_s1048" type="#_x0000_t32" style="position:absolute;left:55649;top:5315;width:0;height:60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" strokecolor="black [3200]" strokeweight="1pt">
                  <v:stroke endarrow="block" joinstyle="miter"/>
                </v:shape>
                <v:shape id="Conector angular 42" o:spid="_x0000_s1049" type="#_x0000_t34" style="position:absolute;left:61364;top:3993;width:9144;height:10816;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" strokecolor="black [3200]" strokeweight="1pt">
                  <v:stroke endarrow="block"/>
                </v:shape>
                <v:shape id="Conector recto de flecha 44" o:spid="_x0000_s1050" type="#_x0000_t32" style="position:absolute;left:76223;top:6858;width:0;height:45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" strokecolor="black [3200]" strokeweight="1pt">
                  <v:stroke endarrow="block" joinstyle="miter"/>
                </v:shape>
                <v:shape id="Conector recto de flecha 46" o:spid="_x0000_s1051" type="#_x0000_t32" style="position:absolute;left:76223;top:14585;width:0;height:36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" strokecolor="black [3200]" strokeweight="1pt">
                  <v:stroke endarrow="block" joinstyle="miter"/>
                </v:shape>
                <v:shape id="Conector recto de flecha 47" o:spid="_x0000_s1052" type="#_x0000_t32" style="position:absolute;left:76223;top:22845;width:0;height:91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" strokecolor="black [3200]" strokeweight="1pt">
                  <v:stroke endarrow="block" joinstyle="miter"/>
                </v:shape>
                <w10:wrap type="square"/>
              </v:group>
            </w:pict>
          </mc:Fallback>
        </mc:AlternateContent>
      </w:r>
      <w:proofErr w:type="gramStart"/>
      <w:r w:rsidRPr="00191683">
        <w:rPr>
          <w:rFonts w:ascii="Arial" w:hAnsi="Arial" w:cs="Arial"/>
          <w:b/>
          <w:color w:val="FF0000"/>
          <w:u w:val="single"/>
        </w:rPr>
        <w:t xml:space="preserve">PLANIFICACIÓN </w:t>
      </w:r>
      <w:r w:rsidR="00831AF6">
        <w:rPr>
          <w:rFonts w:ascii="Arial" w:hAnsi="Arial" w:cs="Arial"/>
          <w:b/>
          <w:color w:val="FF0000"/>
          <w:u w:val="single"/>
        </w:rPr>
        <w:t xml:space="preserve"> </w:t>
      </w:r>
      <w:r w:rsidRPr="00191683">
        <w:rPr>
          <w:rFonts w:ascii="Arial" w:hAnsi="Arial" w:cs="Arial"/>
          <w:b/>
          <w:color w:val="FF0000"/>
          <w:u w:val="single"/>
        </w:rPr>
        <w:t>DEL</w:t>
      </w:r>
      <w:proofErr w:type="gramEnd"/>
      <w:r w:rsidRPr="00191683">
        <w:rPr>
          <w:rFonts w:ascii="Arial" w:hAnsi="Arial" w:cs="Arial"/>
          <w:b/>
          <w:color w:val="FF0000"/>
          <w:u w:val="single"/>
        </w:rPr>
        <w:t xml:space="preserve"> PROYECTO</w:t>
      </w:r>
    </w:p>
    <w:tbl>
      <w:tblPr>
        <w:tblStyle w:val="Tablaconcuadrcula"/>
        <w:tblW w:w="0" w:type="auto"/>
        <w:tblBorders>
          <w:top w:val="dashSmallGap" w:sz="12" w:space="0" w:color="808080" w:themeColor="background1" w:themeShade="80"/>
          <w:left w:val="dashSmallGap" w:sz="12" w:space="0" w:color="808080" w:themeColor="background1" w:themeShade="80"/>
          <w:bottom w:val="dashSmallGap" w:sz="12" w:space="0" w:color="808080" w:themeColor="background1" w:themeShade="80"/>
          <w:right w:val="dashSmallGap" w:sz="12" w:space="0" w:color="808080" w:themeColor="background1" w:themeShade="80"/>
          <w:insideH w:val="dashSmallGap" w:sz="12" w:space="0" w:color="808080" w:themeColor="background1" w:themeShade="80"/>
          <w:insideV w:val="dashSmallGap" w:sz="12" w:space="0" w:color="808080" w:themeColor="background1" w:themeShade="80"/>
        </w:tblBorders>
        <w:tblLook w:val="04A0" w:firstRow="1" w:lastRow="0" w:firstColumn="1" w:lastColumn="0" w:noHBand="0" w:noVBand="1"/>
      </w:tblPr>
      <w:tblGrid>
        <w:gridCol w:w="3418"/>
        <w:gridCol w:w="3419"/>
        <w:gridCol w:w="3419"/>
        <w:gridCol w:w="3419"/>
      </w:tblGrid>
      <w:tr w:rsidR="00C70EF6" w14:paraId="6725C63B" w14:textId="77777777" w:rsidTr="00C70EF6">
        <w:trPr>
          <w:trHeight w:val="355"/>
        </w:trPr>
        <w:tc>
          <w:tcPr>
            <w:tcW w:w="3418" w:type="dxa"/>
            <w:vAlign w:val="center"/>
          </w:tcPr>
          <w:p w14:paraId="1B332D89" w14:textId="77777777" w:rsidR="00C70EF6" w:rsidRPr="00575F6E" w:rsidRDefault="00C70EF6" w:rsidP="00C70EF6">
            <w:pPr>
              <w:jc w:val="center"/>
              <w:rPr>
                <w:b/>
                <w:color w:val="FF0000"/>
              </w:rPr>
            </w:pPr>
            <w:r>
              <w:rPr>
                <w:b/>
                <w:color w:val="FF0000"/>
              </w:rPr>
              <w:t>Selección de Personal</w:t>
            </w:r>
          </w:p>
        </w:tc>
        <w:tc>
          <w:tcPr>
            <w:tcW w:w="3419" w:type="dxa"/>
            <w:vAlign w:val="center"/>
          </w:tcPr>
          <w:p w14:paraId="15669F1D" w14:textId="77777777" w:rsidR="00C70EF6" w:rsidRPr="00575F6E" w:rsidRDefault="00C70EF6" w:rsidP="00C70EF6">
            <w:pPr>
              <w:jc w:val="center"/>
              <w:rPr>
                <w:b/>
                <w:color w:val="FF0000"/>
              </w:rPr>
            </w:pPr>
            <w:r>
              <w:rPr>
                <w:b/>
                <w:color w:val="FF0000"/>
              </w:rPr>
              <w:t>Trámites</w:t>
            </w:r>
          </w:p>
        </w:tc>
        <w:tc>
          <w:tcPr>
            <w:tcW w:w="3419" w:type="dxa"/>
            <w:vAlign w:val="center"/>
          </w:tcPr>
          <w:p w14:paraId="1CF2D3CF" w14:textId="77777777" w:rsidR="00C70EF6" w:rsidRPr="00575F6E" w:rsidRDefault="00C70EF6" w:rsidP="00C70EF6">
            <w:pPr>
              <w:jc w:val="center"/>
              <w:rPr>
                <w:b/>
                <w:color w:val="FF0000"/>
              </w:rPr>
            </w:pPr>
            <w:r>
              <w:rPr>
                <w:b/>
                <w:color w:val="FF0000"/>
              </w:rPr>
              <w:t>Equipos</w:t>
            </w:r>
          </w:p>
        </w:tc>
        <w:tc>
          <w:tcPr>
            <w:tcW w:w="3419" w:type="dxa"/>
            <w:vAlign w:val="center"/>
          </w:tcPr>
          <w:p w14:paraId="2AB46F7D" w14:textId="77777777" w:rsidR="00C70EF6" w:rsidRPr="00575F6E" w:rsidRDefault="00C70EF6" w:rsidP="00C70EF6">
            <w:pPr>
              <w:jc w:val="center"/>
              <w:rPr>
                <w:b/>
                <w:color w:val="FF0000"/>
              </w:rPr>
            </w:pPr>
            <w:r>
              <w:rPr>
                <w:b/>
                <w:color w:val="FF0000"/>
              </w:rPr>
              <w:t>KOM</w:t>
            </w:r>
          </w:p>
        </w:tc>
      </w:tr>
    </w:tbl>
    <w:p w14:paraId="1182BFEE" w14:textId="24D2B028" w:rsidR="00831AF6" w:rsidRDefault="00602414" w:rsidP="00831AF6">
      <w:pPr>
        <w:pStyle w:val="Fuente-TablaoFigura"/>
        <w:jc w:val="center"/>
      </w:pPr>
      <w:r>
        <w:rPr>
          <w:noProof/>
          <w:lang w:eastAsia="es-PE"/>
        </w:rPr>
        <mc:AlternateContent>
          <mc:Choice Requires="wps">
            <w:drawing>
              <wp:anchor distT="0" distB="0" distL="114300" distR="114300" simplePos="0" relativeHeight="251660288" behindDoc="0" locked="0" layoutInCell="1" allowOverlap="1" wp14:anchorId="7A221A90" wp14:editId="531B4376">
                <wp:simplePos x="0" y="0"/>
                <wp:positionH relativeFrom="margin">
                  <wp:posOffset>2108513</wp:posOffset>
                </wp:positionH>
                <wp:positionV relativeFrom="paragraph">
                  <wp:posOffset>4149725</wp:posOffset>
                </wp:positionV>
                <wp:extent cx="5445456" cy="286603"/>
                <wp:effectExtent l="0" t="0" r="3175" b="0"/>
                <wp:wrapNone/>
                <wp:docPr id="55" name="Cuadro de texto 55"/>
                <wp:cNvGraphicFramePr/>
                <a:graphic xmlns:a="http://schemas.openxmlformats.org/drawingml/2006/main">
                  <a:graphicData uri="http://schemas.microsoft.com/office/word/2010/wordprocessingShape">
                    <wps:wsp>
                      <wps:cNvSpPr txBox="1"/>
                      <wps:spPr>
                        <a:xfrm>
                          <a:off x="0" y="0"/>
                          <a:ext cx="5445456" cy="286603"/>
                        </a:xfrm>
                        <a:prstGeom prst="rect">
                          <a:avLst/>
                        </a:prstGeom>
                        <a:solidFill>
                          <a:prstClr val="white"/>
                        </a:solidFill>
                        <a:ln>
                          <a:noFill/>
                        </a:ln>
                      </wps:spPr>
                      <wps:txbx>
                        <w:txbxContent>
                          <w:p w14:paraId="54257C70" w14:textId="6FC47AFA" w:rsidR="004A2631" w:rsidRPr="000C0E1B" w:rsidRDefault="004A2631" w:rsidP="00602414">
                            <w:pPr>
                              <w:pStyle w:val="Descripcin"/>
                              <w:rPr>
                                <w:rFonts w:ascii="Arial" w:hAnsi="Arial" w:cs="Arial"/>
                                <w:b/>
                                <w:noProof/>
                                <w:color w:val="FF0000"/>
                                <w:sz w:val="24"/>
                                <w:u w:val="single"/>
                              </w:rPr>
                            </w:pPr>
                            <w:bookmarkStart w:id="51" w:name="_Toc510011649"/>
                            <w:r>
                              <w:t xml:space="preserve">Figura </w:t>
                            </w:r>
                            <w:r>
                              <w:fldChar w:fldCharType="begin"/>
                            </w:r>
                            <w:r>
                              <w:instrText xml:space="preserve"> SEQ Figura \* ARABIC </w:instrText>
                            </w:r>
                            <w:r>
                              <w:fldChar w:fldCharType="separate"/>
                            </w:r>
                            <w:r w:rsidR="00291BEA">
                              <w:rPr>
                                <w:noProof/>
                              </w:rPr>
                              <w:t>4</w:t>
                            </w:r>
                            <w:r>
                              <w:fldChar w:fldCharType="end"/>
                            </w:r>
                            <w:r>
                              <w:t>: Planificación del proyecto - Desarrollo de Ingeniería - Antes de Implementar SGC</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221A90" id="_x0000_t202" coordsize="21600,21600" o:spt="202" path="m,l,21600r21600,l21600,xe">
                <v:stroke joinstyle="miter"/>
                <v:path gradientshapeok="t" o:connecttype="rect"/>
              </v:shapetype>
              <v:shape id="Cuadro de texto 55" o:spid="_x0000_s1053" type="#_x0000_t202" style="position:absolute;left:0;text-align:left;margin-left:166pt;margin-top:326.75pt;width:428.8pt;height:22.5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" stroked="f">
                <v:textbox inset="0,0,0,0">
                  <w:txbxContent>
                    <w:p w14:paraId="54257C70" w14:textId="6FC47AFA" w:rsidR="004A2631" w:rsidRPr="000C0E1B" w:rsidRDefault="004A2631" w:rsidP="00602414">
                      <w:pPr>
                        <w:pStyle w:val="Descripcin"/>
                        <w:rPr>
                          <w:rFonts w:ascii="Arial" w:hAnsi="Arial" w:cs="Arial"/>
                          <w:b/>
                          <w:noProof/>
                          <w:color w:val="FF0000"/>
                          <w:sz w:val="24"/>
                          <w:u w:val="single"/>
                        </w:rPr>
                      </w:pPr>
                      <w:bookmarkStart w:id="52" w:name="_Toc510011649"/>
                      <w:r>
                        <w:t xml:space="preserve">Figura </w:t>
                      </w:r>
                      <w:r>
                        <w:fldChar w:fldCharType="begin"/>
                      </w:r>
                      <w:r>
                        <w:instrText xml:space="preserve"> SEQ Figura \* ARABIC </w:instrText>
                      </w:r>
                      <w:r>
                        <w:fldChar w:fldCharType="separate"/>
                      </w:r>
                      <w:r w:rsidR="00291BEA">
                        <w:rPr>
                          <w:noProof/>
                        </w:rPr>
                        <w:t>4</w:t>
                      </w:r>
                      <w:r>
                        <w:fldChar w:fldCharType="end"/>
                      </w:r>
                      <w:r>
                        <w:t>: Planificación del proyecto - Desarrollo de Ingeniería - Antes de Implementar SGC</w:t>
                      </w:r>
                      <w:bookmarkEnd w:id="52"/>
                    </w:p>
                  </w:txbxContent>
                </v:textbox>
                <w10:wrap anchorx="margin"/>
              </v:shape>
            </w:pict>
          </mc:Fallback>
        </mc:AlternateContent>
      </w:r>
      <w:r w:rsidR="00831AF6">
        <w:t xml:space="preserve">Figura </w:t>
      </w:r>
      <w:r w:rsidR="00640A8C">
        <w:t>4: Planificación del</w:t>
      </w:r>
      <w:r w:rsidR="00831AF6">
        <w:t xml:space="preserve"> proyecto - Desarrollo de ingeniería</w:t>
      </w:r>
      <w:r w:rsidR="00640A8C">
        <w:t xml:space="preserve"> – Antes de Implementar SGC</w:t>
      </w:r>
    </w:p>
    <w:p w14:paraId="7466028D" w14:textId="4A1B2272" w:rsidR="00C70EF6" w:rsidRDefault="00C70EF6" w:rsidP="00C70EF6">
      <w:pPr>
        <w:ind w:left="862"/>
      </w:pPr>
    </w:p>
    <w:p w14:paraId="0A18313E" w14:textId="77777777" w:rsidR="00640A8C" w:rsidRDefault="00640A8C" w:rsidP="00DE7707">
      <w:pPr>
        <w:jc w:val="center"/>
        <w:rPr>
          <w:rFonts w:ascii="Arial" w:hAnsi="Arial" w:cs="Arial"/>
          <w:b/>
          <w:color w:val="FF0000"/>
          <w:u w:val="single"/>
        </w:rPr>
        <w:sectPr w:rsidR="00640A8C" w:rsidSect="00C70EF6">
          <w:pgSz w:w="16838" w:h="11906" w:orient="landscape"/>
          <w:pgMar w:top="1701" w:right="1418" w:bottom="1701" w:left="1418" w:header="709" w:footer="709" w:gutter="0"/>
          <w:cols w:space="708"/>
          <w:docGrid w:linePitch="360"/>
        </w:sectPr>
      </w:pPr>
    </w:p>
    <w:p w14:paraId="0E4553F2" w14:textId="339584E6" w:rsidR="00DE7707" w:rsidRDefault="00DE7707" w:rsidP="00DE7707">
      <w:pPr>
        <w:jc w:val="center"/>
        <w:rPr>
          <w:rFonts w:ascii="Arial" w:hAnsi="Arial" w:cs="Arial"/>
          <w:b/>
          <w:color w:val="FF0000"/>
          <w:u w:val="single"/>
        </w:rPr>
      </w:pPr>
      <w:r>
        <w:rPr>
          <w:rFonts w:ascii="Arial" w:hAnsi="Arial" w:cs="Arial"/>
          <w:b/>
          <w:color w:val="FF0000"/>
          <w:u w:val="single"/>
        </w:rPr>
        <w:lastRenderedPageBreak/>
        <w:t>Ejecución del Proyecto – Desarrollo de Ingeniería</w:t>
      </w:r>
    </w:p>
    <w:p w14:paraId="0D7C5597" w14:textId="3AB03E6D" w:rsidR="00640A8C" w:rsidRDefault="00640A8C" w:rsidP="00DE7707">
      <w:pPr>
        <w:jc w:val="center"/>
        <w:rPr>
          <w:rFonts w:ascii="Arial" w:hAnsi="Arial" w:cs="Arial"/>
          <w:b/>
          <w:color w:val="FF0000"/>
          <w:u w:val="single"/>
        </w:rPr>
      </w:pPr>
    </w:p>
    <w:p w14:paraId="6D72ED6F" w14:textId="77777777" w:rsidR="007760B0" w:rsidRDefault="00DE7707" w:rsidP="007760B0">
      <w:pPr>
        <w:keepNext/>
        <w:jc w:val="center"/>
      </w:pPr>
      <w:r>
        <w:rPr>
          <w:rFonts w:ascii="Arial" w:hAnsi="Arial" w:cs="Arial"/>
          <w:b/>
          <w:noProof/>
          <w:color w:val="FF0000"/>
          <w:u w:val="single"/>
          <w:lang w:eastAsia="es-PE"/>
        </w:rPr>
        <mc:AlternateContent>
          <mc:Choice Requires="wpc">
            <w:drawing>
              <wp:inline distT="0" distB="0" distL="0" distR="0" wp14:anchorId="119E6753" wp14:editId="57F7F67C">
                <wp:extent cx="5419090" cy="5964071"/>
                <wp:effectExtent l="0" t="0" r="0" b="0"/>
                <wp:docPr id="51" name="Lienzo 5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1" name="Terminador 11"/>
                        <wps:cNvSpPr/>
                        <wps:spPr>
                          <a:xfrm>
                            <a:off x="1963780" y="173020"/>
                            <a:ext cx="1598298" cy="457200"/>
                          </a:xfrm>
                          <a:prstGeom prst="flowChartTerminator">
                            <a:avLst/>
                          </a:prstGeom>
                          <a:ln w="19050"/>
                        </wps:spPr>
                        <wps:style>
                          <a:lnRef idx="2">
                            <a:schemeClr val="accent3"/>
                          </a:lnRef>
                          <a:fillRef idx="1">
                            <a:schemeClr val="lt1"/>
                          </a:fillRef>
                          <a:effectRef idx="0">
                            <a:schemeClr val="accent3"/>
                          </a:effectRef>
                          <a:fontRef idx="minor">
                            <a:schemeClr val="dk1"/>
                          </a:fontRef>
                        </wps:style>
                        <wps:txbx>
                          <w:txbxContent>
                            <w:p w14:paraId="00034C2A" w14:textId="77777777" w:rsidR="004A2631" w:rsidRPr="00D3584B" w:rsidRDefault="004A2631" w:rsidP="00DE7707">
                              <w:pPr>
                                <w:jc w:val="center"/>
                                <w:rPr>
                                  <w:rFonts w:ascii="Arial" w:hAnsi="Arial" w:cs="Arial"/>
                                  <w:b/>
                                  <w:sz w:val="18"/>
                                  <w:szCs w:val="18"/>
                                </w:rPr>
                              </w:pPr>
                              <w:r w:rsidRPr="00D3584B">
                                <w:rPr>
                                  <w:rFonts w:ascii="Arial" w:hAnsi="Arial" w:cs="Arial"/>
                                  <w:b/>
                                  <w:sz w:val="18"/>
                                  <w:szCs w:val="18"/>
                                </w:rPr>
                                <w:t>Requisitos del cliente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ectángulo 32"/>
                        <wps:cNvSpPr/>
                        <wps:spPr>
                          <a:xfrm>
                            <a:off x="2075087" y="1544620"/>
                            <a:ext cx="1371600" cy="571500"/>
                          </a:xfrm>
                          <a:prstGeom prst="rect">
                            <a:avLst/>
                          </a:prstGeom>
                          <a:ln w="19050"/>
                        </wps:spPr>
                        <wps:style>
                          <a:lnRef idx="2">
                            <a:schemeClr val="accent3"/>
                          </a:lnRef>
                          <a:fillRef idx="1">
                            <a:schemeClr val="lt1"/>
                          </a:fillRef>
                          <a:effectRef idx="0">
                            <a:schemeClr val="accent3"/>
                          </a:effectRef>
                          <a:fontRef idx="minor">
                            <a:schemeClr val="dk1"/>
                          </a:fontRef>
                        </wps:style>
                        <wps:txbx>
                          <w:txbxContent>
                            <w:p w14:paraId="699842E8" w14:textId="77777777" w:rsidR="004A2631" w:rsidRPr="00D3584B" w:rsidRDefault="004A2631" w:rsidP="00DE7707">
                              <w:pPr>
                                <w:jc w:val="center"/>
                                <w:rPr>
                                  <w:rFonts w:ascii="Arial" w:hAnsi="Arial" w:cs="Arial"/>
                                  <w:b/>
                                  <w:sz w:val="18"/>
                                  <w:szCs w:val="18"/>
                                </w:rPr>
                              </w:pPr>
                              <w:r w:rsidRPr="00D3584B">
                                <w:rPr>
                                  <w:rFonts w:ascii="Arial" w:hAnsi="Arial" w:cs="Arial"/>
                                  <w:b/>
                                  <w:sz w:val="18"/>
                                  <w:szCs w:val="18"/>
                                </w:rPr>
                                <w:t>Diseño y desarrollo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Documento 35"/>
                        <wps:cNvSpPr/>
                        <wps:spPr>
                          <a:xfrm>
                            <a:off x="2192218" y="3487945"/>
                            <a:ext cx="1142969" cy="685800"/>
                          </a:xfrm>
                          <a:prstGeom prst="flowChartDocument">
                            <a:avLst/>
                          </a:prstGeom>
                          <a:ln w="19050"/>
                        </wps:spPr>
                        <wps:style>
                          <a:lnRef idx="2">
                            <a:schemeClr val="accent3"/>
                          </a:lnRef>
                          <a:fillRef idx="1">
                            <a:schemeClr val="lt1"/>
                          </a:fillRef>
                          <a:effectRef idx="0">
                            <a:schemeClr val="accent3"/>
                          </a:effectRef>
                          <a:fontRef idx="minor">
                            <a:schemeClr val="dk1"/>
                          </a:fontRef>
                        </wps:style>
                        <wps:txbx>
                          <w:txbxContent>
                            <w:p w14:paraId="1EF61DEE" w14:textId="77777777" w:rsidR="004A2631" w:rsidRPr="00640A8C" w:rsidRDefault="004A2631" w:rsidP="00DE7707">
                              <w:pPr>
                                <w:jc w:val="center"/>
                                <w:rPr>
                                  <w:rFonts w:ascii="Arial" w:hAnsi="Arial" w:cs="Arial"/>
                                  <w:b/>
                                  <w:sz w:val="16"/>
                                  <w:szCs w:val="18"/>
                                </w:rPr>
                              </w:pPr>
                              <w:r w:rsidRPr="00640A8C">
                                <w:rPr>
                                  <w:rFonts w:ascii="Arial" w:hAnsi="Arial" w:cs="Arial"/>
                                  <w:b/>
                                  <w:sz w:val="16"/>
                                  <w:szCs w:val="18"/>
                                </w:rPr>
                                <w:t>Acta de conformidad del cliente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Pantalla 37"/>
                        <wps:cNvSpPr/>
                        <wps:spPr>
                          <a:xfrm>
                            <a:off x="2075081" y="2459245"/>
                            <a:ext cx="1371600" cy="685800"/>
                          </a:xfrm>
                          <a:prstGeom prst="flowChartDisplay">
                            <a:avLst/>
                          </a:prstGeom>
                          <a:ln w="19050"/>
                        </wps:spPr>
                        <wps:style>
                          <a:lnRef idx="2">
                            <a:schemeClr val="accent3"/>
                          </a:lnRef>
                          <a:fillRef idx="1">
                            <a:schemeClr val="lt1"/>
                          </a:fillRef>
                          <a:effectRef idx="0">
                            <a:schemeClr val="accent3"/>
                          </a:effectRef>
                          <a:fontRef idx="minor">
                            <a:schemeClr val="dk1"/>
                          </a:fontRef>
                        </wps:style>
                        <wps:txbx>
                          <w:txbxContent>
                            <w:p w14:paraId="52D9ACF5" w14:textId="77777777" w:rsidR="004A2631" w:rsidRPr="006519CF" w:rsidRDefault="004A2631" w:rsidP="00DE7707">
                              <w:pPr>
                                <w:jc w:val="center"/>
                                <w:rPr>
                                  <w:rFonts w:ascii="Arial" w:hAnsi="Arial" w:cs="Arial"/>
                                  <w:b/>
                                  <w:sz w:val="18"/>
                                  <w:szCs w:val="18"/>
                                </w:rPr>
                              </w:pPr>
                              <w:r w:rsidRPr="006519CF">
                                <w:rPr>
                                  <w:rFonts w:ascii="Arial" w:hAnsi="Arial" w:cs="Arial"/>
                                  <w:b/>
                                  <w:sz w:val="18"/>
                                  <w:szCs w:val="18"/>
                                </w:rPr>
                                <w:t>Revisiones Internas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Documento 38"/>
                        <wps:cNvSpPr/>
                        <wps:spPr>
                          <a:xfrm>
                            <a:off x="2192374" y="863970"/>
                            <a:ext cx="1143054" cy="457200"/>
                          </a:xfrm>
                          <a:prstGeom prst="flowChartDocument">
                            <a:avLst/>
                          </a:prstGeom>
                          <a:ln w="19050"/>
                        </wps:spPr>
                        <wps:style>
                          <a:lnRef idx="2">
                            <a:schemeClr val="accent3"/>
                          </a:lnRef>
                          <a:fillRef idx="1">
                            <a:schemeClr val="lt1"/>
                          </a:fillRef>
                          <a:effectRef idx="0">
                            <a:schemeClr val="accent3"/>
                          </a:effectRef>
                          <a:fontRef idx="minor">
                            <a:schemeClr val="dk1"/>
                          </a:fontRef>
                        </wps:style>
                        <wps:txbx>
                          <w:txbxContent>
                            <w:p w14:paraId="6D80BFFB" w14:textId="77777777" w:rsidR="004A2631" w:rsidRPr="006519CF" w:rsidRDefault="004A2631" w:rsidP="00DE7707">
                              <w:pPr>
                                <w:jc w:val="center"/>
                                <w:rPr>
                                  <w:rFonts w:ascii="Arial" w:hAnsi="Arial" w:cs="Arial"/>
                                  <w:b/>
                                  <w:sz w:val="18"/>
                                </w:rPr>
                              </w:pPr>
                              <w:r w:rsidRPr="006519CF">
                                <w:rPr>
                                  <w:rFonts w:ascii="Arial" w:hAnsi="Arial" w:cs="Arial"/>
                                  <w:b/>
                                  <w:sz w:val="18"/>
                                </w:rPr>
                                <w:t>Requerimientos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Conector recto de flecha 39"/>
                        <wps:cNvCnPr/>
                        <wps:spPr>
                          <a:xfrm>
                            <a:off x="2762929" y="630220"/>
                            <a:ext cx="972" cy="2337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40" name="Conector recto de flecha 40"/>
                        <wps:cNvCnPr/>
                        <wps:spPr>
                          <a:xfrm flipH="1">
                            <a:off x="2760820" y="1321170"/>
                            <a:ext cx="3014" cy="2234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43" name="Conector recto de flecha 43"/>
                        <wps:cNvCnPr/>
                        <wps:spPr>
                          <a:xfrm flipH="1">
                            <a:off x="2760814" y="2116120"/>
                            <a:ext cx="6" cy="34312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45" name="Conector recto de flecha 45"/>
                        <wps:cNvCnPr/>
                        <wps:spPr>
                          <a:xfrm>
                            <a:off x="2760881" y="3145045"/>
                            <a:ext cx="2808" cy="3429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49" name="Terminador 49"/>
                        <wps:cNvSpPr/>
                        <wps:spPr>
                          <a:xfrm>
                            <a:off x="2300221" y="4630945"/>
                            <a:ext cx="914322" cy="463394"/>
                          </a:xfrm>
                          <a:prstGeom prst="flowChartTerminator">
                            <a:avLst/>
                          </a:prstGeom>
                          <a:ln w="19050"/>
                        </wps:spPr>
                        <wps:style>
                          <a:lnRef idx="2">
                            <a:schemeClr val="accent3"/>
                          </a:lnRef>
                          <a:fillRef idx="1">
                            <a:schemeClr val="lt1"/>
                          </a:fillRef>
                          <a:effectRef idx="0">
                            <a:schemeClr val="accent3"/>
                          </a:effectRef>
                          <a:fontRef idx="minor">
                            <a:schemeClr val="dk1"/>
                          </a:fontRef>
                        </wps:style>
                        <wps:txbx>
                          <w:txbxContent>
                            <w:p w14:paraId="0744AEF5" w14:textId="77777777" w:rsidR="004A2631" w:rsidRPr="006519CF" w:rsidRDefault="004A2631" w:rsidP="00DE7707">
                              <w:pPr>
                                <w:jc w:val="center"/>
                                <w:rPr>
                                  <w:b/>
                                </w:rPr>
                              </w:pPr>
                              <w:r w:rsidRPr="006519CF">
                                <w:rPr>
                                  <w:b/>
                                </w:rPr>
                                <w:t>Fin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Conector recto de flecha 50"/>
                        <wps:cNvCnPr/>
                        <wps:spPr>
                          <a:xfrm flipH="1">
                            <a:off x="2757382" y="4128406"/>
                            <a:ext cx="6321" cy="502539"/>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c:wpc>
                  </a:graphicData>
                </a:graphic>
              </wp:inline>
            </w:drawing>
          </mc:Choice>
          <mc:Fallback>
            <w:pict>
              <v:group w14:anchorId="119E6753" id="Lienzo 51" o:spid="_x0000_s1054" editas="canvas" style="width:426.7pt;height:469.6pt;mso-position-horizontal-relative:char;mso-position-vertical-relative:line" coordsize="54190,59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">
                <v:shape id="_x0000_s1055" type="#_x0000_t75" style="position:absolute;width:54190;height:59639;visibility:visible;mso-wrap-style:square">
                  <v:fill o:detectmouseclick="t"/>
                  <v:path o:connecttype="none"/>
                </v:shape>
                <v:shape id="Terminador 11" o:spid="_x0000_s1056" type="#_x0000_t116" style="position:absolute;left:19637;top:1730;width:15983;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" fillcolor="white [3201]" strokecolor="#1b587c [3206]" strokeweight="1.5pt">
                  <v:textbox>
                    <w:txbxContent>
                      <w:p w14:paraId="00034C2A" w14:textId="77777777" w:rsidR="004A2631" w:rsidRPr="00D3584B" w:rsidRDefault="004A2631" w:rsidP="00DE7707">
                        <w:pPr>
                          <w:jc w:val="center"/>
                          <w:rPr>
                            <w:rFonts w:ascii="Arial" w:hAnsi="Arial" w:cs="Arial"/>
                            <w:b/>
                            <w:sz w:val="18"/>
                            <w:szCs w:val="18"/>
                          </w:rPr>
                        </w:pPr>
                        <w:r w:rsidRPr="00D3584B">
                          <w:rPr>
                            <w:rFonts w:ascii="Arial" w:hAnsi="Arial" w:cs="Arial"/>
                            <w:b/>
                            <w:sz w:val="18"/>
                            <w:szCs w:val="18"/>
                          </w:rPr>
                          <w:t>Requisitos del cliente</w:t>
                        </w:r>
                      </w:p>
                    </w:txbxContent>
                  </v:textbox>
                </v:shape>
                <v:rect id="Rectángulo 32" o:spid="_x0000_s1057" style="position:absolute;left:20750;top:15446;width:13716;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" fillcolor="white [3201]" strokecolor="#1b587c [3206]" strokeweight="1.5pt">
                  <v:textbox>
                    <w:txbxContent>
                      <w:p w14:paraId="699842E8" w14:textId="77777777" w:rsidR="004A2631" w:rsidRPr="00D3584B" w:rsidRDefault="004A2631" w:rsidP="00DE7707">
                        <w:pPr>
                          <w:jc w:val="center"/>
                          <w:rPr>
                            <w:rFonts w:ascii="Arial" w:hAnsi="Arial" w:cs="Arial"/>
                            <w:b/>
                            <w:sz w:val="18"/>
                            <w:szCs w:val="18"/>
                          </w:rPr>
                        </w:pPr>
                        <w:r w:rsidRPr="00D3584B">
                          <w:rPr>
                            <w:rFonts w:ascii="Arial" w:hAnsi="Arial" w:cs="Arial"/>
                            <w:b/>
                            <w:sz w:val="18"/>
                            <w:szCs w:val="18"/>
                          </w:rPr>
                          <w:t>Diseño y desarrollo</w:t>
                        </w:r>
                      </w:p>
                    </w:txbxContent>
                  </v:textbox>
                </v:rect>
                <v:shape id="Documento 35" o:spid="_x0000_s1058" type="#_x0000_t114" style="position:absolute;left:21922;top:34879;width:11429;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" fillcolor="white [3201]" strokecolor="#1b587c [3206]" strokeweight="1.5pt">
                  <v:textbox>
                    <w:txbxContent>
                      <w:p w14:paraId="1EF61DEE" w14:textId="77777777" w:rsidR="004A2631" w:rsidRPr="00640A8C" w:rsidRDefault="004A2631" w:rsidP="00DE7707">
                        <w:pPr>
                          <w:jc w:val="center"/>
                          <w:rPr>
                            <w:rFonts w:ascii="Arial" w:hAnsi="Arial" w:cs="Arial"/>
                            <w:b/>
                            <w:sz w:val="16"/>
                            <w:szCs w:val="18"/>
                          </w:rPr>
                        </w:pPr>
                        <w:r w:rsidRPr="00640A8C">
                          <w:rPr>
                            <w:rFonts w:ascii="Arial" w:hAnsi="Arial" w:cs="Arial"/>
                            <w:b/>
                            <w:sz w:val="16"/>
                            <w:szCs w:val="18"/>
                          </w:rPr>
                          <w:t>Acta de conformidad del cliente</w:t>
                        </w:r>
                      </w:p>
                    </w:txbxContent>
                  </v:textbox>
                </v:shape>
                <v:shapetype id="_x0000_t134" coordsize="21600,21600" o:spt="134" path="m17955,v862,282,1877,1410,2477,3045c21035,5357,21372,7895,21597,10827v-225,2763,-562,5300,-1165,7613c19832,20132,18817,21260,17955,21597r-14388,l,10827,3567,xe">
                  <v:stroke joinstyle="miter"/>
                  <v:path o:connecttype="rect" textboxrect="3567,0,17955,21600"/>
                </v:shapetype>
                <v:shape id="Pantalla 37" o:spid="_x0000_s1059" type="#_x0000_t134" style="position:absolute;left:20750;top:24592;width:13716;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" fillcolor="white [3201]" strokecolor="#1b587c [3206]" strokeweight="1.5pt">
                  <v:textbox>
                    <w:txbxContent>
                      <w:p w14:paraId="52D9ACF5" w14:textId="77777777" w:rsidR="004A2631" w:rsidRPr="006519CF" w:rsidRDefault="004A2631" w:rsidP="00DE7707">
                        <w:pPr>
                          <w:jc w:val="center"/>
                          <w:rPr>
                            <w:rFonts w:ascii="Arial" w:hAnsi="Arial" w:cs="Arial"/>
                            <w:b/>
                            <w:sz w:val="18"/>
                            <w:szCs w:val="18"/>
                          </w:rPr>
                        </w:pPr>
                        <w:r w:rsidRPr="006519CF">
                          <w:rPr>
                            <w:rFonts w:ascii="Arial" w:hAnsi="Arial" w:cs="Arial"/>
                            <w:b/>
                            <w:sz w:val="18"/>
                            <w:szCs w:val="18"/>
                          </w:rPr>
                          <w:t>Revisiones Internas</w:t>
                        </w:r>
                      </w:p>
                    </w:txbxContent>
                  </v:textbox>
                </v:shape>
                <v:shape id="Documento 38" o:spid="_x0000_s1060" type="#_x0000_t114" style="position:absolute;left:21923;top:8639;width:11431;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" fillcolor="white [3201]" strokecolor="#1b587c [3206]" strokeweight="1.5pt">
                  <v:textbox>
                    <w:txbxContent>
                      <w:p w14:paraId="6D80BFFB" w14:textId="77777777" w:rsidR="004A2631" w:rsidRPr="006519CF" w:rsidRDefault="004A2631" w:rsidP="00DE7707">
                        <w:pPr>
                          <w:jc w:val="center"/>
                          <w:rPr>
                            <w:rFonts w:ascii="Arial" w:hAnsi="Arial" w:cs="Arial"/>
                            <w:b/>
                            <w:sz w:val="18"/>
                          </w:rPr>
                        </w:pPr>
                        <w:r w:rsidRPr="006519CF">
                          <w:rPr>
                            <w:rFonts w:ascii="Arial" w:hAnsi="Arial" w:cs="Arial"/>
                            <w:b/>
                            <w:sz w:val="18"/>
                          </w:rPr>
                          <w:t>Requerimientos</w:t>
                        </w:r>
                      </w:p>
                    </w:txbxContent>
                  </v:textbox>
                </v:shape>
                <v:shape id="Conector recto de flecha 39" o:spid="_x0000_s1061" type="#_x0000_t32" style="position:absolute;left:27629;top:6302;width:10;height:23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" strokecolor="black [3200]" strokeweight="1pt">
                  <v:stroke endarrow="block" joinstyle="miter"/>
                </v:shape>
                <v:shape id="Conector recto de flecha 40" o:spid="_x0000_s1062" type="#_x0000_t32" style="position:absolute;left:27608;top:13211;width:30;height:223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" strokecolor="black [3200]" strokeweight="1pt">
                  <v:stroke endarrow="block" joinstyle="miter"/>
                </v:shape>
                <v:shape id="Conector recto de flecha 43" o:spid="_x0000_s1063" type="#_x0000_t32" style="position:absolute;left:27608;top:21161;width:0;height:34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" strokecolor="black [3200]" strokeweight="1pt">
                  <v:stroke endarrow="block" joinstyle="miter"/>
                </v:shape>
                <v:shape id="Conector recto de flecha 45" o:spid="_x0000_s1064" type="#_x0000_t32" style="position:absolute;left:27608;top:31450;width:28;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" strokecolor="black [3200]" strokeweight="1pt">
                  <v:stroke endarrow="block" joinstyle="miter"/>
                </v:shape>
                <v:shape id="Terminador 49" o:spid="_x0000_s1065" type="#_x0000_t116" style="position:absolute;left:23002;top:46309;width:9143;height:46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" fillcolor="white [3201]" strokecolor="#1b587c [3206]" strokeweight="1.5pt">
                  <v:textbox>
                    <w:txbxContent>
                      <w:p w14:paraId="0744AEF5" w14:textId="77777777" w:rsidR="004A2631" w:rsidRPr="006519CF" w:rsidRDefault="004A2631" w:rsidP="00DE7707">
                        <w:pPr>
                          <w:jc w:val="center"/>
                          <w:rPr>
                            <w:b/>
                          </w:rPr>
                        </w:pPr>
                        <w:r w:rsidRPr="006519CF">
                          <w:rPr>
                            <w:b/>
                          </w:rPr>
                          <w:t>Fin</w:t>
                        </w:r>
                      </w:p>
                    </w:txbxContent>
                  </v:textbox>
                </v:shape>
                <v:shape id="Conector recto de flecha 50" o:spid="_x0000_s1066" type="#_x0000_t32" style="position:absolute;left:27573;top:41284;width:64;height:50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" strokecolor="black [3200]" strokeweight="1pt">
                  <v:stroke endarrow="block" joinstyle="miter"/>
                </v:shape>
                <w10:anchorlock/>
              </v:group>
            </w:pict>
          </mc:Fallback>
        </mc:AlternateContent>
      </w:r>
    </w:p>
    <w:p w14:paraId="79BFCD24" w14:textId="2747CC00" w:rsidR="00640A8C" w:rsidRPr="007760B0" w:rsidRDefault="007760B0" w:rsidP="007760B0">
      <w:pPr>
        <w:pStyle w:val="Descripcin"/>
        <w:jc w:val="center"/>
        <w:rPr>
          <w:rFonts w:ascii="Arial" w:hAnsi="Arial" w:cs="Arial"/>
          <w:b/>
          <w:color w:val="FF0000"/>
          <w:sz w:val="20"/>
          <w:u w:val="single"/>
        </w:rPr>
      </w:pPr>
      <w:bookmarkStart w:id="52" w:name="_Toc510011650"/>
      <w:r w:rsidRPr="007760B0">
        <w:rPr>
          <w:sz w:val="20"/>
        </w:rPr>
        <w:t xml:space="preserve">Figura </w:t>
      </w:r>
      <w:r w:rsidRPr="007760B0">
        <w:rPr>
          <w:sz w:val="20"/>
        </w:rPr>
        <w:fldChar w:fldCharType="begin"/>
      </w:r>
      <w:r w:rsidRPr="007760B0">
        <w:rPr>
          <w:sz w:val="20"/>
        </w:rPr>
        <w:instrText xml:space="preserve"> SEQ Figura \* ARABIC </w:instrText>
      </w:r>
      <w:r w:rsidRPr="007760B0">
        <w:rPr>
          <w:sz w:val="20"/>
        </w:rPr>
        <w:fldChar w:fldCharType="separate"/>
      </w:r>
      <w:r w:rsidR="00291BEA">
        <w:rPr>
          <w:noProof/>
          <w:sz w:val="20"/>
        </w:rPr>
        <w:t>5</w:t>
      </w:r>
      <w:r w:rsidRPr="007760B0">
        <w:rPr>
          <w:sz w:val="20"/>
        </w:rPr>
        <w:fldChar w:fldCharType="end"/>
      </w:r>
      <w:r w:rsidRPr="007760B0">
        <w:rPr>
          <w:sz w:val="20"/>
        </w:rPr>
        <w:t>: Ejecución del Proyecto - Desarrollo de Ingeniería - Antes de Implementar SGC</w:t>
      </w:r>
      <w:bookmarkEnd w:id="52"/>
    </w:p>
    <w:p w14:paraId="5BBE531F" w14:textId="77777777" w:rsidR="007760B0" w:rsidRDefault="007760B0" w:rsidP="00DE7707">
      <w:pPr>
        <w:jc w:val="center"/>
        <w:rPr>
          <w:rFonts w:ascii="Arial" w:hAnsi="Arial" w:cs="Arial"/>
          <w:b/>
          <w:color w:val="FF0000"/>
          <w:u w:val="single"/>
        </w:rPr>
        <w:sectPr w:rsidR="007760B0" w:rsidSect="007760B0">
          <w:pgSz w:w="11906" w:h="16838"/>
          <w:pgMar w:top="1418" w:right="1701" w:bottom="1418" w:left="1701" w:header="709" w:footer="709" w:gutter="0"/>
          <w:cols w:space="708"/>
          <w:docGrid w:linePitch="360"/>
        </w:sectPr>
      </w:pPr>
    </w:p>
    <w:p w14:paraId="7ED9845F" w14:textId="77777777" w:rsidR="007760B0" w:rsidRDefault="0027316B" w:rsidP="007760B0">
      <w:pPr>
        <w:keepNext/>
        <w:jc w:val="center"/>
      </w:pPr>
      <w:r>
        <w:rPr>
          <w:noProof/>
          <w:lang w:eastAsia="es-PE"/>
        </w:rPr>
        <w:lastRenderedPageBreak/>
        <w:drawing>
          <wp:inline distT="0" distB="0" distL="0" distR="0" wp14:anchorId="58BD09BE" wp14:editId="5EB7CD1C">
            <wp:extent cx="7260310" cy="4869712"/>
            <wp:effectExtent l="0" t="0" r="0" b="762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9073"/>
                    <a:stretch/>
                  </pic:blipFill>
                  <pic:spPr bwMode="auto">
                    <a:xfrm>
                      <a:off x="0" y="0"/>
                      <a:ext cx="7321537" cy="4910779"/>
                    </a:xfrm>
                    <a:prstGeom prst="rect">
                      <a:avLst/>
                    </a:prstGeom>
                    <a:ln>
                      <a:noFill/>
                    </a:ln>
                    <a:extLst>
                      <a:ext uri="{53640926-AAD7-44D8-BBD7-CCE9431645EC}">
                        <a14:shadowObscured xmlns:a14="http://schemas.microsoft.com/office/drawing/2010/main"/>
                      </a:ext>
                    </a:extLst>
                  </pic:spPr>
                </pic:pic>
              </a:graphicData>
            </a:graphic>
          </wp:inline>
        </w:drawing>
      </w:r>
    </w:p>
    <w:p w14:paraId="08377506" w14:textId="5D1FBFEA" w:rsidR="0027316B" w:rsidRPr="007760B0" w:rsidRDefault="007760B0" w:rsidP="007760B0">
      <w:pPr>
        <w:pStyle w:val="Descripcin"/>
        <w:jc w:val="center"/>
        <w:rPr>
          <w:rFonts w:ascii="Arial" w:hAnsi="Arial" w:cs="Arial"/>
          <w:b/>
          <w:color w:val="FF0000"/>
          <w:sz w:val="20"/>
          <w:u w:val="single"/>
        </w:rPr>
      </w:pPr>
      <w:bookmarkStart w:id="53" w:name="_Toc510011651"/>
      <w:r w:rsidRPr="007760B0">
        <w:rPr>
          <w:sz w:val="20"/>
        </w:rPr>
        <w:t xml:space="preserve">Figura </w:t>
      </w:r>
      <w:r w:rsidRPr="007760B0">
        <w:rPr>
          <w:sz w:val="20"/>
        </w:rPr>
        <w:fldChar w:fldCharType="begin"/>
      </w:r>
      <w:r w:rsidRPr="007760B0">
        <w:rPr>
          <w:sz w:val="20"/>
        </w:rPr>
        <w:instrText xml:space="preserve"> SEQ Figura \* ARABIC </w:instrText>
      </w:r>
      <w:r w:rsidRPr="007760B0">
        <w:rPr>
          <w:sz w:val="20"/>
        </w:rPr>
        <w:fldChar w:fldCharType="separate"/>
      </w:r>
      <w:r w:rsidR="00291BEA">
        <w:rPr>
          <w:noProof/>
          <w:sz w:val="20"/>
        </w:rPr>
        <w:t>6</w:t>
      </w:r>
      <w:r w:rsidRPr="007760B0">
        <w:rPr>
          <w:sz w:val="20"/>
        </w:rPr>
        <w:fldChar w:fldCharType="end"/>
      </w:r>
      <w:r w:rsidRPr="007760B0">
        <w:rPr>
          <w:sz w:val="20"/>
        </w:rPr>
        <w:t>: Planificación del Proyecto - Desarrollo de Ingeniería - Luego de Implementar SGC</w:t>
      </w:r>
      <w:bookmarkEnd w:id="53"/>
    </w:p>
    <w:p w14:paraId="7938453F" w14:textId="77777777" w:rsidR="007760B0" w:rsidRDefault="0027316B" w:rsidP="007760B0">
      <w:pPr>
        <w:pStyle w:val="Fuente-TablaoFigura"/>
        <w:keepNext/>
        <w:jc w:val="center"/>
      </w:pPr>
      <w:r>
        <w:rPr>
          <w:noProof/>
          <w:lang w:eastAsia="es-PE"/>
        </w:rPr>
        <w:lastRenderedPageBreak/>
        <w:drawing>
          <wp:inline distT="0" distB="0" distL="0" distR="0" wp14:anchorId="521566F9" wp14:editId="4C4491C0">
            <wp:extent cx="6882838" cy="5065712"/>
            <wp:effectExtent l="0" t="0" r="0" b="1905"/>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11722"/>
                    <a:stretch/>
                  </pic:blipFill>
                  <pic:spPr bwMode="auto">
                    <a:xfrm>
                      <a:off x="0" y="0"/>
                      <a:ext cx="6917860" cy="5091488"/>
                    </a:xfrm>
                    <a:prstGeom prst="rect">
                      <a:avLst/>
                    </a:prstGeom>
                    <a:ln>
                      <a:noFill/>
                    </a:ln>
                    <a:extLst>
                      <a:ext uri="{53640926-AAD7-44D8-BBD7-CCE9431645EC}">
                        <a14:shadowObscured xmlns:a14="http://schemas.microsoft.com/office/drawing/2010/main"/>
                      </a:ext>
                    </a:extLst>
                  </pic:spPr>
                </pic:pic>
              </a:graphicData>
            </a:graphic>
          </wp:inline>
        </w:drawing>
      </w:r>
    </w:p>
    <w:p w14:paraId="7EC56B15" w14:textId="446689A6" w:rsidR="007760B0" w:rsidRPr="007760B0" w:rsidRDefault="007760B0" w:rsidP="007760B0">
      <w:pPr>
        <w:pStyle w:val="Descripcin"/>
        <w:jc w:val="center"/>
        <w:rPr>
          <w:sz w:val="22"/>
        </w:rPr>
      </w:pPr>
      <w:bookmarkStart w:id="54" w:name="_Toc510011652"/>
      <w:r w:rsidRPr="007760B0">
        <w:rPr>
          <w:sz w:val="22"/>
        </w:rPr>
        <w:t xml:space="preserve">Figura </w:t>
      </w:r>
      <w:r w:rsidRPr="007760B0">
        <w:rPr>
          <w:sz w:val="22"/>
        </w:rPr>
        <w:fldChar w:fldCharType="begin"/>
      </w:r>
      <w:r w:rsidRPr="007760B0">
        <w:rPr>
          <w:sz w:val="22"/>
        </w:rPr>
        <w:instrText xml:space="preserve"> SEQ Figura \* ARABIC </w:instrText>
      </w:r>
      <w:r w:rsidRPr="007760B0">
        <w:rPr>
          <w:sz w:val="22"/>
        </w:rPr>
        <w:fldChar w:fldCharType="separate"/>
      </w:r>
      <w:r w:rsidR="00291BEA">
        <w:rPr>
          <w:noProof/>
          <w:sz w:val="22"/>
        </w:rPr>
        <w:t>7</w:t>
      </w:r>
      <w:r w:rsidRPr="007760B0">
        <w:rPr>
          <w:sz w:val="22"/>
        </w:rPr>
        <w:fldChar w:fldCharType="end"/>
      </w:r>
      <w:r w:rsidRPr="007760B0">
        <w:rPr>
          <w:sz w:val="22"/>
        </w:rPr>
        <w:t>: Ejecución del proyecto - Desarrollo de Ingeniería - Luego de Implementar SGC</w:t>
      </w:r>
      <w:bookmarkEnd w:id="54"/>
    </w:p>
    <w:p w14:paraId="5B69E21D" w14:textId="77777777" w:rsidR="00F606F1" w:rsidRDefault="0027316B" w:rsidP="00F606F1">
      <w:pPr>
        <w:keepNext/>
        <w:jc w:val="center"/>
      </w:pPr>
      <w:r>
        <w:rPr>
          <w:noProof/>
          <w:lang w:eastAsia="es-PE"/>
        </w:rPr>
        <w:lastRenderedPageBreak/>
        <w:drawing>
          <wp:inline distT="0" distB="0" distL="0" distR="0" wp14:anchorId="23F35628" wp14:editId="7D983FC6">
            <wp:extent cx="6213505" cy="5023917"/>
            <wp:effectExtent l="0" t="0" r="0" b="571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11291"/>
                    <a:stretch/>
                  </pic:blipFill>
                  <pic:spPr bwMode="auto">
                    <a:xfrm>
                      <a:off x="0" y="0"/>
                      <a:ext cx="6247043" cy="5051034"/>
                    </a:xfrm>
                    <a:prstGeom prst="rect">
                      <a:avLst/>
                    </a:prstGeom>
                    <a:ln>
                      <a:noFill/>
                    </a:ln>
                    <a:extLst>
                      <a:ext uri="{53640926-AAD7-44D8-BBD7-CCE9431645EC}">
                        <a14:shadowObscured xmlns:a14="http://schemas.microsoft.com/office/drawing/2010/main"/>
                      </a:ext>
                    </a:extLst>
                  </pic:spPr>
                </pic:pic>
              </a:graphicData>
            </a:graphic>
          </wp:inline>
        </w:drawing>
      </w:r>
    </w:p>
    <w:p w14:paraId="6B2289BF" w14:textId="79353AE5" w:rsidR="0027316B" w:rsidRPr="00F606F1" w:rsidRDefault="00F606F1" w:rsidP="00F606F1">
      <w:pPr>
        <w:pStyle w:val="Descripcin"/>
        <w:jc w:val="center"/>
        <w:rPr>
          <w:rFonts w:ascii="Arial" w:hAnsi="Arial" w:cs="Arial"/>
          <w:b/>
          <w:color w:val="FF0000"/>
          <w:sz w:val="22"/>
          <w:u w:val="single"/>
        </w:rPr>
      </w:pPr>
      <w:bookmarkStart w:id="55" w:name="_Toc510011653"/>
      <w:r w:rsidRPr="00F606F1">
        <w:rPr>
          <w:sz w:val="22"/>
        </w:rPr>
        <w:t xml:space="preserve">Figura </w:t>
      </w:r>
      <w:r w:rsidRPr="00F606F1">
        <w:rPr>
          <w:sz w:val="22"/>
        </w:rPr>
        <w:fldChar w:fldCharType="begin"/>
      </w:r>
      <w:r w:rsidRPr="00F606F1">
        <w:rPr>
          <w:sz w:val="22"/>
        </w:rPr>
        <w:instrText xml:space="preserve"> SEQ Figura \* ARABIC </w:instrText>
      </w:r>
      <w:r w:rsidRPr="00F606F1">
        <w:rPr>
          <w:sz w:val="22"/>
        </w:rPr>
        <w:fldChar w:fldCharType="separate"/>
      </w:r>
      <w:r w:rsidR="00291BEA">
        <w:rPr>
          <w:noProof/>
          <w:sz w:val="22"/>
        </w:rPr>
        <w:t>8</w:t>
      </w:r>
      <w:r w:rsidRPr="00F606F1">
        <w:rPr>
          <w:sz w:val="22"/>
        </w:rPr>
        <w:fldChar w:fldCharType="end"/>
      </w:r>
      <w:r w:rsidRPr="00F606F1">
        <w:rPr>
          <w:sz w:val="22"/>
        </w:rPr>
        <w:t>: Cierre del proyecto - Desarrollo de Ingeniería - Luego de Implementar SGC</w:t>
      </w:r>
      <w:bookmarkEnd w:id="55"/>
    </w:p>
    <w:p w14:paraId="38F4BAD7" w14:textId="77777777" w:rsidR="00F606F1" w:rsidRDefault="00F606F1" w:rsidP="00F606F1">
      <w:pPr>
        <w:pStyle w:val="Fuente-TablaoFigura"/>
        <w:keepNext/>
        <w:jc w:val="center"/>
        <w:sectPr w:rsidR="00F606F1" w:rsidSect="00F606F1">
          <w:pgSz w:w="16839" w:h="11907" w:orient="landscape" w:code="9"/>
          <w:pgMar w:top="1418" w:right="1701" w:bottom="1701" w:left="1418" w:header="720" w:footer="720" w:gutter="0"/>
          <w:cols w:space="720"/>
          <w:docGrid w:linePitch="326"/>
        </w:sectPr>
      </w:pPr>
    </w:p>
    <w:p w14:paraId="3EB07D0B" w14:textId="77777777" w:rsidR="00F606F1" w:rsidRDefault="00A85CAA" w:rsidP="00F606F1">
      <w:pPr>
        <w:pStyle w:val="Fuente-TablaoFigura"/>
        <w:keepNext/>
        <w:jc w:val="center"/>
      </w:pPr>
      <w:r>
        <w:rPr>
          <w:noProof/>
          <w:lang w:eastAsia="es-PE"/>
        </w:rPr>
        <w:lastRenderedPageBreak/>
        <w:drawing>
          <wp:inline distT="0" distB="0" distL="0" distR="0" wp14:anchorId="4410B985" wp14:editId="54D384A4">
            <wp:extent cx="8878400" cy="3903260"/>
            <wp:effectExtent l="0" t="0" r="0" b="254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18382"/>
                    <a:stretch/>
                  </pic:blipFill>
                  <pic:spPr bwMode="auto">
                    <a:xfrm>
                      <a:off x="0" y="0"/>
                      <a:ext cx="8924476" cy="3923517"/>
                    </a:xfrm>
                    <a:prstGeom prst="rect">
                      <a:avLst/>
                    </a:prstGeom>
                    <a:ln>
                      <a:noFill/>
                    </a:ln>
                    <a:extLst>
                      <a:ext uri="{53640926-AAD7-44D8-BBD7-CCE9431645EC}">
                        <a14:shadowObscured xmlns:a14="http://schemas.microsoft.com/office/drawing/2010/main"/>
                      </a:ext>
                    </a:extLst>
                  </pic:spPr>
                </pic:pic>
              </a:graphicData>
            </a:graphic>
          </wp:inline>
        </w:drawing>
      </w:r>
    </w:p>
    <w:p w14:paraId="56A54B8D" w14:textId="2FA84DE0" w:rsidR="00F606F1" w:rsidRPr="00F606F1" w:rsidRDefault="00F606F1" w:rsidP="00F606F1">
      <w:pPr>
        <w:pStyle w:val="Descripcin"/>
        <w:jc w:val="center"/>
        <w:rPr>
          <w:sz w:val="22"/>
        </w:rPr>
        <w:sectPr w:rsidR="00F606F1" w:rsidRPr="00F606F1" w:rsidSect="00F606F1">
          <w:pgSz w:w="16839" w:h="11907" w:orient="landscape" w:code="9"/>
          <w:pgMar w:top="1418" w:right="1701" w:bottom="1701" w:left="1418" w:header="720" w:footer="720" w:gutter="0"/>
          <w:cols w:space="720"/>
          <w:docGrid w:linePitch="326"/>
        </w:sectPr>
      </w:pPr>
      <w:bookmarkStart w:id="56" w:name="_Toc510011654"/>
      <w:r w:rsidRPr="00F606F1">
        <w:rPr>
          <w:sz w:val="22"/>
        </w:rPr>
        <w:t xml:space="preserve">Figura </w:t>
      </w:r>
      <w:r w:rsidRPr="00F606F1">
        <w:rPr>
          <w:sz w:val="22"/>
        </w:rPr>
        <w:fldChar w:fldCharType="begin"/>
      </w:r>
      <w:r w:rsidRPr="00F606F1">
        <w:rPr>
          <w:sz w:val="22"/>
        </w:rPr>
        <w:instrText xml:space="preserve"> SEQ Figura \* ARABIC </w:instrText>
      </w:r>
      <w:r w:rsidRPr="00F606F1">
        <w:rPr>
          <w:sz w:val="22"/>
        </w:rPr>
        <w:fldChar w:fldCharType="separate"/>
      </w:r>
      <w:r w:rsidR="00291BEA">
        <w:rPr>
          <w:noProof/>
          <w:sz w:val="22"/>
        </w:rPr>
        <w:t>9</w:t>
      </w:r>
      <w:r w:rsidRPr="00F606F1">
        <w:rPr>
          <w:sz w:val="22"/>
        </w:rPr>
        <w:fldChar w:fldCharType="end"/>
      </w:r>
      <w:r w:rsidRPr="00F606F1">
        <w:rPr>
          <w:sz w:val="22"/>
        </w:rPr>
        <w:t>: Seguimiento y Control  del proyecto - Desarrollo de ingeniería - Luego de implementar SGC</w:t>
      </w:r>
      <w:bookmarkEnd w:id="56"/>
    </w:p>
    <w:p w14:paraId="6A92B2FF" w14:textId="5127B6B1" w:rsidR="00E13EB2" w:rsidRDefault="00F606F1" w:rsidP="00F50973">
      <w:pPr>
        <w:pStyle w:val="Ttulo4"/>
      </w:pPr>
      <w:r>
        <w:lastRenderedPageBreak/>
        <w:t xml:space="preserve"> </w:t>
      </w:r>
      <w:r w:rsidR="00817CFE">
        <w:t xml:space="preserve">(4.4) </w:t>
      </w:r>
      <w:r w:rsidR="00E13EB2">
        <w:t>Sistema de Gestión de la Calidad y sus procesos:</w:t>
      </w:r>
    </w:p>
    <w:p w14:paraId="03A600DC" w14:textId="23E5E1E3" w:rsidR="00E13EB2" w:rsidRPr="0042649F" w:rsidRDefault="00E13EB2" w:rsidP="00E13EB2">
      <w:pPr>
        <w:ind w:left="862"/>
        <w:rPr>
          <w:rFonts w:cs="Times New Roman"/>
          <w:szCs w:val="24"/>
        </w:rPr>
      </w:pPr>
      <w:r>
        <w:rPr>
          <w:rFonts w:cs="Times New Roman"/>
          <w:szCs w:val="24"/>
        </w:rPr>
        <w:t xml:space="preserve">En este capítulo se trabajó con varias herramientas, en la tabla 3 se describe cada una de ellas. Habiendo realizado ya el mapa de procesos, se realizará </w:t>
      </w:r>
      <w:r w:rsidRPr="00AB1937">
        <w:rPr>
          <w:rFonts w:cs="Times New Roman"/>
          <w:szCs w:val="24"/>
        </w:rPr>
        <w:t xml:space="preserve">la </w:t>
      </w:r>
      <w:r>
        <w:rPr>
          <w:rFonts w:cs="Times New Roman"/>
          <w:szCs w:val="24"/>
        </w:rPr>
        <w:t>m</w:t>
      </w:r>
      <w:r w:rsidRPr="00AB1937">
        <w:rPr>
          <w:rFonts w:cs="Times New Roman"/>
          <w:szCs w:val="24"/>
        </w:rPr>
        <w:t>atriz SIPOC para cada uno de ellos, para ejemplo pondremos al proceso de planificación del proyecto para este caso.</w:t>
      </w:r>
      <w:r>
        <w:rPr>
          <w:rFonts w:cs="Times New Roman"/>
          <w:szCs w:val="24"/>
        </w:rPr>
        <w:t xml:space="preserve"> </w:t>
      </w:r>
    </w:p>
    <w:p w14:paraId="09EA16C4" w14:textId="127BA3AF" w:rsidR="00E13EB2" w:rsidRDefault="00E13EB2" w:rsidP="00B278DC">
      <w:pPr>
        <w:ind w:left="862"/>
      </w:pPr>
      <w:r>
        <w:t>Si es relevante, elaborar instructivos para cada proceso, para tener mejor control de ellos y tener información documentada.</w:t>
      </w:r>
    </w:p>
    <w:p w14:paraId="4B38089D" w14:textId="4999DA70" w:rsidR="00B278DC" w:rsidRDefault="00817CFE" w:rsidP="00F50973">
      <w:pPr>
        <w:pStyle w:val="Ttulo4"/>
      </w:pPr>
      <w:r>
        <w:t xml:space="preserve">(5.1) </w:t>
      </w:r>
      <w:r w:rsidR="00B278DC">
        <w:t>Liderazgo y compromiso:</w:t>
      </w:r>
    </w:p>
    <w:p w14:paraId="24F6CDC4" w14:textId="5775285D" w:rsidR="00B278DC" w:rsidRPr="00C63758" w:rsidRDefault="00B278DC" w:rsidP="00B278DC">
      <w:pPr>
        <w:ind w:left="862"/>
      </w:pPr>
      <w:r w:rsidRPr="00C63758">
        <w:t>El compromiso de la alta dirección es im</w:t>
      </w:r>
      <w:r>
        <w:t>portante, para ello se realizará</w:t>
      </w:r>
      <w:r w:rsidRPr="00C63758">
        <w:t xml:space="preserve"> capacitación y sensibilización a nivel gerencial.</w:t>
      </w:r>
    </w:p>
    <w:p w14:paraId="2B409712" w14:textId="77777777" w:rsidR="00B278DC" w:rsidRPr="00C63758" w:rsidRDefault="00B278DC" w:rsidP="00B278DC">
      <w:pPr>
        <w:ind w:left="862"/>
      </w:pPr>
      <w:r w:rsidRPr="00C63758">
        <w:t>Los temas tratados son:</w:t>
      </w:r>
    </w:p>
    <w:p w14:paraId="67F05039" w14:textId="73D961AC" w:rsidR="00B278DC" w:rsidRPr="00C63758" w:rsidRDefault="00B278DC" w:rsidP="00B92511">
      <w:pPr>
        <w:pStyle w:val="Prrafodelista"/>
        <w:numPr>
          <w:ilvl w:val="0"/>
          <w:numId w:val="33"/>
        </w:numPr>
        <w:ind w:left="1582"/>
      </w:pPr>
      <w:r w:rsidRPr="00C63758">
        <w:t>Beneficios del SGC</w:t>
      </w:r>
      <w:r>
        <w:t>.</w:t>
      </w:r>
    </w:p>
    <w:p w14:paraId="09428DE0" w14:textId="04CE27CC" w:rsidR="00B278DC" w:rsidRPr="00C63758" w:rsidRDefault="00B278DC" w:rsidP="00B92511">
      <w:pPr>
        <w:pStyle w:val="Prrafodelista"/>
        <w:numPr>
          <w:ilvl w:val="0"/>
          <w:numId w:val="33"/>
        </w:numPr>
        <w:ind w:left="1582"/>
      </w:pPr>
      <w:r w:rsidRPr="00C63758">
        <w:t>Liderazgo y compromiso</w:t>
      </w:r>
      <w:r>
        <w:t>.</w:t>
      </w:r>
    </w:p>
    <w:p w14:paraId="594984D1" w14:textId="6627727D" w:rsidR="00B278DC" w:rsidRPr="00C63758" w:rsidRDefault="00B278DC" w:rsidP="00B92511">
      <w:pPr>
        <w:pStyle w:val="Prrafodelista"/>
        <w:numPr>
          <w:ilvl w:val="0"/>
          <w:numId w:val="33"/>
        </w:numPr>
        <w:ind w:left="1582"/>
      </w:pPr>
      <w:r w:rsidRPr="00C63758">
        <w:t xml:space="preserve">Principios de la </w:t>
      </w:r>
      <w:r>
        <w:t>g</w:t>
      </w:r>
      <w:r w:rsidRPr="00C63758">
        <w:t xml:space="preserve">estión de la </w:t>
      </w:r>
      <w:r>
        <w:t>c</w:t>
      </w:r>
      <w:r w:rsidRPr="00C63758">
        <w:t>alidad</w:t>
      </w:r>
      <w:r>
        <w:t>.</w:t>
      </w:r>
    </w:p>
    <w:p w14:paraId="747939D6" w14:textId="068C8CC1" w:rsidR="00B278DC" w:rsidRPr="00C63758" w:rsidRDefault="00B278DC" w:rsidP="00B92511">
      <w:pPr>
        <w:pStyle w:val="Prrafodelista"/>
        <w:numPr>
          <w:ilvl w:val="0"/>
          <w:numId w:val="33"/>
        </w:numPr>
        <w:ind w:left="1582"/>
      </w:pPr>
      <w:r w:rsidRPr="00C63758">
        <w:t>Norma ISO 9001:2015 – Requisitos</w:t>
      </w:r>
      <w:r>
        <w:t>.</w:t>
      </w:r>
    </w:p>
    <w:p w14:paraId="25426C72" w14:textId="0CB4B3AF" w:rsidR="00B278DC" w:rsidRDefault="00B278DC" w:rsidP="00B92511">
      <w:pPr>
        <w:pStyle w:val="Prrafodelista"/>
        <w:numPr>
          <w:ilvl w:val="0"/>
          <w:numId w:val="33"/>
        </w:numPr>
        <w:ind w:left="1582"/>
      </w:pPr>
      <w:r w:rsidRPr="00C63758">
        <w:t xml:space="preserve">Desarrollo del </w:t>
      </w:r>
      <w:r>
        <w:t>p</w:t>
      </w:r>
      <w:r w:rsidRPr="00C63758">
        <w:t>royecto</w:t>
      </w:r>
      <w:r>
        <w:t>.</w:t>
      </w:r>
    </w:p>
    <w:p w14:paraId="0B5DF3FB" w14:textId="1BBA5334" w:rsidR="008A5299" w:rsidRDefault="008A5299" w:rsidP="008A5299">
      <w:pPr>
        <w:ind w:left="708"/>
      </w:pPr>
      <w:r>
        <w:t xml:space="preserve">También se planifico anualmente, realizar la Planificación SSMAC, la cual estará a cargo del Ingeniero SSMAC y de la gerencia general; este procedimiento se encuentra documentado como PO-PHES-0-10-001., dentro </w:t>
      </w:r>
      <w:r w:rsidRPr="008A5299">
        <w:t>del Anexo</w:t>
      </w:r>
      <w:r>
        <w:t xml:space="preserve"> 1</w:t>
      </w:r>
      <w:r w:rsidRPr="008A5299">
        <w:t>.</w:t>
      </w:r>
    </w:p>
    <w:p w14:paraId="0A193A12" w14:textId="5F955D63" w:rsidR="00B278DC" w:rsidRDefault="00817CFE" w:rsidP="00F50973">
      <w:pPr>
        <w:pStyle w:val="Ttulo4"/>
      </w:pPr>
      <w:r>
        <w:t xml:space="preserve">(5.2) </w:t>
      </w:r>
      <w:r w:rsidR="00B278DC">
        <w:t>Política:</w:t>
      </w:r>
    </w:p>
    <w:p w14:paraId="2942CD49" w14:textId="1C246221" w:rsidR="00B278DC" w:rsidRDefault="00B278DC" w:rsidP="002D4453">
      <w:pPr>
        <w:ind w:left="862"/>
      </w:pPr>
      <w:r>
        <w:t>La alta dirección define y direcciona la gestión del SGC a través de la siguiente política de calidad:</w:t>
      </w:r>
    </w:p>
    <w:p w14:paraId="4433B957" w14:textId="77777777" w:rsidR="0014307D" w:rsidRDefault="005B27BF" w:rsidP="0014307D">
      <w:pPr>
        <w:keepNext/>
        <w:ind w:left="862"/>
      </w:pPr>
      <w:r w:rsidRPr="006B4F67">
        <w:rPr>
          <w:noProof/>
          <w:lang w:eastAsia="es-PE"/>
        </w:rPr>
        <w:lastRenderedPageBreak/>
        <w:drawing>
          <wp:inline distT="0" distB="0" distL="0" distR="0" wp14:anchorId="30FD1734" wp14:editId="51946F34">
            <wp:extent cx="5316279" cy="724916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4726"/>
                    <a:stretch/>
                  </pic:blipFill>
                  <pic:spPr bwMode="auto">
                    <a:xfrm>
                      <a:off x="0" y="0"/>
                      <a:ext cx="5316654" cy="7249672"/>
                    </a:xfrm>
                    <a:prstGeom prst="rect">
                      <a:avLst/>
                    </a:prstGeom>
                    <a:noFill/>
                    <a:ln>
                      <a:noFill/>
                    </a:ln>
                    <a:extLst>
                      <a:ext uri="{53640926-AAD7-44D8-BBD7-CCE9431645EC}">
                        <a14:shadowObscured xmlns:a14="http://schemas.microsoft.com/office/drawing/2010/main"/>
                      </a:ext>
                    </a:extLst>
                  </pic:spPr>
                </pic:pic>
              </a:graphicData>
            </a:graphic>
          </wp:inline>
        </w:drawing>
      </w:r>
    </w:p>
    <w:p w14:paraId="6271B23D" w14:textId="1F959627" w:rsidR="005B27BF" w:rsidRPr="0014307D" w:rsidRDefault="0014307D" w:rsidP="0014307D">
      <w:pPr>
        <w:pStyle w:val="Descripcin"/>
        <w:jc w:val="center"/>
        <w:rPr>
          <w:sz w:val="22"/>
        </w:rPr>
      </w:pPr>
      <w:bookmarkStart w:id="57" w:name="_Toc510011655"/>
      <w:r w:rsidRPr="0014307D">
        <w:rPr>
          <w:sz w:val="22"/>
        </w:rPr>
        <w:t xml:space="preserve">Figura </w:t>
      </w:r>
      <w:r w:rsidRPr="0014307D">
        <w:rPr>
          <w:sz w:val="22"/>
        </w:rPr>
        <w:fldChar w:fldCharType="begin"/>
      </w:r>
      <w:r w:rsidRPr="0014307D">
        <w:rPr>
          <w:sz w:val="22"/>
        </w:rPr>
        <w:instrText xml:space="preserve"> SEQ Figura \* ARABIC </w:instrText>
      </w:r>
      <w:r w:rsidRPr="0014307D">
        <w:rPr>
          <w:sz w:val="22"/>
        </w:rPr>
        <w:fldChar w:fldCharType="separate"/>
      </w:r>
      <w:r w:rsidR="00291BEA">
        <w:rPr>
          <w:noProof/>
          <w:sz w:val="22"/>
        </w:rPr>
        <w:t>10</w:t>
      </w:r>
      <w:r w:rsidRPr="0014307D">
        <w:rPr>
          <w:sz w:val="22"/>
        </w:rPr>
        <w:fldChar w:fldCharType="end"/>
      </w:r>
      <w:r w:rsidRPr="0014307D">
        <w:rPr>
          <w:sz w:val="22"/>
        </w:rPr>
        <w:t>: Política de calidad de PHES Servicios Generales EIRL.</w:t>
      </w:r>
      <w:bookmarkEnd w:id="57"/>
    </w:p>
    <w:p w14:paraId="09E48AD8" w14:textId="77777777" w:rsidR="0014307D" w:rsidRDefault="0014307D" w:rsidP="002D4453">
      <w:pPr>
        <w:ind w:left="862"/>
        <w:rPr>
          <w:rFonts w:cs="Times New Roman"/>
          <w:szCs w:val="24"/>
        </w:rPr>
      </w:pPr>
    </w:p>
    <w:p w14:paraId="67931583" w14:textId="1F8D46DF" w:rsidR="002D4453" w:rsidRDefault="002D4453" w:rsidP="002D4453">
      <w:pPr>
        <w:ind w:left="862"/>
        <w:rPr>
          <w:rFonts w:cs="Times New Roman"/>
          <w:szCs w:val="24"/>
        </w:rPr>
      </w:pPr>
      <w:r w:rsidRPr="00183D3B">
        <w:rPr>
          <w:rFonts w:cs="Times New Roman"/>
          <w:szCs w:val="24"/>
        </w:rPr>
        <w:t>La comunicación de la</w:t>
      </w:r>
      <w:r>
        <w:rPr>
          <w:rFonts w:cs="Times New Roman"/>
          <w:szCs w:val="24"/>
        </w:rPr>
        <w:t xml:space="preserve"> p</w:t>
      </w:r>
      <w:r w:rsidRPr="00183D3B">
        <w:rPr>
          <w:rFonts w:cs="Times New Roman"/>
          <w:szCs w:val="24"/>
        </w:rPr>
        <w:t xml:space="preserve">olítica de </w:t>
      </w:r>
      <w:r>
        <w:rPr>
          <w:rFonts w:cs="Times New Roman"/>
          <w:szCs w:val="24"/>
        </w:rPr>
        <w:t>c</w:t>
      </w:r>
      <w:r w:rsidRPr="00183D3B">
        <w:rPr>
          <w:rFonts w:cs="Times New Roman"/>
          <w:szCs w:val="24"/>
        </w:rPr>
        <w:t>alidad es importante, debe estar disponible para cada un</w:t>
      </w:r>
      <w:r>
        <w:rPr>
          <w:rFonts w:cs="Times New Roman"/>
          <w:szCs w:val="24"/>
        </w:rPr>
        <w:t>a</w:t>
      </w:r>
      <w:r w:rsidRPr="00183D3B">
        <w:rPr>
          <w:rFonts w:cs="Times New Roman"/>
          <w:szCs w:val="24"/>
        </w:rPr>
        <w:t xml:space="preserve"> de las partes involucradas.</w:t>
      </w:r>
    </w:p>
    <w:p w14:paraId="1396894F" w14:textId="002C8C97" w:rsidR="00835503" w:rsidRDefault="00817CFE" w:rsidP="00F50973">
      <w:pPr>
        <w:pStyle w:val="Ttulo4"/>
      </w:pPr>
      <w:r>
        <w:lastRenderedPageBreak/>
        <w:t xml:space="preserve">(5.3) </w:t>
      </w:r>
      <w:r w:rsidR="00835503">
        <w:t>Roles, responsabilidades y autoridades en la organización:</w:t>
      </w:r>
    </w:p>
    <w:p w14:paraId="5989B4B8" w14:textId="77777777" w:rsidR="00835503" w:rsidRDefault="00835503" w:rsidP="00835503">
      <w:pPr>
        <w:ind w:left="862"/>
      </w:pPr>
      <w:r>
        <w:t>Se modificó el organigrama actual, con el fin de que se vea reflejado lo que realmente sucede dentro de la organización con respecto a sus autoridades.</w:t>
      </w:r>
    </w:p>
    <w:p w14:paraId="78A24212" w14:textId="6BF5B69B" w:rsidR="00835503" w:rsidRDefault="00835503" w:rsidP="00835503">
      <w:pPr>
        <w:ind w:left="862"/>
      </w:pPr>
      <w:r>
        <w:t>Las funciones, responsabilidades y competencias de cada puesto del SGC se definirán y documentarán a t</w:t>
      </w:r>
      <w:r w:rsidR="00023F6B">
        <w:t xml:space="preserve">ravés de los perfiles de puesto </w:t>
      </w:r>
      <w:r w:rsidR="008A5299">
        <w:t>(A</w:t>
      </w:r>
      <w:r w:rsidR="00023F6B" w:rsidRPr="008A5299">
        <w:t>nexo</w:t>
      </w:r>
      <w:r w:rsidR="008A5299">
        <w:t xml:space="preserve"> 2</w:t>
      </w:r>
      <w:r w:rsidR="00023F6B" w:rsidRPr="008A5299">
        <w:t>)</w:t>
      </w:r>
    </w:p>
    <w:p w14:paraId="14448ABD" w14:textId="52D312FC" w:rsidR="00817CFE" w:rsidRDefault="00817CFE" w:rsidP="00F50973">
      <w:pPr>
        <w:pStyle w:val="Ttulo4"/>
      </w:pPr>
      <w:r>
        <w:t>(6.1) Acciones para abordar riesgos y oportunidades</w:t>
      </w:r>
      <w:r w:rsidR="006B1B71">
        <w:t>:</w:t>
      </w:r>
    </w:p>
    <w:p w14:paraId="37067B12" w14:textId="3BC82043" w:rsidR="00817CFE" w:rsidRDefault="00817CFE" w:rsidP="00817CFE">
      <w:pPr>
        <w:ind w:left="862"/>
      </w:pPr>
      <w:r>
        <w:t>Habiendo realizado ya el análisis FODA, se utilizarán las debilidades y amenazas de este análisis para definir las acciones que se puedan tomar frente a los riesgos; así como también las oportunidades, tales como mejora del negocio y del SGC.</w:t>
      </w:r>
    </w:p>
    <w:p w14:paraId="078A8934" w14:textId="068C2225" w:rsidR="00817CFE" w:rsidRDefault="00817CFE" w:rsidP="00F50973">
      <w:pPr>
        <w:pStyle w:val="Ttulo4"/>
      </w:pPr>
      <w:r>
        <w:t>(6.2) Objetivos de la calidad y planificación</w:t>
      </w:r>
      <w:r w:rsidR="006B1B71">
        <w:t xml:space="preserve"> para lograrlos:</w:t>
      </w:r>
    </w:p>
    <w:p w14:paraId="49069BB0" w14:textId="4B0BF1F6" w:rsidR="006B1B71" w:rsidRDefault="006B1B71" w:rsidP="006B1B71">
      <w:pPr>
        <w:ind w:left="862"/>
      </w:pPr>
      <w:r>
        <w:t xml:space="preserve">Se elaborará </w:t>
      </w:r>
      <w:r w:rsidRPr="008D19EF">
        <w:t>la matriz de alineamiento política – objetivos</w:t>
      </w:r>
      <w:r>
        <w:t>,</w:t>
      </w:r>
      <w:r w:rsidRPr="008D19EF">
        <w:t xml:space="preserve"> para establecer los objetivos en procesos y cumplir con los req</w:t>
      </w:r>
      <w:r>
        <w:t>u</w:t>
      </w:r>
      <w:r w:rsidRPr="008D19EF">
        <w:t>isitos de la norma.</w:t>
      </w:r>
    </w:p>
    <w:p w14:paraId="6E7C5801" w14:textId="7AEE8BCD" w:rsidR="002B1200" w:rsidRDefault="002B1200" w:rsidP="00A85CAA">
      <w:pPr>
        <w:pStyle w:val="Tabla-Ttulo"/>
        <w:jc w:val="center"/>
      </w:pPr>
      <w:bookmarkStart w:id="58" w:name="_Toc510001959"/>
      <w:r>
        <w:t xml:space="preserve">Tabla </w:t>
      </w:r>
      <w:r>
        <w:fldChar w:fldCharType="begin"/>
      </w:r>
      <w:r>
        <w:instrText xml:space="preserve"> SEQ Tabla \* ARABIC </w:instrText>
      </w:r>
      <w:r>
        <w:fldChar w:fldCharType="separate"/>
      </w:r>
      <w:r w:rsidR="00291BEA">
        <w:rPr>
          <w:noProof/>
        </w:rPr>
        <w:t>6</w:t>
      </w:r>
      <w:r>
        <w:fldChar w:fldCharType="end"/>
      </w:r>
      <w:r>
        <w:t>: Matriz de alineamiento Política - Objetivos</w:t>
      </w:r>
      <w:bookmarkEnd w:id="58"/>
    </w:p>
    <w:tbl>
      <w:tblPr>
        <w:tblW w:w="8244"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60"/>
        <w:gridCol w:w="2364"/>
        <w:gridCol w:w="1960"/>
        <w:gridCol w:w="1960"/>
      </w:tblGrid>
      <w:tr w:rsidR="006B1B71" w:rsidRPr="006B1B71" w14:paraId="0619E3D4" w14:textId="77777777" w:rsidTr="006B1B71">
        <w:trPr>
          <w:trHeight w:val="600"/>
        </w:trPr>
        <w:tc>
          <w:tcPr>
            <w:tcW w:w="1960" w:type="dxa"/>
            <w:shd w:val="clear" w:color="000000" w:fill="FF0000"/>
            <w:vAlign w:val="center"/>
            <w:hideMark/>
          </w:tcPr>
          <w:p w14:paraId="619C6ED6" w14:textId="77777777" w:rsidR="006B1B71" w:rsidRPr="006B1B71" w:rsidRDefault="006B1B71" w:rsidP="00D47DED">
            <w:pPr>
              <w:spacing w:after="0"/>
              <w:rPr>
                <w:rFonts w:eastAsia="Times New Roman" w:cs="Times New Roman"/>
                <w:b/>
                <w:bCs/>
                <w:color w:val="FFFFFF"/>
                <w:sz w:val="22"/>
                <w:lang w:eastAsia="es-PE"/>
              </w:rPr>
            </w:pPr>
            <w:r w:rsidRPr="006B1B71">
              <w:rPr>
                <w:rFonts w:eastAsia="Times New Roman" w:cs="Times New Roman"/>
                <w:b/>
                <w:bCs/>
                <w:color w:val="FFFFFF"/>
                <w:sz w:val="22"/>
                <w:lang w:eastAsia="es-PE"/>
              </w:rPr>
              <w:t>POLITICA DE Q</w:t>
            </w:r>
          </w:p>
        </w:tc>
        <w:tc>
          <w:tcPr>
            <w:tcW w:w="2364" w:type="dxa"/>
            <w:shd w:val="clear" w:color="000000" w:fill="FF0000"/>
            <w:vAlign w:val="center"/>
            <w:hideMark/>
          </w:tcPr>
          <w:p w14:paraId="4954E4A7" w14:textId="77777777" w:rsidR="006B1B71" w:rsidRPr="006B1B71" w:rsidRDefault="006B1B71" w:rsidP="00D47DED">
            <w:pPr>
              <w:spacing w:after="0"/>
              <w:rPr>
                <w:rFonts w:eastAsia="Times New Roman" w:cs="Times New Roman"/>
                <w:b/>
                <w:bCs/>
                <w:color w:val="FFFFFF"/>
                <w:sz w:val="22"/>
                <w:lang w:eastAsia="es-PE"/>
              </w:rPr>
            </w:pPr>
            <w:r w:rsidRPr="006B1B71">
              <w:rPr>
                <w:rFonts w:eastAsia="Times New Roman" w:cs="Times New Roman"/>
                <w:b/>
                <w:bCs/>
                <w:color w:val="FFFFFF"/>
                <w:sz w:val="22"/>
                <w:lang w:eastAsia="es-PE"/>
              </w:rPr>
              <w:t>OBJETIVOS DE LA Q</w:t>
            </w:r>
          </w:p>
        </w:tc>
        <w:tc>
          <w:tcPr>
            <w:tcW w:w="1960" w:type="dxa"/>
            <w:shd w:val="clear" w:color="000000" w:fill="FF0000"/>
            <w:vAlign w:val="center"/>
            <w:hideMark/>
          </w:tcPr>
          <w:p w14:paraId="58D4BD7F" w14:textId="77777777" w:rsidR="006B1B71" w:rsidRPr="006B1B71" w:rsidRDefault="006B1B71" w:rsidP="00D47DED">
            <w:pPr>
              <w:spacing w:after="0"/>
              <w:rPr>
                <w:rFonts w:eastAsia="Times New Roman" w:cs="Times New Roman"/>
                <w:b/>
                <w:bCs/>
                <w:color w:val="FFFFFF"/>
                <w:sz w:val="22"/>
                <w:lang w:eastAsia="es-PE"/>
              </w:rPr>
            </w:pPr>
            <w:r w:rsidRPr="006B1B71">
              <w:rPr>
                <w:rFonts w:eastAsia="Times New Roman" w:cs="Times New Roman"/>
                <w:b/>
                <w:bCs/>
                <w:color w:val="FFFFFF"/>
                <w:sz w:val="22"/>
                <w:lang w:eastAsia="es-PE"/>
              </w:rPr>
              <w:t>INDICADOR</w:t>
            </w:r>
          </w:p>
        </w:tc>
        <w:tc>
          <w:tcPr>
            <w:tcW w:w="1960" w:type="dxa"/>
            <w:shd w:val="clear" w:color="000000" w:fill="FF0000"/>
            <w:vAlign w:val="center"/>
            <w:hideMark/>
          </w:tcPr>
          <w:p w14:paraId="7476A160" w14:textId="77777777" w:rsidR="006B1B71" w:rsidRPr="006B1B71" w:rsidRDefault="006B1B71" w:rsidP="00D47DED">
            <w:pPr>
              <w:spacing w:after="0"/>
              <w:rPr>
                <w:rFonts w:eastAsia="Times New Roman" w:cs="Times New Roman"/>
                <w:b/>
                <w:bCs/>
                <w:color w:val="FFFFFF"/>
                <w:sz w:val="22"/>
                <w:lang w:eastAsia="es-PE"/>
              </w:rPr>
            </w:pPr>
            <w:r w:rsidRPr="006B1B71">
              <w:rPr>
                <w:rFonts w:eastAsia="Times New Roman" w:cs="Times New Roman"/>
                <w:b/>
                <w:bCs/>
                <w:color w:val="FFFFFF"/>
                <w:sz w:val="22"/>
                <w:lang w:eastAsia="es-PE"/>
              </w:rPr>
              <w:t>PROCESOS</w:t>
            </w:r>
          </w:p>
        </w:tc>
      </w:tr>
      <w:tr w:rsidR="006B1B71" w:rsidRPr="006B1B71" w14:paraId="10110037" w14:textId="77777777" w:rsidTr="006B1B71">
        <w:trPr>
          <w:trHeight w:val="900"/>
        </w:trPr>
        <w:tc>
          <w:tcPr>
            <w:tcW w:w="1960" w:type="dxa"/>
            <w:shd w:val="clear" w:color="auto" w:fill="auto"/>
            <w:vAlign w:val="center"/>
            <w:hideMark/>
          </w:tcPr>
          <w:p w14:paraId="2A45EA8C" w14:textId="43E8913F" w:rsidR="006B1B71" w:rsidRPr="006B1B71" w:rsidRDefault="006B1B71" w:rsidP="0061429B">
            <w:pPr>
              <w:spacing w:after="0"/>
              <w:jc w:val="left"/>
              <w:rPr>
                <w:rFonts w:eastAsia="Times New Roman" w:cs="Times New Roman"/>
                <w:color w:val="000000"/>
                <w:sz w:val="22"/>
                <w:lang w:eastAsia="es-PE"/>
              </w:rPr>
            </w:pPr>
            <w:r w:rsidRPr="006B1B71">
              <w:rPr>
                <w:rFonts w:eastAsia="Times New Roman" w:cs="Times New Roman"/>
                <w:color w:val="000000"/>
                <w:sz w:val="22"/>
                <w:lang w:eastAsia="es-PE"/>
              </w:rPr>
              <w:t xml:space="preserve">Compromiso de la </w:t>
            </w:r>
            <w:r w:rsidR="0061429B">
              <w:rPr>
                <w:rFonts w:eastAsia="Times New Roman" w:cs="Times New Roman"/>
                <w:color w:val="000000"/>
                <w:sz w:val="22"/>
                <w:lang w:eastAsia="es-PE"/>
              </w:rPr>
              <w:t>a</w:t>
            </w:r>
            <w:r w:rsidRPr="006B1B71">
              <w:rPr>
                <w:rFonts w:eastAsia="Times New Roman" w:cs="Times New Roman"/>
                <w:color w:val="000000"/>
                <w:sz w:val="22"/>
                <w:lang w:eastAsia="es-PE"/>
              </w:rPr>
              <w:t xml:space="preserve">lta </w:t>
            </w:r>
            <w:r w:rsidR="0061429B">
              <w:rPr>
                <w:rFonts w:eastAsia="Times New Roman" w:cs="Times New Roman"/>
                <w:color w:val="000000"/>
                <w:sz w:val="22"/>
                <w:lang w:eastAsia="es-PE"/>
              </w:rPr>
              <w:t>g</w:t>
            </w:r>
            <w:r w:rsidRPr="006B1B71">
              <w:rPr>
                <w:rFonts w:eastAsia="Times New Roman" w:cs="Times New Roman"/>
                <w:color w:val="000000"/>
                <w:sz w:val="22"/>
                <w:lang w:eastAsia="es-PE"/>
              </w:rPr>
              <w:t>erencia</w:t>
            </w:r>
          </w:p>
        </w:tc>
        <w:tc>
          <w:tcPr>
            <w:tcW w:w="2364" w:type="dxa"/>
            <w:shd w:val="clear" w:color="auto" w:fill="auto"/>
            <w:vAlign w:val="center"/>
            <w:hideMark/>
          </w:tcPr>
          <w:p w14:paraId="5743CEFB" w14:textId="7506EAB0" w:rsidR="006B1B71" w:rsidRPr="006B1B71" w:rsidRDefault="0061429B" w:rsidP="0061429B">
            <w:pPr>
              <w:spacing w:after="0"/>
              <w:jc w:val="left"/>
              <w:rPr>
                <w:rFonts w:eastAsia="Times New Roman" w:cs="Times New Roman"/>
                <w:color w:val="000000"/>
                <w:sz w:val="22"/>
                <w:lang w:eastAsia="es-PE"/>
              </w:rPr>
            </w:pPr>
            <w:r>
              <w:rPr>
                <w:rFonts w:eastAsia="Times New Roman" w:cs="Times New Roman"/>
                <w:color w:val="000000"/>
                <w:sz w:val="22"/>
                <w:lang w:eastAsia="es-PE"/>
              </w:rPr>
              <w:t>C</w:t>
            </w:r>
            <w:r w:rsidR="006B1B71" w:rsidRPr="006B1B71">
              <w:rPr>
                <w:rFonts w:eastAsia="Times New Roman" w:cs="Times New Roman"/>
                <w:color w:val="000000"/>
                <w:sz w:val="22"/>
                <w:lang w:eastAsia="es-PE"/>
              </w:rPr>
              <w:t xml:space="preserve">ompromiso de la alta gerencia </w:t>
            </w:r>
          </w:p>
        </w:tc>
        <w:tc>
          <w:tcPr>
            <w:tcW w:w="1960" w:type="dxa"/>
            <w:shd w:val="clear" w:color="auto" w:fill="auto"/>
            <w:vAlign w:val="center"/>
            <w:hideMark/>
          </w:tcPr>
          <w:p w14:paraId="5F685005" w14:textId="5FB4E17D" w:rsidR="006B1B71" w:rsidRPr="006B1B71" w:rsidRDefault="0061429B" w:rsidP="00E01047">
            <w:pPr>
              <w:spacing w:after="0"/>
              <w:jc w:val="left"/>
              <w:rPr>
                <w:rFonts w:eastAsia="Times New Roman" w:cs="Times New Roman"/>
                <w:color w:val="000000"/>
                <w:sz w:val="22"/>
                <w:lang w:eastAsia="es-PE"/>
              </w:rPr>
            </w:pPr>
            <w:r>
              <w:rPr>
                <w:rFonts w:eastAsia="Times New Roman" w:cs="Times New Roman"/>
                <w:color w:val="000000"/>
                <w:sz w:val="22"/>
                <w:lang w:eastAsia="es-PE"/>
              </w:rPr>
              <w:t>S</w:t>
            </w:r>
            <w:r w:rsidR="006B1B71" w:rsidRPr="006B1B71">
              <w:rPr>
                <w:rFonts w:eastAsia="Times New Roman" w:cs="Times New Roman"/>
                <w:color w:val="000000"/>
                <w:sz w:val="22"/>
                <w:lang w:eastAsia="es-PE"/>
              </w:rPr>
              <w:t>istema de gestión de calidad eficiente y eficaz</w:t>
            </w:r>
            <w:r>
              <w:rPr>
                <w:rFonts w:eastAsia="Times New Roman" w:cs="Times New Roman"/>
                <w:color w:val="000000"/>
                <w:sz w:val="22"/>
                <w:lang w:eastAsia="es-PE"/>
              </w:rPr>
              <w:t>.</w:t>
            </w:r>
          </w:p>
        </w:tc>
        <w:tc>
          <w:tcPr>
            <w:tcW w:w="1960" w:type="dxa"/>
            <w:shd w:val="clear" w:color="auto" w:fill="auto"/>
            <w:vAlign w:val="bottom"/>
            <w:hideMark/>
          </w:tcPr>
          <w:p w14:paraId="3FD2ABAE" w14:textId="58AA98C6" w:rsidR="006B1B71" w:rsidRPr="006B1B71" w:rsidRDefault="0061429B" w:rsidP="0061429B">
            <w:pPr>
              <w:spacing w:after="0"/>
              <w:jc w:val="left"/>
              <w:rPr>
                <w:rFonts w:eastAsia="Times New Roman" w:cs="Times New Roman"/>
                <w:color w:val="000000"/>
                <w:sz w:val="22"/>
                <w:lang w:eastAsia="es-PE"/>
              </w:rPr>
            </w:pPr>
            <w:r>
              <w:rPr>
                <w:rFonts w:eastAsia="Times New Roman" w:cs="Times New Roman"/>
                <w:color w:val="000000"/>
                <w:sz w:val="22"/>
                <w:lang w:eastAsia="es-PE"/>
              </w:rPr>
              <w:t>I</w:t>
            </w:r>
            <w:r w:rsidR="006B1B71" w:rsidRPr="006B1B71">
              <w:rPr>
                <w:rFonts w:eastAsia="Times New Roman" w:cs="Times New Roman"/>
                <w:color w:val="000000"/>
                <w:sz w:val="22"/>
                <w:lang w:eastAsia="es-PE"/>
              </w:rPr>
              <w:t xml:space="preserve">mplementación y mantenimiento del </w:t>
            </w:r>
            <w:r>
              <w:rPr>
                <w:rFonts w:eastAsia="Times New Roman" w:cs="Times New Roman"/>
                <w:color w:val="000000"/>
                <w:sz w:val="22"/>
                <w:lang w:eastAsia="es-PE"/>
              </w:rPr>
              <w:t>SSMAC.</w:t>
            </w:r>
          </w:p>
        </w:tc>
      </w:tr>
      <w:tr w:rsidR="006B1B71" w:rsidRPr="006B1B71" w14:paraId="7EFCC7DC" w14:textId="77777777" w:rsidTr="006B1B71">
        <w:trPr>
          <w:trHeight w:val="900"/>
        </w:trPr>
        <w:tc>
          <w:tcPr>
            <w:tcW w:w="1960" w:type="dxa"/>
            <w:shd w:val="clear" w:color="auto" w:fill="auto"/>
            <w:vAlign w:val="center"/>
            <w:hideMark/>
          </w:tcPr>
          <w:p w14:paraId="7741F4D3" w14:textId="7D443E8A" w:rsidR="006B1B71" w:rsidRPr="006B1B71" w:rsidRDefault="0061429B" w:rsidP="0061429B">
            <w:pPr>
              <w:spacing w:after="0"/>
              <w:jc w:val="left"/>
              <w:rPr>
                <w:rFonts w:eastAsia="Times New Roman" w:cs="Times New Roman"/>
                <w:color w:val="000000"/>
                <w:sz w:val="22"/>
                <w:lang w:eastAsia="es-PE"/>
              </w:rPr>
            </w:pPr>
            <w:r>
              <w:rPr>
                <w:rFonts w:eastAsia="Times New Roman" w:cs="Times New Roman"/>
                <w:color w:val="000000"/>
                <w:sz w:val="22"/>
                <w:lang w:eastAsia="es-PE"/>
              </w:rPr>
              <w:t>Satisfacción del</w:t>
            </w:r>
            <w:r w:rsidR="006B1B71" w:rsidRPr="006B1B71">
              <w:rPr>
                <w:rFonts w:eastAsia="Times New Roman" w:cs="Times New Roman"/>
                <w:color w:val="000000"/>
                <w:sz w:val="22"/>
                <w:lang w:eastAsia="es-PE"/>
              </w:rPr>
              <w:t xml:space="preserve"> cliente</w:t>
            </w:r>
          </w:p>
        </w:tc>
        <w:tc>
          <w:tcPr>
            <w:tcW w:w="2364" w:type="dxa"/>
            <w:shd w:val="clear" w:color="auto" w:fill="auto"/>
            <w:vAlign w:val="center"/>
            <w:hideMark/>
          </w:tcPr>
          <w:p w14:paraId="385A415B" w14:textId="08A7BE1E" w:rsidR="006B1B71" w:rsidRPr="006B1B71" w:rsidRDefault="0061429B" w:rsidP="00E01047">
            <w:pPr>
              <w:spacing w:after="0"/>
              <w:jc w:val="left"/>
              <w:rPr>
                <w:rFonts w:eastAsia="Times New Roman" w:cs="Times New Roman"/>
                <w:color w:val="000000"/>
                <w:sz w:val="22"/>
                <w:lang w:eastAsia="es-PE"/>
              </w:rPr>
            </w:pPr>
            <w:r>
              <w:rPr>
                <w:rFonts w:eastAsia="Times New Roman" w:cs="Times New Roman"/>
                <w:color w:val="000000"/>
                <w:sz w:val="22"/>
                <w:lang w:eastAsia="es-PE"/>
              </w:rPr>
              <w:t>In</w:t>
            </w:r>
            <w:r w:rsidR="006B1B71" w:rsidRPr="006B1B71">
              <w:rPr>
                <w:rFonts w:eastAsia="Times New Roman" w:cs="Times New Roman"/>
                <w:color w:val="000000"/>
                <w:sz w:val="22"/>
                <w:lang w:eastAsia="es-PE"/>
              </w:rPr>
              <w:t>crementar el nivel de satisfacción del cliente</w:t>
            </w:r>
          </w:p>
        </w:tc>
        <w:tc>
          <w:tcPr>
            <w:tcW w:w="1960" w:type="dxa"/>
            <w:shd w:val="clear" w:color="auto" w:fill="auto"/>
            <w:vAlign w:val="center"/>
            <w:hideMark/>
          </w:tcPr>
          <w:p w14:paraId="798A1FE4" w14:textId="19E0CA12" w:rsidR="006B1B71" w:rsidRPr="006B1B71" w:rsidRDefault="0061429B" w:rsidP="0061429B">
            <w:pPr>
              <w:spacing w:after="0"/>
              <w:jc w:val="left"/>
              <w:rPr>
                <w:rFonts w:eastAsia="Times New Roman" w:cs="Times New Roman"/>
                <w:color w:val="000000"/>
                <w:sz w:val="22"/>
                <w:lang w:eastAsia="es-PE"/>
              </w:rPr>
            </w:pPr>
            <w:r>
              <w:rPr>
                <w:rFonts w:eastAsia="Times New Roman" w:cs="Times New Roman"/>
                <w:color w:val="000000"/>
                <w:sz w:val="22"/>
                <w:lang w:eastAsia="es-PE"/>
              </w:rPr>
              <w:t>C</w:t>
            </w:r>
            <w:r w:rsidR="006B1B71" w:rsidRPr="006B1B71">
              <w:rPr>
                <w:rFonts w:eastAsia="Times New Roman" w:cs="Times New Roman"/>
                <w:color w:val="000000"/>
                <w:sz w:val="22"/>
                <w:lang w:eastAsia="es-PE"/>
              </w:rPr>
              <w:t>lientes satisfechos</w:t>
            </w:r>
            <w:r>
              <w:rPr>
                <w:rFonts w:eastAsia="Times New Roman" w:cs="Times New Roman"/>
                <w:color w:val="000000"/>
                <w:sz w:val="22"/>
                <w:lang w:eastAsia="es-PE"/>
              </w:rPr>
              <w:t>.</w:t>
            </w:r>
          </w:p>
        </w:tc>
        <w:tc>
          <w:tcPr>
            <w:tcW w:w="1960" w:type="dxa"/>
            <w:shd w:val="clear" w:color="auto" w:fill="auto"/>
            <w:vAlign w:val="center"/>
            <w:hideMark/>
          </w:tcPr>
          <w:p w14:paraId="42F653E1" w14:textId="5A8919AB" w:rsidR="006B1B71" w:rsidRPr="006B1B71" w:rsidRDefault="0061429B" w:rsidP="0061429B">
            <w:pPr>
              <w:spacing w:after="0"/>
              <w:jc w:val="left"/>
              <w:rPr>
                <w:rFonts w:eastAsia="Times New Roman" w:cs="Times New Roman"/>
                <w:color w:val="000000"/>
                <w:sz w:val="22"/>
                <w:lang w:eastAsia="es-PE"/>
              </w:rPr>
            </w:pPr>
            <w:r>
              <w:rPr>
                <w:rFonts w:eastAsia="Times New Roman" w:cs="Times New Roman"/>
                <w:color w:val="000000"/>
                <w:sz w:val="22"/>
                <w:lang w:eastAsia="es-PE"/>
              </w:rPr>
              <w:t>P</w:t>
            </w:r>
            <w:r w:rsidR="006B1B71" w:rsidRPr="006B1B71">
              <w:rPr>
                <w:rFonts w:eastAsia="Times New Roman" w:cs="Times New Roman"/>
                <w:color w:val="000000"/>
                <w:sz w:val="22"/>
                <w:lang w:eastAsia="es-PE"/>
              </w:rPr>
              <w:t>lanificación estratégica</w:t>
            </w:r>
            <w:r>
              <w:rPr>
                <w:rFonts w:eastAsia="Times New Roman" w:cs="Times New Roman"/>
                <w:color w:val="000000"/>
                <w:sz w:val="22"/>
                <w:lang w:eastAsia="es-PE"/>
              </w:rPr>
              <w:t>.</w:t>
            </w:r>
          </w:p>
        </w:tc>
      </w:tr>
      <w:tr w:rsidR="006B1B71" w:rsidRPr="006B1B71" w14:paraId="458D776A" w14:textId="77777777" w:rsidTr="006B1B71">
        <w:trPr>
          <w:trHeight w:val="900"/>
        </w:trPr>
        <w:tc>
          <w:tcPr>
            <w:tcW w:w="1960" w:type="dxa"/>
            <w:shd w:val="clear" w:color="auto" w:fill="auto"/>
            <w:vAlign w:val="center"/>
            <w:hideMark/>
          </w:tcPr>
          <w:p w14:paraId="428C3D0E" w14:textId="77777777" w:rsidR="006B1B71" w:rsidRPr="006B1B71" w:rsidRDefault="006B1B71" w:rsidP="00E01047">
            <w:pPr>
              <w:spacing w:after="0"/>
              <w:jc w:val="left"/>
              <w:rPr>
                <w:rFonts w:eastAsia="Times New Roman" w:cs="Times New Roman"/>
                <w:color w:val="000000"/>
                <w:sz w:val="22"/>
                <w:lang w:eastAsia="es-PE"/>
              </w:rPr>
            </w:pPr>
            <w:r w:rsidRPr="006B1B71">
              <w:rPr>
                <w:rFonts w:eastAsia="Times New Roman" w:cs="Times New Roman"/>
                <w:color w:val="000000"/>
                <w:sz w:val="22"/>
                <w:lang w:eastAsia="es-PE"/>
              </w:rPr>
              <w:t>Productos y/o servicios de calidad</w:t>
            </w:r>
          </w:p>
        </w:tc>
        <w:tc>
          <w:tcPr>
            <w:tcW w:w="2364" w:type="dxa"/>
            <w:shd w:val="clear" w:color="auto" w:fill="auto"/>
            <w:vAlign w:val="center"/>
            <w:hideMark/>
          </w:tcPr>
          <w:p w14:paraId="190F1EED" w14:textId="14464BD2" w:rsidR="006B1B71" w:rsidRPr="006B1B71" w:rsidRDefault="0061429B" w:rsidP="0061429B">
            <w:pPr>
              <w:spacing w:after="0"/>
              <w:jc w:val="left"/>
              <w:rPr>
                <w:rFonts w:eastAsia="Times New Roman" w:cs="Times New Roman"/>
                <w:color w:val="000000"/>
                <w:sz w:val="22"/>
                <w:lang w:eastAsia="es-PE"/>
              </w:rPr>
            </w:pPr>
            <w:r>
              <w:rPr>
                <w:rFonts w:eastAsia="Times New Roman" w:cs="Times New Roman"/>
                <w:color w:val="000000"/>
                <w:sz w:val="22"/>
                <w:lang w:eastAsia="es-PE"/>
              </w:rPr>
              <w:t>B</w:t>
            </w:r>
            <w:r w:rsidR="006B1B71" w:rsidRPr="006B1B71">
              <w:rPr>
                <w:rFonts w:eastAsia="Times New Roman" w:cs="Times New Roman"/>
                <w:color w:val="000000"/>
                <w:sz w:val="22"/>
                <w:lang w:eastAsia="es-PE"/>
              </w:rPr>
              <w:t>rindar productos y/o servicios de calidad</w:t>
            </w:r>
          </w:p>
        </w:tc>
        <w:tc>
          <w:tcPr>
            <w:tcW w:w="1960" w:type="dxa"/>
            <w:shd w:val="clear" w:color="auto" w:fill="auto"/>
            <w:vAlign w:val="center"/>
            <w:hideMark/>
          </w:tcPr>
          <w:p w14:paraId="74221F98" w14:textId="74C08CA7" w:rsidR="006B1B71" w:rsidRPr="006B1B71" w:rsidRDefault="0061429B" w:rsidP="0061429B">
            <w:pPr>
              <w:spacing w:after="0"/>
              <w:jc w:val="left"/>
              <w:rPr>
                <w:rFonts w:eastAsia="Times New Roman" w:cs="Times New Roman"/>
                <w:color w:val="000000"/>
                <w:sz w:val="22"/>
                <w:lang w:eastAsia="es-PE"/>
              </w:rPr>
            </w:pPr>
            <w:r>
              <w:rPr>
                <w:rFonts w:eastAsia="Times New Roman" w:cs="Times New Roman"/>
                <w:color w:val="000000"/>
                <w:sz w:val="22"/>
                <w:lang w:eastAsia="es-PE"/>
              </w:rPr>
              <w:t>I</w:t>
            </w:r>
            <w:r w:rsidR="006B1B71" w:rsidRPr="006B1B71">
              <w:rPr>
                <w:rFonts w:eastAsia="Times New Roman" w:cs="Times New Roman"/>
                <w:color w:val="000000"/>
                <w:sz w:val="22"/>
                <w:lang w:eastAsia="es-PE"/>
              </w:rPr>
              <w:t>ncremento de ventas</w:t>
            </w:r>
            <w:r>
              <w:rPr>
                <w:rFonts w:eastAsia="Times New Roman" w:cs="Times New Roman"/>
                <w:color w:val="000000"/>
                <w:sz w:val="22"/>
                <w:lang w:eastAsia="es-PE"/>
              </w:rPr>
              <w:t>.</w:t>
            </w:r>
          </w:p>
        </w:tc>
        <w:tc>
          <w:tcPr>
            <w:tcW w:w="1960" w:type="dxa"/>
            <w:shd w:val="clear" w:color="auto" w:fill="auto"/>
            <w:vAlign w:val="center"/>
            <w:hideMark/>
          </w:tcPr>
          <w:p w14:paraId="5C22FE95" w14:textId="51A8F9EF" w:rsidR="006B1B71" w:rsidRPr="006B1B71" w:rsidRDefault="0061429B" w:rsidP="0061429B">
            <w:pPr>
              <w:spacing w:after="0"/>
              <w:jc w:val="left"/>
              <w:rPr>
                <w:rFonts w:eastAsia="Times New Roman" w:cs="Times New Roman"/>
                <w:color w:val="000000"/>
                <w:sz w:val="22"/>
                <w:lang w:eastAsia="es-PE"/>
              </w:rPr>
            </w:pPr>
            <w:r>
              <w:rPr>
                <w:rFonts w:eastAsia="Times New Roman" w:cs="Times New Roman"/>
                <w:color w:val="000000"/>
                <w:sz w:val="22"/>
                <w:lang w:eastAsia="es-PE"/>
              </w:rPr>
              <w:t>E</w:t>
            </w:r>
            <w:r w:rsidR="006B1B71" w:rsidRPr="006B1B71">
              <w:rPr>
                <w:rFonts w:eastAsia="Times New Roman" w:cs="Times New Roman"/>
                <w:color w:val="000000"/>
                <w:sz w:val="22"/>
                <w:lang w:eastAsia="es-PE"/>
              </w:rPr>
              <w:t>jecución del proyecto</w:t>
            </w:r>
            <w:r>
              <w:rPr>
                <w:rFonts w:eastAsia="Times New Roman" w:cs="Times New Roman"/>
                <w:color w:val="000000"/>
                <w:sz w:val="22"/>
                <w:lang w:eastAsia="es-PE"/>
              </w:rPr>
              <w:t>.</w:t>
            </w:r>
          </w:p>
        </w:tc>
      </w:tr>
      <w:tr w:rsidR="006B1B71" w:rsidRPr="006B1B71" w14:paraId="6F6A774B" w14:textId="77777777" w:rsidTr="006B1B71">
        <w:trPr>
          <w:trHeight w:val="900"/>
        </w:trPr>
        <w:tc>
          <w:tcPr>
            <w:tcW w:w="1960" w:type="dxa"/>
            <w:vMerge w:val="restart"/>
            <w:shd w:val="clear" w:color="auto" w:fill="auto"/>
            <w:vAlign w:val="center"/>
            <w:hideMark/>
          </w:tcPr>
          <w:p w14:paraId="5F2AFCD1" w14:textId="77777777" w:rsidR="006B1B71" w:rsidRPr="006B1B71" w:rsidRDefault="006B1B71" w:rsidP="00E01047">
            <w:pPr>
              <w:spacing w:after="0"/>
              <w:jc w:val="left"/>
              <w:rPr>
                <w:rFonts w:eastAsia="Times New Roman" w:cs="Times New Roman"/>
                <w:color w:val="000000"/>
                <w:sz w:val="22"/>
                <w:lang w:eastAsia="es-PE"/>
              </w:rPr>
            </w:pPr>
            <w:r w:rsidRPr="006B1B71">
              <w:rPr>
                <w:rFonts w:eastAsia="Times New Roman" w:cs="Times New Roman"/>
                <w:color w:val="000000"/>
                <w:sz w:val="22"/>
                <w:lang w:eastAsia="es-PE"/>
              </w:rPr>
              <w:t>Personal Calificado y capacitado</w:t>
            </w:r>
          </w:p>
        </w:tc>
        <w:tc>
          <w:tcPr>
            <w:tcW w:w="2364" w:type="dxa"/>
            <w:shd w:val="clear" w:color="auto" w:fill="auto"/>
            <w:vAlign w:val="center"/>
            <w:hideMark/>
          </w:tcPr>
          <w:p w14:paraId="0F31B991" w14:textId="4598E600" w:rsidR="006B1B71" w:rsidRPr="006B1B71" w:rsidRDefault="0061429B" w:rsidP="0061429B">
            <w:pPr>
              <w:spacing w:after="0"/>
              <w:jc w:val="left"/>
              <w:rPr>
                <w:rFonts w:eastAsia="Times New Roman" w:cs="Times New Roman"/>
                <w:color w:val="000000"/>
                <w:sz w:val="22"/>
                <w:lang w:eastAsia="es-PE"/>
              </w:rPr>
            </w:pPr>
            <w:r>
              <w:rPr>
                <w:rFonts w:eastAsia="Times New Roman" w:cs="Times New Roman"/>
                <w:color w:val="000000"/>
                <w:sz w:val="22"/>
                <w:lang w:eastAsia="es-PE"/>
              </w:rPr>
              <w:t>P</w:t>
            </w:r>
            <w:r w:rsidR="006B1B71" w:rsidRPr="006B1B71">
              <w:rPr>
                <w:rFonts w:eastAsia="Times New Roman" w:cs="Times New Roman"/>
                <w:color w:val="000000"/>
                <w:sz w:val="22"/>
                <w:lang w:eastAsia="es-PE"/>
              </w:rPr>
              <w:t>ersonal bien evaluado</w:t>
            </w:r>
          </w:p>
        </w:tc>
        <w:tc>
          <w:tcPr>
            <w:tcW w:w="1960" w:type="dxa"/>
            <w:shd w:val="clear" w:color="auto" w:fill="auto"/>
            <w:vAlign w:val="center"/>
            <w:hideMark/>
          </w:tcPr>
          <w:p w14:paraId="01A8A8C6" w14:textId="68AA9FC7" w:rsidR="006B1B71" w:rsidRPr="006B1B71" w:rsidRDefault="0061429B" w:rsidP="0061429B">
            <w:pPr>
              <w:spacing w:after="0"/>
              <w:jc w:val="left"/>
              <w:rPr>
                <w:rFonts w:eastAsia="Times New Roman" w:cs="Times New Roman"/>
                <w:color w:val="000000"/>
                <w:sz w:val="22"/>
                <w:lang w:eastAsia="es-PE"/>
              </w:rPr>
            </w:pPr>
            <w:r>
              <w:rPr>
                <w:rFonts w:eastAsia="Times New Roman" w:cs="Times New Roman"/>
                <w:color w:val="000000"/>
                <w:sz w:val="22"/>
                <w:lang w:eastAsia="es-PE"/>
              </w:rPr>
              <w:t>N</w:t>
            </w:r>
            <w:r w:rsidR="006B1B71" w:rsidRPr="006B1B71">
              <w:rPr>
                <w:rFonts w:eastAsia="Times New Roman" w:cs="Times New Roman"/>
                <w:color w:val="000000"/>
                <w:sz w:val="22"/>
                <w:lang w:eastAsia="es-PE"/>
              </w:rPr>
              <w:t>ivel de aprobación de la evaluación de desempeño</w:t>
            </w:r>
            <w:r>
              <w:rPr>
                <w:rFonts w:eastAsia="Times New Roman" w:cs="Times New Roman"/>
                <w:color w:val="000000"/>
                <w:sz w:val="22"/>
                <w:lang w:eastAsia="es-PE"/>
              </w:rPr>
              <w:t>.</w:t>
            </w:r>
          </w:p>
        </w:tc>
        <w:tc>
          <w:tcPr>
            <w:tcW w:w="1960" w:type="dxa"/>
            <w:vMerge w:val="restart"/>
            <w:shd w:val="clear" w:color="auto" w:fill="auto"/>
            <w:vAlign w:val="center"/>
            <w:hideMark/>
          </w:tcPr>
          <w:p w14:paraId="3E5F7724" w14:textId="5E0140F7" w:rsidR="006B1B71" w:rsidRPr="006B1B71" w:rsidRDefault="0061429B" w:rsidP="0061429B">
            <w:pPr>
              <w:spacing w:after="0"/>
              <w:jc w:val="left"/>
              <w:rPr>
                <w:rFonts w:eastAsia="Times New Roman" w:cs="Times New Roman"/>
                <w:color w:val="000000"/>
                <w:sz w:val="22"/>
                <w:lang w:eastAsia="es-PE"/>
              </w:rPr>
            </w:pPr>
            <w:r>
              <w:rPr>
                <w:rFonts w:eastAsia="Times New Roman" w:cs="Times New Roman"/>
                <w:color w:val="000000"/>
                <w:sz w:val="22"/>
                <w:lang w:eastAsia="es-PE"/>
              </w:rPr>
              <w:t>R</w:t>
            </w:r>
            <w:r w:rsidR="006B1B71" w:rsidRPr="006B1B71">
              <w:rPr>
                <w:rFonts w:eastAsia="Times New Roman" w:cs="Times New Roman"/>
                <w:color w:val="000000"/>
                <w:sz w:val="22"/>
                <w:lang w:eastAsia="es-PE"/>
              </w:rPr>
              <w:t>ecursos humanos</w:t>
            </w:r>
            <w:r>
              <w:rPr>
                <w:rFonts w:eastAsia="Times New Roman" w:cs="Times New Roman"/>
                <w:color w:val="000000"/>
                <w:sz w:val="22"/>
                <w:lang w:eastAsia="es-PE"/>
              </w:rPr>
              <w:t>.</w:t>
            </w:r>
          </w:p>
        </w:tc>
      </w:tr>
      <w:tr w:rsidR="006B1B71" w:rsidRPr="006B1B71" w14:paraId="4D56F94B" w14:textId="77777777" w:rsidTr="006B1B71">
        <w:trPr>
          <w:trHeight w:val="900"/>
        </w:trPr>
        <w:tc>
          <w:tcPr>
            <w:tcW w:w="1960" w:type="dxa"/>
            <w:vMerge/>
            <w:vAlign w:val="center"/>
            <w:hideMark/>
          </w:tcPr>
          <w:p w14:paraId="626F6E08" w14:textId="77777777" w:rsidR="006B1B71" w:rsidRPr="006B1B71" w:rsidRDefault="006B1B71" w:rsidP="00E01047">
            <w:pPr>
              <w:spacing w:after="0"/>
              <w:jc w:val="left"/>
              <w:rPr>
                <w:rFonts w:eastAsia="Times New Roman" w:cs="Times New Roman"/>
                <w:color w:val="000000"/>
                <w:sz w:val="22"/>
                <w:lang w:eastAsia="es-PE"/>
              </w:rPr>
            </w:pPr>
          </w:p>
        </w:tc>
        <w:tc>
          <w:tcPr>
            <w:tcW w:w="2364" w:type="dxa"/>
            <w:shd w:val="clear" w:color="auto" w:fill="auto"/>
            <w:vAlign w:val="center"/>
            <w:hideMark/>
          </w:tcPr>
          <w:p w14:paraId="67DD176C" w14:textId="78475082" w:rsidR="006B1B71" w:rsidRPr="006B1B71" w:rsidRDefault="0061429B" w:rsidP="0061429B">
            <w:pPr>
              <w:spacing w:after="0"/>
              <w:jc w:val="left"/>
              <w:rPr>
                <w:rFonts w:eastAsia="Times New Roman" w:cs="Times New Roman"/>
                <w:color w:val="000000"/>
                <w:sz w:val="22"/>
                <w:lang w:eastAsia="es-PE"/>
              </w:rPr>
            </w:pPr>
            <w:r>
              <w:rPr>
                <w:rFonts w:eastAsia="Times New Roman" w:cs="Times New Roman"/>
                <w:color w:val="000000"/>
                <w:sz w:val="22"/>
                <w:lang w:eastAsia="es-PE"/>
              </w:rPr>
              <w:t>P</w:t>
            </w:r>
            <w:r w:rsidR="006B1B71" w:rsidRPr="006B1B71">
              <w:rPr>
                <w:rFonts w:eastAsia="Times New Roman" w:cs="Times New Roman"/>
                <w:color w:val="000000"/>
                <w:sz w:val="22"/>
                <w:lang w:eastAsia="es-PE"/>
              </w:rPr>
              <w:t>ersonal capacitado</w:t>
            </w:r>
          </w:p>
        </w:tc>
        <w:tc>
          <w:tcPr>
            <w:tcW w:w="1960" w:type="dxa"/>
            <w:shd w:val="clear" w:color="auto" w:fill="auto"/>
            <w:vAlign w:val="center"/>
            <w:hideMark/>
          </w:tcPr>
          <w:p w14:paraId="27D8875E" w14:textId="5B37043E" w:rsidR="006B1B71" w:rsidRPr="006B1B71" w:rsidRDefault="0061429B" w:rsidP="0061429B">
            <w:pPr>
              <w:spacing w:after="0"/>
              <w:jc w:val="left"/>
              <w:rPr>
                <w:rFonts w:eastAsia="Times New Roman" w:cs="Times New Roman"/>
                <w:color w:val="000000"/>
                <w:sz w:val="22"/>
                <w:lang w:eastAsia="es-PE"/>
              </w:rPr>
            </w:pPr>
            <w:r>
              <w:rPr>
                <w:rFonts w:eastAsia="Times New Roman" w:cs="Times New Roman"/>
                <w:color w:val="000000"/>
                <w:sz w:val="22"/>
                <w:lang w:eastAsia="es-PE"/>
              </w:rPr>
              <w:t>C</w:t>
            </w:r>
            <w:r w:rsidR="006B1B71" w:rsidRPr="006B1B71">
              <w:rPr>
                <w:rFonts w:eastAsia="Times New Roman" w:cs="Times New Roman"/>
                <w:color w:val="000000"/>
                <w:sz w:val="22"/>
                <w:lang w:eastAsia="es-PE"/>
              </w:rPr>
              <w:t>umplimiento del programa de capacitación</w:t>
            </w:r>
            <w:r>
              <w:rPr>
                <w:rFonts w:eastAsia="Times New Roman" w:cs="Times New Roman"/>
                <w:color w:val="000000"/>
                <w:sz w:val="22"/>
                <w:lang w:eastAsia="es-PE"/>
              </w:rPr>
              <w:t>.</w:t>
            </w:r>
          </w:p>
        </w:tc>
        <w:tc>
          <w:tcPr>
            <w:tcW w:w="1960" w:type="dxa"/>
            <w:vMerge/>
            <w:vAlign w:val="center"/>
            <w:hideMark/>
          </w:tcPr>
          <w:p w14:paraId="38CDE1AA" w14:textId="77777777" w:rsidR="006B1B71" w:rsidRPr="006B1B71" w:rsidRDefault="006B1B71" w:rsidP="00E01047">
            <w:pPr>
              <w:spacing w:after="0"/>
              <w:jc w:val="left"/>
              <w:rPr>
                <w:rFonts w:eastAsia="Times New Roman" w:cs="Times New Roman"/>
                <w:color w:val="000000"/>
                <w:sz w:val="22"/>
                <w:lang w:eastAsia="es-PE"/>
              </w:rPr>
            </w:pPr>
          </w:p>
        </w:tc>
      </w:tr>
      <w:tr w:rsidR="006B1B71" w:rsidRPr="006B1B71" w14:paraId="7C178739" w14:textId="77777777" w:rsidTr="006B1B71">
        <w:trPr>
          <w:trHeight w:val="900"/>
        </w:trPr>
        <w:tc>
          <w:tcPr>
            <w:tcW w:w="1960" w:type="dxa"/>
            <w:shd w:val="clear" w:color="auto" w:fill="auto"/>
            <w:vAlign w:val="center"/>
            <w:hideMark/>
          </w:tcPr>
          <w:p w14:paraId="1CA6977A" w14:textId="77777777" w:rsidR="006B1B71" w:rsidRPr="006B1B71" w:rsidRDefault="006B1B71" w:rsidP="00E01047">
            <w:pPr>
              <w:spacing w:after="0"/>
              <w:jc w:val="left"/>
              <w:rPr>
                <w:rFonts w:eastAsia="Times New Roman" w:cs="Times New Roman"/>
                <w:color w:val="000000"/>
                <w:sz w:val="22"/>
                <w:lang w:eastAsia="es-PE"/>
              </w:rPr>
            </w:pPr>
            <w:r w:rsidRPr="006B1B71">
              <w:rPr>
                <w:rFonts w:eastAsia="Times New Roman" w:cs="Times New Roman"/>
                <w:color w:val="000000"/>
                <w:sz w:val="22"/>
                <w:lang w:eastAsia="es-PE"/>
              </w:rPr>
              <w:t>Relaciones beneficiosas con los proveedores</w:t>
            </w:r>
          </w:p>
        </w:tc>
        <w:tc>
          <w:tcPr>
            <w:tcW w:w="2364" w:type="dxa"/>
            <w:shd w:val="clear" w:color="auto" w:fill="auto"/>
            <w:vAlign w:val="center"/>
            <w:hideMark/>
          </w:tcPr>
          <w:p w14:paraId="3E0DE602" w14:textId="77777777" w:rsidR="006B1B71" w:rsidRPr="006B1B71" w:rsidRDefault="006B1B71" w:rsidP="00E01047">
            <w:pPr>
              <w:spacing w:after="0"/>
              <w:jc w:val="left"/>
              <w:rPr>
                <w:rFonts w:eastAsia="Times New Roman" w:cs="Times New Roman"/>
                <w:color w:val="000000"/>
                <w:sz w:val="22"/>
                <w:lang w:eastAsia="es-PE"/>
              </w:rPr>
            </w:pPr>
            <w:r w:rsidRPr="006B1B71">
              <w:rPr>
                <w:rFonts w:eastAsia="Times New Roman" w:cs="Times New Roman"/>
                <w:color w:val="000000"/>
                <w:sz w:val="22"/>
                <w:lang w:eastAsia="es-PE"/>
              </w:rPr>
              <w:t>proveedores bien evaluados</w:t>
            </w:r>
          </w:p>
        </w:tc>
        <w:tc>
          <w:tcPr>
            <w:tcW w:w="1960" w:type="dxa"/>
            <w:shd w:val="clear" w:color="auto" w:fill="auto"/>
            <w:vAlign w:val="center"/>
            <w:hideMark/>
          </w:tcPr>
          <w:p w14:paraId="363DA787" w14:textId="160E1925" w:rsidR="006B1B71" w:rsidRPr="006B1B71" w:rsidRDefault="0061429B" w:rsidP="00E01047">
            <w:pPr>
              <w:spacing w:after="0"/>
              <w:jc w:val="left"/>
              <w:rPr>
                <w:rFonts w:eastAsia="Times New Roman" w:cs="Times New Roman"/>
                <w:color w:val="000000"/>
                <w:sz w:val="22"/>
                <w:lang w:eastAsia="es-PE"/>
              </w:rPr>
            </w:pPr>
            <w:r>
              <w:rPr>
                <w:rFonts w:eastAsia="Times New Roman" w:cs="Times New Roman"/>
                <w:color w:val="000000"/>
                <w:sz w:val="22"/>
                <w:lang w:eastAsia="es-PE"/>
              </w:rPr>
              <w:t>P</w:t>
            </w:r>
            <w:r w:rsidR="006B1B71" w:rsidRPr="006B1B71">
              <w:rPr>
                <w:rFonts w:eastAsia="Times New Roman" w:cs="Times New Roman"/>
                <w:color w:val="000000"/>
                <w:sz w:val="22"/>
                <w:lang w:eastAsia="es-PE"/>
              </w:rPr>
              <w:t>roveedores satisfechos de trabajar con nosotros</w:t>
            </w:r>
            <w:r>
              <w:rPr>
                <w:rFonts w:eastAsia="Times New Roman" w:cs="Times New Roman"/>
                <w:color w:val="000000"/>
                <w:sz w:val="22"/>
                <w:lang w:eastAsia="es-PE"/>
              </w:rPr>
              <w:t>.</w:t>
            </w:r>
          </w:p>
        </w:tc>
        <w:tc>
          <w:tcPr>
            <w:tcW w:w="1960" w:type="dxa"/>
            <w:shd w:val="clear" w:color="auto" w:fill="auto"/>
            <w:vAlign w:val="center"/>
            <w:hideMark/>
          </w:tcPr>
          <w:p w14:paraId="7650C6D9" w14:textId="712634DF" w:rsidR="006B1B71" w:rsidRPr="006B1B71" w:rsidRDefault="006B1B71" w:rsidP="00E01047">
            <w:pPr>
              <w:spacing w:after="0"/>
              <w:jc w:val="left"/>
              <w:rPr>
                <w:rFonts w:eastAsia="Times New Roman" w:cs="Times New Roman"/>
                <w:color w:val="000000"/>
                <w:sz w:val="22"/>
                <w:lang w:eastAsia="es-PE"/>
              </w:rPr>
            </w:pPr>
            <w:r w:rsidRPr="006B1B71">
              <w:rPr>
                <w:rFonts w:eastAsia="Times New Roman" w:cs="Times New Roman"/>
                <w:color w:val="000000"/>
                <w:sz w:val="22"/>
                <w:lang w:eastAsia="es-PE"/>
              </w:rPr>
              <w:t>Logística</w:t>
            </w:r>
            <w:r w:rsidR="0061429B">
              <w:rPr>
                <w:rFonts w:eastAsia="Times New Roman" w:cs="Times New Roman"/>
                <w:color w:val="000000"/>
                <w:sz w:val="22"/>
                <w:lang w:eastAsia="es-PE"/>
              </w:rPr>
              <w:t>.</w:t>
            </w:r>
          </w:p>
          <w:p w14:paraId="13E966C0" w14:textId="61C7337D" w:rsidR="006B1B71" w:rsidRPr="006B1B71" w:rsidRDefault="006B1B71" w:rsidP="00E01047">
            <w:pPr>
              <w:spacing w:after="0"/>
              <w:jc w:val="left"/>
              <w:rPr>
                <w:rFonts w:eastAsia="Times New Roman" w:cs="Times New Roman"/>
                <w:color w:val="000000"/>
                <w:sz w:val="22"/>
                <w:lang w:eastAsia="es-PE"/>
              </w:rPr>
            </w:pPr>
            <w:r w:rsidRPr="006B1B71">
              <w:rPr>
                <w:rFonts w:eastAsia="Times New Roman" w:cs="Times New Roman"/>
                <w:color w:val="000000"/>
                <w:sz w:val="22"/>
                <w:lang w:eastAsia="es-PE"/>
              </w:rPr>
              <w:t>Gestión documental</w:t>
            </w:r>
            <w:r w:rsidR="0061429B">
              <w:rPr>
                <w:rFonts w:eastAsia="Times New Roman" w:cs="Times New Roman"/>
                <w:color w:val="000000"/>
                <w:sz w:val="22"/>
                <w:lang w:eastAsia="es-PE"/>
              </w:rPr>
              <w:t>.</w:t>
            </w:r>
          </w:p>
        </w:tc>
      </w:tr>
      <w:tr w:rsidR="006B1B71" w:rsidRPr="006B1B71" w14:paraId="30775E1B" w14:textId="77777777" w:rsidTr="006B1B71">
        <w:trPr>
          <w:trHeight w:val="900"/>
        </w:trPr>
        <w:tc>
          <w:tcPr>
            <w:tcW w:w="1960" w:type="dxa"/>
            <w:vMerge w:val="restart"/>
            <w:shd w:val="clear" w:color="auto" w:fill="auto"/>
            <w:vAlign w:val="center"/>
            <w:hideMark/>
          </w:tcPr>
          <w:p w14:paraId="2DAB8DBE" w14:textId="716BD319" w:rsidR="006B1B71" w:rsidRPr="006B1B71" w:rsidRDefault="006B1B71" w:rsidP="002B1200">
            <w:pPr>
              <w:spacing w:after="0"/>
              <w:jc w:val="left"/>
              <w:rPr>
                <w:rFonts w:eastAsia="Times New Roman" w:cs="Times New Roman"/>
                <w:color w:val="000000"/>
                <w:sz w:val="22"/>
                <w:lang w:eastAsia="es-PE"/>
              </w:rPr>
            </w:pPr>
            <w:r w:rsidRPr="006B1B71">
              <w:rPr>
                <w:rFonts w:eastAsia="Times New Roman" w:cs="Times New Roman"/>
                <w:color w:val="000000"/>
                <w:sz w:val="22"/>
                <w:lang w:eastAsia="es-PE"/>
              </w:rPr>
              <w:lastRenderedPageBreak/>
              <w:t xml:space="preserve">Mejorar </w:t>
            </w:r>
            <w:r w:rsidR="002B1200">
              <w:rPr>
                <w:rFonts w:eastAsia="Times New Roman" w:cs="Times New Roman"/>
                <w:color w:val="000000"/>
                <w:sz w:val="22"/>
                <w:lang w:eastAsia="es-PE"/>
              </w:rPr>
              <w:t>p</w:t>
            </w:r>
            <w:r w:rsidRPr="006B1B71">
              <w:rPr>
                <w:rFonts w:eastAsia="Times New Roman" w:cs="Times New Roman"/>
                <w:color w:val="000000"/>
                <w:sz w:val="22"/>
                <w:lang w:eastAsia="es-PE"/>
              </w:rPr>
              <w:t xml:space="preserve">rocesos </w:t>
            </w:r>
            <w:r w:rsidR="002B1200">
              <w:rPr>
                <w:rFonts w:eastAsia="Times New Roman" w:cs="Times New Roman"/>
                <w:color w:val="000000"/>
                <w:sz w:val="22"/>
                <w:lang w:eastAsia="es-PE"/>
              </w:rPr>
              <w:t>c</w:t>
            </w:r>
            <w:r w:rsidRPr="006B1B71">
              <w:rPr>
                <w:rFonts w:eastAsia="Times New Roman" w:cs="Times New Roman"/>
                <w:color w:val="000000"/>
                <w:sz w:val="22"/>
                <w:lang w:eastAsia="es-PE"/>
              </w:rPr>
              <w:t>ontinuamente</w:t>
            </w:r>
          </w:p>
        </w:tc>
        <w:tc>
          <w:tcPr>
            <w:tcW w:w="2364" w:type="dxa"/>
            <w:vMerge w:val="restart"/>
            <w:shd w:val="clear" w:color="auto" w:fill="auto"/>
            <w:vAlign w:val="center"/>
            <w:hideMark/>
          </w:tcPr>
          <w:p w14:paraId="29698B90" w14:textId="77777777" w:rsidR="006B1B71" w:rsidRPr="006B1B71" w:rsidRDefault="006B1B71" w:rsidP="00E01047">
            <w:pPr>
              <w:spacing w:after="0"/>
              <w:jc w:val="left"/>
              <w:rPr>
                <w:rFonts w:eastAsia="Times New Roman" w:cs="Times New Roman"/>
                <w:color w:val="000000"/>
                <w:sz w:val="22"/>
                <w:lang w:eastAsia="es-PE"/>
              </w:rPr>
            </w:pPr>
            <w:r w:rsidRPr="006B1B71">
              <w:rPr>
                <w:rFonts w:eastAsia="Times New Roman" w:cs="Times New Roman"/>
                <w:color w:val="000000"/>
                <w:sz w:val="22"/>
                <w:lang w:eastAsia="es-PE"/>
              </w:rPr>
              <w:t>Mejorar continuamente los procesos establecidos por la empresa</w:t>
            </w:r>
          </w:p>
        </w:tc>
        <w:tc>
          <w:tcPr>
            <w:tcW w:w="1960" w:type="dxa"/>
            <w:shd w:val="clear" w:color="auto" w:fill="auto"/>
            <w:vAlign w:val="center"/>
            <w:hideMark/>
          </w:tcPr>
          <w:p w14:paraId="511BEF79" w14:textId="77777777" w:rsidR="006B1B71" w:rsidRPr="006B1B71" w:rsidRDefault="006B1B71" w:rsidP="00E01047">
            <w:pPr>
              <w:spacing w:after="0"/>
              <w:jc w:val="left"/>
              <w:rPr>
                <w:rFonts w:eastAsia="Times New Roman" w:cs="Times New Roman"/>
                <w:color w:val="000000"/>
                <w:sz w:val="22"/>
                <w:lang w:eastAsia="es-PE"/>
              </w:rPr>
            </w:pPr>
            <w:r w:rsidRPr="006B1B71">
              <w:rPr>
                <w:rFonts w:eastAsia="Times New Roman" w:cs="Times New Roman"/>
                <w:color w:val="000000"/>
                <w:sz w:val="22"/>
                <w:lang w:eastAsia="es-PE"/>
              </w:rPr>
              <w:t>Cumplimiento de acciones correctivas y preventivas.</w:t>
            </w:r>
          </w:p>
        </w:tc>
        <w:tc>
          <w:tcPr>
            <w:tcW w:w="1960" w:type="dxa"/>
            <w:vMerge w:val="restart"/>
            <w:shd w:val="clear" w:color="auto" w:fill="auto"/>
            <w:vAlign w:val="center"/>
            <w:hideMark/>
          </w:tcPr>
          <w:p w14:paraId="37BEDED5" w14:textId="375F22AA" w:rsidR="006B1B71" w:rsidRPr="006B1B71" w:rsidRDefault="002B1200" w:rsidP="00E01047">
            <w:pPr>
              <w:spacing w:after="0"/>
              <w:jc w:val="left"/>
              <w:rPr>
                <w:rFonts w:eastAsia="Times New Roman" w:cs="Times New Roman"/>
                <w:color w:val="000000"/>
                <w:sz w:val="22"/>
                <w:lang w:eastAsia="es-PE"/>
              </w:rPr>
            </w:pPr>
            <w:r>
              <w:rPr>
                <w:rFonts w:eastAsia="Times New Roman" w:cs="Times New Roman"/>
                <w:color w:val="000000"/>
                <w:sz w:val="22"/>
                <w:lang w:eastAsia="es-PE"/>
              </w:rPr>
              <w:t>G</w:t>
            </w:r>
            <w:r w:rsidR="006B1B71" w:rsidRPr="006B1B71">
              <w:rPr>
                <w:rFonts w:eastAsia="Times New Roman" w:cs="Times New Roman"/>
                <w:color w:val="000000"/>
                <w:sz w:val="22"/>
                <w:lang w:eastAsia="es-PE"/>
              </w:rPr>
              <w:t>estión de mejora continua</w:t>
            </w:r>
            <w:r>
              <w:rPr>
                <w:rFonts w:eastAsia="Times New Roman" w:cs="Times New Roman"/>
                <w:color w:val="000000"/>
                <w:sz w:val="22"/>
                <w:lang w:eastAsia="es-PE"/>
              </w:rPr>
              <w:t>.</w:t>
            </w:r>
          </w:p>
        </w:tc>
      </w:tr>
      <w:tr w:rsidR="006B1B71" w:rsidRPr="006B1B71" w14:paraId="655C6F00" w14:textId="77777777" w:rsidTr="006B1B71">
        <w:trPr>
          <w:trHeight w:val="900"/>
        </w:trPr>
        <w:tc>
          <w:tcPr>
            <w:tcW w:w="1960" w:type="dxa"/>
            <w:vMerge/>
            <w:vAlign w:val="center"/>
            <w:hideMark/>
          </w:tcPr>
          <w:p w14:paraId="6E620BA5" w14:textId="77777777" w:rsidR="006B1B71" w:rsidRPr="006B1B71" w:rsidRDefault="006B1B71" w:rsidP="00D47DED">
            <w:pPr>
              <w:spacing w:after="0"/>
              <w:rPr>
                <w:rFonts w:eastAsia="Times New Roman" w:cs="Times New Roman"/>
                <w:color w:val="000000"/>
                <w:sz w:val="22"/>
                <w:lang w:eastAsia="es-PE"/>
              </w:rPr>
            </w:pPr>
          </w:p>
        </w:tc>
        <w:tc>
          <w:tcPr>
            <w:tcW w:w="2364" w:type="dxa"/>
            <w:vMerge/>
            <w:vAlign w:val="center"/>
            <w:hideMark/>
          </w:tcPr>
          <w:p w14:paraId="4265B0FA" w14:textId="77777777" w:rsidR="006B1B71" w:rsidRPr="006B1B71" w:rsidRDefault="006B1B71" w:rsidP="00D47DED">
            <w:pPr>
              <w:spacing w:after="0"/>
              <w:rPr>
                <w:rFonts w:eastAsia="Times New Roman" w:cs="Times New Roman"/>
                <w:color w:val="000000"/>
                <w:sz w:val="22"/>
                <w:lang w:eastAsia="es-PE"/>
              </w:rPr>
            </w:pPr>
          </w:p>
        </w:tc>
        <w:tc>
          <w:tcPr>
            <w:tcW w:w="1960" w:type="dxa"/>
            <w:shd w:val="clear" w:color="auto" w:fill="auto"/>
            <w:vAlign w:val="center"/>
            <w:hideMark/>
          </w:tcPr>
          <w:p w14:paraId="5243405C" w14:textId="17F7900C" w:rsidR="006B1B71" w:rsidRPr="006B1B71" w:rsidRDefault="002B1200" w:rsidP="002B1200">
            <w:pPr>
              <w:spacing w:after="0"/>
              <w:jc w:val="left"/>
              <w:rPr>
                <w:rFonts w:eastAsia="Times New Roman" w:cs="Times New Roman"/>
                <w:color w:val="000000"/>
                <w:sz w:val="22"/>
                <w:lang w:eastAsia="es-PE"/>
              </w:rPr>
            </w:pPr>
            <w:r>
              <w:rPr>
                <w:rFonts w:eastAsia="Times New Roman" w:cs="Times New Roman"/>
                <w:color w:val="000000"/>
                <w:sz w:val="22"/>
                <w:lang w:eastAsia="es-PE"/>
              </w:rPr>
              <w:t>E</w:t>
            </w:r>
            <w:r w:rsidR="006B1B71" w:rsidRPr="006B1B71">
              <w:rPr>
                <w:rFonts w:eastAsia="Times New Roman" w:cs="Times New Roman"/>
                <w:color w:val="000000"/>
                <w:sz w:val="22"/>
                <w:lang w:eastAsia="es-PE"/>
              </w:rPr>
              <w:t>ficacia de las acciones correctivas</w:t>
            </w:r>
            <w:r>
              <w:rPr>
                <w:rFonts w:eastAsia="Times New Roman" w:cs="Times New Roman"/>
                <w:color w:val="000000"/>
                <w:sz w:val="22"/>
                <w:lang w:eastAsia="es-PE"/>
              </w:rPr>
              <w:t>.</w:t>
            </w:r>
          </w:p>
        </w:tc>
        <w:tc>
          <w:tcPr>
            <w:tcW w:w="1960" w:type="dxa"/>
            <w:vMerge/>
            <w:vAlign w:val="center"/>
            <w:hideMark/>
          </w:tcPr>
          <w:p w14:paraId="7908E595" w14:textId="77777777" w:rsidR="006B1B71" w:rsidRPr="006B1B71" w:rsidRDefault="006B1B71" w:rsidP="00D47DED">
            <w:pPr>
              <w:spacing w:after="0"/>
              <w:rPr>
                <w:rFonts w:eastAsia="Times New Roman" w:cs="Times New Roman"/>
                <w:color w:val="000000"/>
                <w:sz w:val="22"/>
                <w:lang w:eastAsia="es-PE"/>
              </w:rPr>
            </w:pPr>
          </w:p>
        </w:tc>
      </w:tr>
      <w:tr w:rsidR="006B1B71" w:rsidRPr="006B1B71" w14:paraId="1A4DA5D2" w14:textId="77777777" w:rsidTr="006B1B71">
        <w:trPr>
          <w:trHeight w:val="600"/>
        </w:trPr>
        <w:tc>
          <w:tcPr>
            <w:tcW w:w="1960" w:type="dxa"/>
            <w:vMerge/>
            <w:vAlign w:val="center"/>
            <w:hideMark/>
          </w:tcPr>
          <w:p w14:paraId="261B462B" w14:textId="77777777" w:rsidR="006B1B71" w:rsidRPr="006B1B71" w:rsidRDefault="006B1B71" w:rsidP="00D47DED">
            <w:pPr>
              <w:spacing w:after="0"/>
              <w:rPr>
                <w:rFonts w:eastAsia="Times New Roman" w:cs="Times New Roman"/>
                <w:color w:val="000000"/>
                <w:sz w:val="22"/>
                <w:lang w:eastAsia="es-PE"/>
              </w:rPr>
            </w:pPr>
          </w:p>
        </w:tc>
        <w:tc>
          <w:tcPr>
            <w:tcW w:w="2364" w:type="dxa"/>
            <w:vMerge/>
            <w:vAlign w:val="center"/>
            <w:hideMark/>
          </w:tcPr>
          <w:p w14:paraId="7F5F9A10" w14:textId="77777777" w:rsidR="006B1B71" w:rsidRPr="006B1B71" w:rsidRDefault="006B1B71" w:rsidP="00D47DED">
            <w:pPr>
              <w:spacing w:after="0"/>
              <w:rPr>
                <w:rFonts w:eastAsia="Times New Roman" w:cs="Times New Roman"/>
                <w:color w:val="000000"/>
                <w:sz w:val="22"/>
                <w:lang w:eastAsia="es-PE"/>
              </w:rPr>
            </w:pPr>
          </w:p>
        </w:tc>
        <w:tc>
          <w:tcPr>
            <w:tcW w:w="1960" w:type="dxa"/>
            <w:shd w:val="clear" w:color="auto" w:fill="auto"/>
            <w:vAlign w:val="center"/>
            <w:hideMark/>
          </w:tcPr>
          <w:p w14:paraId="11A64BBB" w14:textId="74CAE0B9" w:rsidR="006B1B71" w:rsidRPr="006B1B71" w:rsidRDefault="002B1200" w:rsidP="002B1200">
            <w:pPr>
              <w:spacing w:after="0"/>
              <w:jc w:val="left"/>
              <w:rPr>
                <w:rFonts w:eastAsia="Times New Roman" w:cs="Times New Roman"/>
                <w:color w:val="000000"/>
                <w:sz w:val="22"/>
                <w:lang w:eastAsia="es-PE"/>
              </w:rPr>
            </w:pPr>
            <w:r>
              <w:rPr>
                <w:rFonts w:eastAsia="Times New Roman" w:cs="Times New Roman"/>
                <w:color w:val="000000"/>
                <w:sz w:val="22"/>
                <w:lang w:eastAsia="es-PE"/>
              </w:rPr>
              <w:t>E</w:t>
            </w:r>
            <w:r w:rsidR="006B1B71" w:rsidRPr="006B1B71">
              <w:rPr>
                <w:rFonts w:eastAsia="Times New Roman" w:cs="Times New Roman"/>
                <w:color w:val="000000"/>
                <w:sz w:val="22"/>
                <w:lang w:eastAsia="es-PE"/>
              </w:rPr>
              <w:t>ficacia de las acciones preventivas</w:t>
            </w:r>
            <w:r>
              <w:rPr>
                <w:rFonts w:eastAsia="Times New Roman" w:cs="Times New Roman"/>
                <w:color w:val="000000"/>
                <w:sz w:val="22"/>
                <w:lang w:eastAsia="es-PE"/>
              </w:rPr>
              <w:t>.</w:t>
            </w:r>
          </w:p>
        </w:tc>
        <w:tc>
          <w:tcPr>
            <w:tcW w:w="1960" w:type="dxa"/>
            <w:vMerge/>
            <w:vAlign w:val="center"/>
            <w:hideMark/>
          </w:tcPr>
          <w:p w14:paraId="33B3F869" w14:textId="77777777" w:rsidR="006B1B71" w:rsidRPr="006B1B71" w:rsidRDefault="006B1B71" w:rsidP="00D47DED">
            <w:pPr>
              <w:spacing w:after="0"/>
              <w:rPr>
                <w:rFonts w:eastAsia="Times New Roman" w:cs="Times New Roman"/>
                <w:color w:val="000000"/>
                <w:sz w:val="22"/>
                <w:lang w:eastAsia="es-PE"/>
              </w:rPr>
            </w:pPr>
          </w:p>
        </w:tc>
      </w:tr>
      <w:tr w:rsidR="006B1B71" w:rsidRPr="006B1B71" w14:paraId="2CC89A80" w14:textId="77777777" w:rsidTr="006B1B71">
        <w:trPr>
          <w:trHeight w:val="600"/>
        </w:trPr>
        <w:tc>
          <w:tcPr>
            <w:tcW w:w="1960" w:type="dxa"/>
            <w:vMerge/>
            <w:vAlign w:val="center"/>
            <w:hideMark/>
          </w:tcPr>
          <w:p w14:paraId="2FDF1C51" w14:textId="77777777" w:rsidR="006B1B71" w:rsidRPr="006B1B71" w:rsidRDefault="006B1B71" w:rsidP="00D47DED">
            <w:pPr>
              <w:spacing w:after="0"/>
              <w:rPr>
                <w:rFonts w:eastAsia="Times New Roman" w:cs="Times New Roman"/>
                <w:color w:val="000000"/>
                <w:sz w:val="22"/>
                <w:lang w:eastAsia="es-PE"/>
              </w:rPr>
            </w:pPr>
          </w:p>
        </w:tc>
        <w:tc>
          <w:tcPr>
            <w:tcW w:w="2364" w:type="dxa"/>
            <w:vMerge/>
            <w:vAlign w:val="center"/>
            <w:hideMark/>
          </w:tcPr>
          <w:p w14:paraId="1D4E1DA7" w14:textId="77777777" w:rsidR="006B1B71" w:rsidRPr="006B1B71" w:rsidRDefault="006B1B71" w:rsidP="00D47DED">
            <w:pPr>
              <w:spacing w:after="0"/>
              <w:rPr>
                <w:rFonts w:eastAsia="Times New Roman" w:cs="Times New Roman"/>
                <w:color w:val="000000"/>
                <w:sz w:val="22"/>
                <w:lang w:eastAsia="es-PE"/>
              </w:rPr>
            </w:pPr>
          </w:p>
        </w:tc>
        <w:tc>
          <w:tcPr>
            <w:tcW w:w="1960" w:type="dxa"/>
            <w:shd w:val="clear" w:color="auto" w:fill="auto"/>
            <w:vAlign w:val="center"/>
            <w:hideMark/>
          </w:tcPr>
          <w:p w14:paraId="58D45B6B" w14:textId="2C28BD99" w:rsidR="006B1B71" w:rsidRPr="006B1B71" w:rsidRDefault="002B1200" w:rsidP="002B1200">
            <w:pPr>
              <w:spacing w:after="0"/>
              <w:jc w:val="left"/>
              <w:rPr>
                <w:rFonts w:eastAsia="Times New Roman" w:cs="Times New Roman"/>
                <w:color w:val="000000"/>
                <w:sz w:val="22"/>
                <w:lang w:eastAsia="es-PE"/>
              </w:rPr>
            </w:pPr>
            <w:r>
              <w:rPr>
                <w:rFonts w:eastAsia="Times New Roman" w:cs="Times New Roman"/>
                <w:color w:val="000000"/>
                <w:sz w:val="22"/>
                <w:lang w:eastAsia="es-PE"/>
              </w:rPr>
              <w:t>C</w:t>
            </w:r>
            <w:r w:rsidR="006B1B71" w:rsidRPr="006B1B71">
              <w:rPr>
                <w:rFonts w:eastAsia="Times New Roman" w:cs="Times New Roman"/>
                <w:color w:val="000000"/>
                <w:sz w:val="22"/>
                <w:lang w:eastAsia="es-PE"/>
              </w:rPr>
              <w:t>umplimiento del programa de auditoria</w:t>
            </w:r>
            <w:r>
              <w:rPr>
                <w:rFonts w:eastAsia="Times New Roman" w:cs="Times New Roman"/>
                <w:color w:val="000000"/>
                <w:sz w:val="22"/>
                <w:lang w:eastAsia="es-PE"/>
              </w:rPr>
              <w:t>.</w:t>
            </w:r>
          </w:p>
        </w:tc>
        <w:tc>
          <w:tcPr>
            <w:tcW w:w="1960" w:type="dxa"/>
            <w:vMerge/>
            <w:vAlign w:val="center"/>
            <w:hideMark/>
          </w:tcPr>
          <w:p w14:paraId="65C40A36" w14:textId="77777777" w:rsidR="006B1B71" w:rsidRPr="006B1B71" w:rsidRDefault="006B1B71" w:rsidP="00D47DED">
            <w:pPr>
              <w:spacing w:after="0"/>
              <w:rPr>
                <w:rFonts w:eastAsia="Times New Roman" w:cs="Times New Roman"/>
                <w:color w:val="000000"/>
                <w:sz w:val="22"/>
                <w:lang w:eastAsia="es-PE"/>
              </w:rPr>
            </w:pPr>
          </w:p>
        </w:tc>
      </w:tr>
    </w:tbl>
    <w:p w14:paraId="36BBE712" w14:textId="092F2AF5" w:rsidR="006B1B71" w:rsidRDefault="002B1200" w:rsidP="002B1200">
      <w:pPr>
        <w:pStyle w:val="Fuente-TablaoFigura"/>
      </w:pPr>
      <w:r>
        <w:t>Fuente: Elaboración propia.</w:t>
      </w:r>
    </w:p>
    <w:p w14:paraId="1E4AC0DA" w14:textId="50D179CD" w:rsidR="00F31740" w:rsidRDefault="00F31740" w:rsidP="00F50973">
      <w:pPr>
        <w:pStyle w:val="Ttulo4"/>
      </w:pPr>
      <w:r>
        <w:t>(7.1) Recursos:</w:t>
      </w:r>
    </w:p>
    <w:p w14:paraId="273C568F" w14:textId="59F72042" w:rsidR="00F31740" w:rsidRDefault="00F31740" w:rsidP="00F31740">
      <w:pPr>
        <w:ind w:left="862"/>
        <w:rPr>
          <w:rFonts w:cs="Times New Roman"/>
          <w:szCs w:val="24"/>
        </w:rPr>
      </w:pPr>
      <w:r>
        <w:t xml:space="preserve">(7.1.1) </w:t>
      </w:r>
      <w:r w:rsidRPr="003765D4">
        <w:rPr>
          <w:rFonts w:cs="Times New Roman"/>
          <w:szCs w:val="24"/>
        </w:rPr>
        <w:t>Del análisis FODA realizado, se trabajará</w:t>
      </w:r>
      <w:r>
        <w:rPr>
          <w:rFonts w:cs="Times New Roman"/>
          <w:szCs w:val="24"/>
        </w:rPr>
        <w:t>n</w:t>
      </w:r>
      <w:r w:rsidRPr="003765D4">
        <w:rPr>
          <w:rFonts w:cs="Times New Roman"/>
          <w:szCs w:val="24"/>
        </w:rPr>
        <w:t xml:space="preserve"> las debilidades.</w:t>
      </w:r>
    </w:p>
    <w:p w14:paraId="789D6947" w14:textId="3A6D2794" w:rsidR="00F31740" w:rsidRDefault="00F31740" w:rsidP="00F31740">
      <w:pPr>
        <w:ind w:left="862"/>
      </w:pPr>
      <w:r>
        <w:t>(7.1.2) Es necesario realizar un inventario de puestos, para determinar cuántos involucrados hay en el SGC.</w:t>
      </w:r>
    </w:p>
    <w:p w14:paraId="33AACC52" w14:textId="5661404C" w:rsidR="00F31740" w:rsidRDefault="00F31740" w:rsidP="00F31740">
      <w:pPr>
        <w:ind w:left="862"/>
      </w:pPr>
      <w:r>
        <w:t xml:space="preserve">(7.1.3) Plan de mantenimiento, en el que incluya la programación </w:t>
      </w:r>
      <w:proofErr w:type="spellStart"/>
      <w:r>
        <w:t>calendaria</w:t>
      </w:r>
      <w:proofErr w:type="spellEnd"/>
      <w:r>
        <w:t xml:space="preserve"> de los activos de la organización.</w:t>
      </w:r>
    </w:p>
    <w:p w14:paraId="7B6D4290" w14:textId="37FA826D" w:rsidR="00B63BA3" w:rsidRDefault="00B63BA3" w:rsidP="00B63BA3">
      <w:pPr>
        <w:pStyle w:val="Tabla-Ttulo"/>
      </w:pPr>
      <w:bookmarkStart w:id="59" w:name="_Toc510001960"/>
      <w:r>
        <w:t xml:space="preserve">Tabla </w:t>
      </w:r>
      <w:r>
        <w:fldChar w:fldCharType="begin"/>
      </w:r>
      <w:r>
        <w:instrText xml:space="preserve"> SEQ Tabla \* ARABIC </w:instrText>
      </w:r>
      <w:r>
        <w:fldChar w:fldCharType="separate"/>
      </w:r>
      <w:r w:rsidR="00291BEA">
        <w:rPr>
          <w:noProof/>
        </w:rPr>
        <w:t>7</w:t>
      </w:r>
      <w:r>
        <w:fldChar w:fldCharType="end"/>
      </w:r>
      <w:r>
        <w:t>: Ejemplo de Plan de mantenimiento</w:t>
      </w:r>
      <w:bookmarkEnd w:id="59"/>
    </w:p>
    <w:tbl>
      <w:tblPr>
        <w:tblStyle w:val="Tablaconcuadrcula"/>
        <w:tblW w:w="8080" w:type="dxa"/>
        <w:tblInd w:w="846" w:type="dxa"/>
        <w:tblLook w:val="04A0" w:firstRow="1" w:lastRow="0" w:firstColumn="1" w:lastColumn="0" w:noHBand="0" w:noVBand="1"/>
      </w:tblPr>
      <w:tblGrid>
        <w:gridCol w:w="2578"/>
        <w:gridCol w:w="1674"/>
        <w:gridCol w:w="2127"/>
        <w:gridCol w:w="1701"/>
      </w:tblGrid>
      <w:tr w:rsidR="00B63BA3" w14:paraId="252D4744" w14:textId="77777777" w:rsidTr="00B63BA3">
        <w:tc>
          <w:tcPr>
            <w:tcW w:w="2578" w:type="dxa"/>
            <w:shd w:val="clear" w:color="auto" w:fill="FF0000"/>
          </w:tcPr>
          <w:p w14:paraId="52D79076" w14:textId="77777777" w:rsidR="00B63BA3" w:rsidRPr="000D5A51" w:rsidRDefault="00B63BA3" w:rsidP="00B63BA3">
            <w:pPr>
              <w:jc w:val="left"/>
              <w:rPr>
                <w:rFonts w:cs="Times New Roman"/>
                <w:b/>
                <w:color w:val="FFFFFF" w:themeColor="background1"/>
                <w:szCs w:val="24"/>
              </w:rPr>
            </w:pPr>
            <w:r w:rsidRPr="000D5A51">
              <w:rPr>
                <w:rFonts w:cs="Times New Roman"/>
                <w:b/>
                <w:color w:val="FFFFFF" w:themeColor="background1"/>
                <w:szCs w:val="24"/>
              </w:rPr>
              <w:t>Equipo</w:t>
            </w:r>
          </w:p>
        </w:tc>
        <w:tc>
          <w:tcPr>
            <w:tcW w:w="1674" w:type="dxa"/>
            <w:shd w:val="clear" w:color="auto" w:fill="FF0000"/>
          </w:tcPr>
          <w:p w14:paraId="32CDEFF0" w14:textId="77777777" w:rsidR="00B63BA3" w:rsidRPr="000D5A51" w:rsidRDefault="00B63BA3" w:rsidP="00B63BA3">
            <w:pPr>
              <w:jc w:val="left"/>
              <w:rPr>
                <w:rFonts w:cs="Times New Roman"/>
                <w:b/>
                <w:color w:val="FFFFFF" w:themeColor="background1"/>
                <w:szCs w:val="24"/>
              </w:rPr>
            </w:pPr>
            <w:r w:rsidRPr="000D5A51">
              <w:rPr>
                <w:rFonts w:cs="Times New Roman"/>
                <w:b/>
                <w:color w:val="FFFFFF" w:themeColor="background1"/>
                <w:szCs w:val="24"/>
              </w:rPr>
              <w:t>Área</w:t>
            </w:r>
          </w:p>
        </w:tc>
        <w:tc>
          <w:tcPr>
            <w:tcW w:w="2127" w:type="dxa"/>
            <w:shd w:val="clear" w:color="auto" w:fill="FF0000"/>
          </w:tcPr>
          <w:p w14:paraId="217A8CCD" w14:textId="2B54F786" w:rsidR="00B63BA3" w:rsidRPr="000D5A51" w:rsidRDefault="00B63BA3" w:rsidP="00B63BA3">
            <w:pPr>
              <w:jc w:val="left"/>
              <w:rPr>
                <w:rFonts w:cs="Times New Roman"/>
                <w:b/>
                <w:color w:val="FFFFFF" w:themeColor="background1"/>
                <w:szCs w:val="24"/>
              </w:rPr>
            </w:pPr>
            <w:r>
              <w:rPr>
                <w:rFonts w:cs="Times New Roman"/>
                <w:b/>
                <w:color w:val="FFFFFF" w:themeColor="background1"/>
                <w:szCs w:val="24"/>
              </w:rPr>
              <w:t>Fecha de m</w:t>
            </w:r>
            <w:r w:rsidRPr="000D5A51">
              <w:rPr>
                <w:rFonts w:cs="Times New Roman"/>
                <w:b/>
                <w:color w:val="FFFFFF" w:themeColor="background1"/>
                <w:szCs w:val="24"/>
              </w:rPr>
              <w:t>antenimiento</w:t>
            </w:r>
          </w:p>
        </w:tc>
        <w:tc>
          <w:tcPr>
            <w:tcW w:w="1701" w:type="dxa"/>
            <w:shd w:val="clear" w:color="auto" w:fill="FF0000"/>
          </w:tcPr>
          <w:p w14:paraId="75785A4E" w14:textId="77777777" w:rsidR="00B63BA3" w:rsidRPr="000D5A51" w:rsidRDefault="00B63BA3" w:rsidP="00B63BA3">
            <w:pPr>
              <w:jc w:val="left"/>
              <w:rPr>
                <w:rFonts w:cs="Times New Roman"/>
                <w:b/>
                <w:color w:val="FFFFFF" w:themeColor="background1"/>
                <w:szCs w:val="24"/>
              </w:rPr>
            </w:pPr>
            <w:r w:rsidRPr="000D5A51">
              <w:rPr>
                <w:rFonts w:cs="Times New Roman"/>
                <w:b/>
                <w:color w:val="FFFFFF" w:themeColor="background1"/>
                <w:szCs w:val="24"/>
              </w:rPr>
              <w:t>Responsable</w:t>
            </w:r>
          </w:p>
        </w:tc>
      </w:tr>
      <w:tr w:rsidR="00B63BA3" w14:paraId="35C61C22" w14:textId="77777777" w:rsidTr="00B63BA3">
        <w:tc>
          <w:tcPr>
            <w:tcW w:w="2578" w:type="dxa"/>
          </w:tcPr>
          <w:p w14:paraId="5513C8F4" w14:textId="77777777" w:rsidR="00B63BA3" w:rsidRPr="00AB1937" w:rsidRDefault="00B63BA3" w:rsidP="00D47DED">
            <w:pPr>
              <w:rPr>
                <w:rFonts w:cs="Times New Roman"/>
                <w:szCs w:val="24"/>
                <w:lang w:val="en-US"/>
              </w:rPr>
            </w:pPr>
            <w:r w:rsidRPr="00AB1937">
              <w:rPr>
                <w:rFonts w:cs="Times New Roman"/>
                <w:szCs w:val="24"/>
                <w:lang w:val="en-US"/>
              </w:rPr>
              <w:t>Laptop Toshiba Satellite EO-PHES-001</w:t>
            </w:r>
          </w:p>
        </w:tc>
        <w:tc>
          <w:tcPr>
            <w:tcW w:w="1674" w:type="dxa"/>
          </w:tcPr>
          <w:p w14:paraId="73111CE4" w14:textId="77777777" w:rsidR="00B63BA3" w:rsidRPr="00D92E0E" w:rsidRDefault="00B63BA3" w:rsidP="00D47DED">
            <w:pPr>
              <w:rPr>
                <w:rFonts w:cs="Times New Roman"/>
                <w:szCs w:val="24"/>
              </w:rPr>
            </w:pPr>
            <w:r>
              <w:rPr>
                <w:rFonts w:cs="Times New Roman"/>
                <w:szCs w:val="24"/>
              </w:rPr>
              <w:t>G</w:t>
            </w:r>
            <w:r w:rsidRPr="00D92E0E">
              <w:rPr>
                <w:rFonts w:cs="Times New Roman"/>
                <w:szCs w:val="24"/>
              </w:rPr>
              <w:t>erencia</w:t>
            </w:r>
          </w:p>
        </w:tc>
        <w:tc>
          <w:tcPr>
            <w:tcW w:w="2127" w:type="dxa"/>
          </w:tcPr>
          <w:p w14:paraId="728E5860" w14:textId="77777777" w:rsidR="00B63BA3" w:rsidRPr="00D92E0E" w:rsidRDefault="00B63BA3" w:rsidP="00D47DED">
            <w:pPr>
              <w:rPr>
                <w:rFonts w:cs="Times New Roman"/>
                <w:szCs w:val="24"/>
              </w:rPr>
            </w:pPr>
            <w:r w:rsidRPr="00D92E0E">
              <w:rPr>
                <w:rFonts w:cs="Times New Roman"/>
                <w:szCs w:val="24"/>
              </w:rPr>
              <w:t>25/09/2016</w:t>
            </w:r>
          </w:p>
        </w:tc>
        <w:tc>
          <w:tcPr>
            <w:tcW w:w="1701" w:type="dxa"/>
          </w:tcPr>
          <w:p w14:paraId="59E15D53" w14:textId="77777777" w:rsidR="00B63BA3" w:rsidRPr="00D92E0E" w:rsidRDefault="00B63BA3" w:rsidP="00D47DED">
            <w:pPr>
              <w:rPr>
                <w:rFonts w:cs="Times New Roman"/>
                <w:szCs w:val="24"/>
              </w:rPr>
            </w:pPr>
            <w:proofErr w:type="spellStart"/>
            <w:r w:rsidRPr="00D92E0E">
              <w:rPr>
                <w:rFonts w:cs="Times New Roman"/>
                <w:szCs w:val="24"/>
              </w:rPr>
              <w:t>Jhon</w:t>
            </w:r>
            <w:proofErr w:type="spellEnd"/>
            <w:r w:rsidRPr="00D92E0E">
              <w:rPr>
                <w:rFonts w:cs="Times New Roman"/>
                <w:szCs w:val="24"/>
              </w:rPr>
              <w:t xml:space="preserve"> Quispe</w:t>
            </w:r>
          </w:p>
        </w:tc>
      </w:tr>
    </w:tbl>
    <w:p w14:paraId="14332E74" w14:textId="54506D7C" w:rsidR="00B63BA3" w:rsidRDefault="00B63BA3" w:rsidP="00BE620F">
      <w:pPr>
        <w:pStyle w:val="Fuente-TablaoFigura"/>
      </w:pPr>
      <w:r>
        <w:t>Fuente: Elaboración propia.</w:t>
      </w:r>
    </w:p>
    <w:p w14:paraId="4F1515BD" w14:textId="28B0E54B" w:rsidR="00EB11A1" w:rsidRDefault="00EB11A1" w:rsidP="00EB11A1">
      <w:pPr>
        <w:ind w:left="862"/>
      </w:pPr>
      <w:r>
        <w:t xml:space="preserve">(7.1.4) Para asegurar un ambiente adecuado para la operación de los procesos, una de las herramientas que se utilizarán serán las Encuestas de clima laboral. </w:t>
      </w:r>
    </w:p>
    <w:p w14:paraId="08F56A10" w14:textId="2705EFFF" w:rsidR="002101B4" w:rsidRDefault="00EB11A1" w:rsidP="00EB11A1">
      <w:pPr>
        <w:ind w:left="862"/>
        <w:sectPr w:rsidR="002101B4" w:rsidSect="0050662F">
          <w:pgSz w:w="11907" w:h="16839" w:code="9"/>
          <w:pgMar w:top="1418" w:right="1418" w:bottom="1701" w:left="1701" w:header="720" w:footer="720" w:gutter="0"/>
          <w:cols w:space="720"/>
          <w:docGrid w:linePitch="326"/>
        </w:sectPr>
      </w:pPr>
      <w:r>
        <w:t>(7.1.6) Se utilizará la herramienta Lecciones aprendidas, después de cada proyecto realizado.</w:t>
      </w:r>
      <w:r w:rsidR="00544E0B">
        <w:t xml:space="preserve"> (Figura </w:t>
      </w:r>
      <w:r w:rsidR="00A85CAA">
        <w:t xml:space="preserve"> 11).</w:t>
      </w:r>
    </w:p>
    <w:p w14:paraId="39F4A4B6" w14:textId="77777777" w:rsidR="00454DE4" w:rsidRDefault="002101B4" w:rsidP="00454DE4">
      <w:pPr>
        <w:keepNext/>
        <w:spacing w:after="0"/>
        <w:ind w:left="142"/>
      </w:pPr>
      <w:r w:rsidRPr="00697502">
        <w:rPr>
          <w:noProof/>
          <w:lang w:eastAsia="es-PE"/>
        </w:rPr>
        <w:lastRenderedPageBreak/>
        <w:drawing>
          <wp:inline distT="0" distB="0" distL="0" distR="0" wp14:anchorId="7BC91137" wp14:editId="467AFFBF">
            <wp:extent cx="9183965" cy="4678326"/>
            <wp:effectExtent l="0" t="0" r="0" b="825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195527" cy="4684216"/>
                    </a:xfrm>
                    <a:prstGeom prst="rect">
                      <a:avLst/>
                    </a:prstGeom>
                    <a:noFill/>
                    <a:ln>
                      <a:noFill/>
                    </a:ln>
                  </pic:spPr>
                </pic:pic>
              </a:graphicData>
            </a:graphic>
          </wp:inline>
        </w:drawing>
      </w:r>
    </w:p>
    <w:p w14:paraId="5E5EC34D" w14:textId="3AE32B23" w:rsidR="00544E0B" w:rsidRPr="00454DE4" w:rsidRDefault="00454DE4" w:rsidP="00454DE4">
      <w:pPr>
        <w:pStyle w:val="Descripcin"/>
        <w:jc w:val="center"/>
        <w:rPr>
          <w:sz w:val="22"/>
        </w:rPr>
      </w:pPr>
      <w:bookmarkStart w:id="60" w:name="_Toc510011656"/>
      <w:r w:rsidRPr="00454DE4">
        <w:rPr>
          <w:sz w:val="22"/>
        </w:rPr>
        <w:t xml:space="preserve">Figura </w:t>
      </w:r>
      <w:r w:rsidRPr="00454DE4">
        <w:rPr>
          <w:sz w:val="22"/>
        </w:rPr>
        <w:fldChar w:fldCharType="begin"/>
      </w:r>
      <w:r w:rsidRPr="00454DE4">
        <w:rPr>
          <w:sz w:val="22"/>
        </w:rPr>
        <w:instrText xml:space="preserve"> SEQ Figura \* ARABIC </w:instrText>
      </w:r>
      <w:r w:rsidRPr="00454DE4">
        <w:rPr>
          <w:sz w:val="22"/>
        </w:rPr>
        <w:fldChar w:fldCharType="separate"/>
      </w:r>
      <w:r w:rsidR="00291BEA">
        <w:rPr>
          <w:noProof/>
          <w:sz w:val="22"/>
        </w:rPr>
        <w:t>11</w:t>
      </w:r>
      <w:r w:rsidRPr="00454DE4">
        <w:rPr>
          <w:sz w:val="22"/>
        </w:rPr>
        <w:fldChar w:fldCharType="end"/>
      </w:r>
      <w:r w:rsidRPr="00454DE4">
        <w:rPr>
          <w:sz w:val="22"/>
        </w:rPr>
        <w:t>: Herramienta "Lecciones aprendidas"</w:t>
      </w:r>
      <w:bookmarkEnd w:id="60"/>
    </w:p>
    <w:p w14:paraId="05EB8F27" w14:textId="77777777" w:rsidR="00FC66D2" w:rsidRDefault="00FC66D2" w:rsidP="00835503">
      <w:pPr>
        <w:ind w:left="862"/>
        <w:sectPr w:rsidR="00FC66D2" w:rsidSect="002101B4">
          <w:pgSz w:w="16839" w:h="11907" w:orient="landscape" w:code="9"/>
          <w:pgMar w:top="1418" w:right="1701" w:bottom="1701" w:left="1418" w:header="720" w:footer="720" w:gutter="0"/>
          <w:cols w:space="720"/>
          <w:docGrid w:linePitch="326"/>
        </w:sectPr>
      </w:pPr>
    </w:p>
    <w:p w14:paraId="481A265E" w14:textId="1E7D058B" w:rsidR="00817CFE" w:rsidRDefault="002F6301" w:rsidP="00F50973">
      <w:pPr>
        <w:pStyle w:val="Ttulo4"/>
      </w:pPr>
      <w:r>
        <w:lastRenderedPageBreak/>
        <w:t>(7.2) Perfiles de puestos:</w:t>
      </w:r>
    </w:p>
    <w:p w14:paraId="60EB715F" w14:textId="55592D7D" w:rsidR="002F6301" w:rsidRDefault="002F6301" w:rsidP="008C7273">
      <w:pPr>
        <w:ind w:left="862"/>
      </w:pPr>
      <w:r w:rsidRPr="00ED7E24">
        <w:t xml:space="preserve">Se elaboraron los perfiles de puesto para la empresa, que se encuentran como </w:t>
      </w:r>
      <w:r w:rsidR="00ED7E24">
        <w:t>Anexo</w:t>
      </w:r>
      <w:r w:rsidR="008A5299">
        <w:t xml:space="preserve"> 2. </w:t>
      </w:r>
      <w:r w:rsidR="00394841">
        <w:t>Además,</w:t>
      </w:r>
      <w:r w:rsidR="008A5299">
        <w:t xml:space="preserve"> se debe gestionar las competencias dentro de la empresa, para ello se </w:t>
      </w:r>
      <w:r w:rsidR="00394841">
        <w:t>creó</w:t>
      </w:r>
      <w:r w:rsidR="008A5299">
        <w:t xml:space="preserve"> el procedimiento escrito PO-PHES-0-17-001</w:t>
      </w:r>
      <w:r w:rsidR="00ED7E24">
        <w:t>.</w:t>
      </w:r>
      <w:r w:rsidR="00394841">
        <w:t xml:space="preserve"> Gestión de Competencias. (Anexo3)</w:t>
      </w:r>
    </w:p>
    <w:p w14:paraId="2D4C2486" w14:textId="1C55B13C" w:rsidR="002F6301" w:rsidRDefault="002F6301" w:rsidP="00F50973">
      <w:pPr>
        <w:pStyle w:val="Ttulo4"/>
      </w:pPr>
      <w:r>
        <w:t>(7.3) Toma de conciencia:</w:t>
      </w:r>
    </w:p>
    <w:p w14:paraId="3B3D5491" w14:textId="66EFC23A" w:rsidR="002F6301" w:rsidRDefault="002F6301" w:rsidP="002F6301">
      <w:pPr>
        <w:ind w:left="862"/>
        <w:rPr>
          <w:rFonts w:cs="Times New Roman"/>
          <w:szCs w:val="24"/>
        </w:rPr>
      </w:pPr>
      <w:r w:rsidRPr="00E46FDD">
        <w:rPr>
          <w:rFonts w:cs="Times New Roman"/>
          <w:szCs w:val="24"/>
        </w:rPr>
        <w:t>Se realizará</w:t>
      </w:r>
      <w:r>
        <w:rPr>
          <w:rFonts w:cs="Times New Roman"/>
          <w:szCs w:val="24"/>
        </w:rPr>
        <w:t>n</w:t>
      </w:r>
      <w:r w:rsidRPr="00E46FDD">
        <w:rPr>
          <w:rFonts w:cs="Times New Roman"/>
          <w:szCs w:val="24"/>
        </w:rPr>
        <w:t xml:space="preserve"> como mínimo </w:t>
      </w:r>
      <w:r>
        <w:rPr>
          <w:rFonts w:cs="Times New Roman"/>
          <w:szCs w:val="24"/>
        </w:rPr>
        <w:t>dos</w:t>
      </w:r>
      <w:r w:rsidRPr="00E46FDD">
        <w:rPr>
          <w:rFonts w:cs="Times New Roman"/>
          <w:szCs w:val="24"/>
        </w:rPr>
        <w:t xml:space="preserve"> reuniones anuales en donde se involucre</w:t>
      </w:r>
      <w:r>
        <w:rPr>
          <w:rFonts w:cs="Times New Roman"/>
          <w:szCs w:val="24"/>
        </w:rPr>
        <w:t>n</w:t>
      </w:r>
      <w:r w:rsidRPr="00E46FDD">
        <w:rPr>
          <w:rFonts w:cs="Times New Roman"/>
          <w:szCs w:val="24"/>
        </w:rPr>
        <w:t xml:space="preserve"> a todos los participantes del SGC, además de la evaluación de desempeño de cada uno de ellos</w:t>
      </w:r>
      <w:r>
        <w:rPr>
          <w:rFonts w:cs="Times New Roman"/>
          <w:szCs w:val="24"/>
        </w:rPr>
        <w:t>.</w:t>
      </w:r>
    </w:p>
    <w:p w14:paraId="0D393696" w14:textId="234B5702" w:rsidR="002F6301" w:rsidRDefault="002F6301" w:rsidP="00F50973">
      <w:pPr>
        <w:pStyle w:val="Ttulo4"/>
      </w:pPr>
      <w:r>
        <w:t>(7.4) Comunicación:</w:t>
      </w:r>
    </w:p>
    <w:p w14:paraId="147111FA" w14:textId="4EBB2731" w:rsidR="002F6301" w:rsidRPr="002F6301" w:rsidRDefault="002F6301" w:rsidP="002F6301">
      <w:pPr>
        <w:ind w:left="862"/>
      </w:pPr>
      <w:r w:rsidRPr="000D5A51">
        <w:rPr>
          <w:rFonts w:cs="Times New Roman"/>
          <w:szCs w:val="24"/>
        </w:rPr>
        <w:t xml:space="preserve">Como herramienta </w:t>
      </w:r>
      <w:r w:rsidRPr="00480BFF">
        <w:rPr>
          <w:rFonts w:cs="Times New Roman"/>
          <w:szCs w:val="24"/>
        </w:rPr>
        <w:t xml:space="preserve">se </w:t>
      </w:r>
      <w:r w:rsidR="00DC1A31">
        <w:rPr>
          <w:rFonts w:cs="Times New Roman"/>
          <w:szCs w:val="24"/>
        </w:rPr>
        <w:t>utilizó</w:t>
      </w:r>
      <w:r w:rsidRPr="000D5A51">
        <w:rPr>
          <w:rFonts w:cs="Times New Roman"/>
          <w:szCs w:val="24"/>
        </w:rPr>
        <w:t xml:space="preserve"> una </w:t>
      </w:r>
      <w:r w:rsidR="00DC1A31">
        <w:rPr>
          <w:rFonts w:cs="Times New Roman"/>
          <w:szCs w:val="24"/>
        </w:rPr>
        <w:t>m</w:t>
      </w:r>
      <w:r w:rsidRPr="000D5A51">
        <w:rPr>
          <w:rFonts w:cs="Times New Roman"/>
          <w:szCs w:val="24"/>
        </w:rPr>
        <w:t xml:space="preserve">atriz de </w:t>
      </w:r>
      <w:r w:rsidR="00DC1A31">
        <w:rPr>
          <w:rFonts w:cs="Times New Roman"/>
          <w:szCs w:val="24"/>
        </w:rPr>
        <w:t>co</w:t>
      </w:r>
      <w:r w:rsidRPr="000D5A51">
        <w:rPr>
          <w:rFonts w:cs="Times New Roman"/>
          <w:szCs w:val="24"/>
        </w:rPr>
        <w:t xml:space="preserve">municaciones, en la cual </w:t>
      </w:r>
      <w:r w:rsidR="00DC1A31">
        <w:rPr>
          <w:rFonts w:cs="Times New Roman"/>
          <w:szCs w:val="24"/>
        </w:rPr>
        <w:t xml:space="preserve">se definieron </w:t>
      </w:r>
      <w:r w:rsidRPr="000D5A51">
        <w:rPr>
          <w:rFonts w:cs="Times New Roman"/>
          <w:szCs w:val="24"/>
        </w:rPr>
        <w:t>los do</w:t>
      </w:r>
      <w:r>
        <w:rPr>
          <w:rFonts w:cs="Times New Roman"/>
          <w:szCs w:val="24"/>
        </w:rPr>
        <w:t>cumentos relevantes a comunicar.</w:t>
      </w:r>
    </w:p>
    <w:p w14:paraId="4F2AEA88" w14:textId="1D1CF6DF" w:rsidR="0077440D" w:rsidRDefault="0077440D" w:rsidP="0077440D">
      <w:pPr>
        <w:pStyle w:val="Tabla-Ttulo"/>
      </w:pPr>
      <w:bookmarkStart w:id="61" w:name="_Toc510001961"/>
      <w:r>
        <w:t xml:space="preserve">Tabla </w:t>
      </w:r>
      <w:r>
        <w:fldChar w:fldCharType="begin"/>
      </w:r>
      <w:r>
        <w:instrText xml:space="preserve"> SEQ Tabla \* ARABIC </w:instrText>
      </w:r>
      <w:r>
        <w:fldChar w:fldCharType="separate"/>
      </w:r>
      <w:r w:rsidR="00291BEA">
        <w:rPr>
          <w:noProof/>
        </w:rPr>
        <w:t>8</w:t>
      </w:r>
      <w:r>
        <w:fldChar w:fldCharType="end"/>
      </w:r>
      <w:r>
        <w:t>: Matriz de comunicaciones</w:t>
      </w:r>
      <w:bookmarkEnd w:id="61"/>
    </w:p>
    <w:tbl>
      <w:tblPr>
        <w:tblStyle w:val="Tablaconcuadrcula"/>
        <w:tblW w:w="8080" w:type="dxa"/>
        <w:tblInd w:w="846" w:type="dxa"/>
        <w:tblLook w:val="04A0" w:firstRow="1" w:lastRow="0" w:firstColumn="1" w:lastColumn="0" w:noHBand="0" w:noVBand="1"/>
      </w:tblPr>
      <w:tblGrid>
        <w:gridCol w:w="1701"/>
        <w:gridCol w:w="1758"/>
        <w:gridCol w:w="1751"/>
        <w:gridCol w:w="1310"/>
        <w:gridCol w:w="1560"/>
      </w:tblGrid>
      <w:tr w:rsidR="0077440D" w14:paraId="5AC3F68A" w14:textId="77777777" w:rsidTr="0070281B">
        <w:tc>
          <w:tcPr>
            <w:tcW w:w="8080" w:type="dxa"/>
            <w:gridSpan w:val="5"/>
            <w:shd w:val="clear" w:color="auto" w:fill="FF0000"/>
            <w:vAlign w:val="center"/>
          </w:tcPr>
          <w:p w14:paraId="7BE9FE0B" w14:textId="77777777" w:rsidR="0077440D" w:rsidRPr="0077440D" w:rsidRDefault="0077440D" w:rsidP="0077440D">
            <w:pPr>
              <w:jc w:val="left"/>
              <w:rPr>
                <w:rFonts w:cs="Times New Roman"/>
                <w:b/>
                <w:color w:val="FFFFFF" w:themeColor="background1"/>
                <w:sz w:val="22"/>
              </w:rPr>
            </w:pPr>
            <w:r w:rsidRPr="0077440D">
              <w:rPr>
                <w:rFonts w:cs="Times New Roman"/>
                <w:b/>
                <w:color w:val="FFFFFF" w:themeColor="background1"/>
                <w:sz w:val="22"/>
              </w:rPr>
              <w:t>Matriz de Comunicaciones</w:t>
            </w:r>
          </w:p>
        </w:tc>
      </w:tr>
      <w:tr w:rsidR="0077440D" w14:paraId="34F92131" w14:textId="77777777" w:rsidTr="0070281B">
        <w:tc>
          <w:tcPr>
            <w:tcW w:w="1701" w:type="dxa"/>
            <w:shd w:val="clear" w:color="auto" w:fill="FF0000"/>
          </w:tcPr>
          <w:p w14:paraId="2AD5E06E" w14:textId="417CCA5C" w:rsidR="0077440D" w:rsidRPr="0077440D" w:rsidRDefault="0077440D" w:rsidP="0077440D">
            <w:pPr>
              <w:jc w:val="left"/>
              <w:rPr>
                <w:rFonts w:cs="Times New Roman"/>
                <w:b/>
                <w:color w:val="FFFFFF" w:themeColor="background1"/>
                <w:sz w:val="22"/>
              </w:rPr>
            </w:pPr>
            <w:r>
              <w:rPr>
                <w:rFonts w:cs="Times New Roman"/>
                <w:b/>
                <w:color w:val="FFFFFF" w:themeColor="background1"/>
                <w:sz w:val="22"/>
              </w:rPr>
              <w:t>Qué</w:t>
            </w:r>
            <w:r w:rsidRPr="0077440D">
              <w:rPr>
                <w:rFonts w:cs="Times New Roman"/>
                <w:b/>
                <w:color w:val="FFFFFF" w:themeColor="background1"/>
                <w:sz w:val="22"/>
              </w:rPr>
              <w:t xml:space="preserve"> comunicar</w:t>
            </w:r>
          </w:p>
        </w:tc>
        <w:tc>
          <w:tcPr>
            <w:tcW w:w="1758" w:type="dxa"/>
            <w:shd w:val="clear" w:color="auto" w:fill="FF0000"/>
          </w:tcPr>
          <w:p w14:paraId="6A0F9CB2" w14:textId="77777777" w:rsidR="0077440D" w:rsidRPr="0077440D" w:rsidRDefault="0077440D" w:rsidP="0077440D">
            <w:pPr>
              <w:jc w:val="left"/>
              <w:rPr>
                <w:rFonts w:cs="Times New Roman"/>
                <w:b/>
                <w:color w:val="FFFFFF" w:themeColor="background1"/>
                <w:sz w:val="22"/>
              </w:rPr>
            </w:pPr>
            <w:r w:rsidRPr="0077440D">
              <w:rPr>
                <w:rFonts w:cs="Times New Roman"/>
                <w:b/>
                <w:color w:val="FFFFFF" w:themeColor="background1"/>
                <w:sz w:val="22"/>
              </w:rPr>
              <w:t>Plazo</w:t>
            </w:r>
          </w:p>
        </w:tc>
        <w:tc>
          <w:tcPr>
            <w:tcW w:w="1751" w:type="dxa"/>
            <w:shd w:val="clear" w:color="auto" w:fill="FF0000"/>
          </w:tcPr>
          <w:p w14:paraId="73FB5677" w14:textId="77777777" w:rsidR="0077440D" w:rsidRPr="0077440D" w:rsidRDefault="0077440D" w:rsidP="0077440D">
            <w:pPr>
              <w:jc w:val="left"/>
              <w:rPr>
                <w:rFonts w:cs="Times New Roman"/>
                <w:b/>
                <w:color w:val="FFFFFF" w:themeColor="background1"/>
                <w:sz w:val="22"/>
              </w:rPr>
            </w:pPr>
            <w:r w:rsidRPr="0077440D">
              <w:rPr>
                <w:rFonts w:cs="Times New Roman"/>
                <w:b/>
                <w:color w:val="FFFFFF" w:themeColor="background1"/>
                <w:sz w:val="22"/>
              </w:rPr>
              <w:t>Receptor</w:t>
            </w:r>
          </w:p>
        </w:tc>
        <w:tc>
          <w:tcPr>
            <w:tcW w:w="1310" w:type="dxa"/>
            <w:shd w:val="clear" w:color="auto" w:fill="FF0000"/>
          </w:tcPr>
          <w:p w14:paraId="0C311276" w14:textId="77777777" w:rsidR="0077440D" w:rsidRPr="0077440D" w:rsidRDefault="0077440D" w:rsidP="0077440D">
            <w:pPr>
              <w:jc w:val="left"/>
              <w:rPr>
                <w:rFonts w:cs="Times New Roman"/>
                <w:b/>
                <w:color w:val="FFFFFF" w:themeColor="background1"/>
                <w:sz w:val="22"/>
              </w:rPr>
            </w:pPr>
            <w:r w:rsidRPr="0077440D">
              <w:rPr>
                <w:rFonts w:cs="Times New Roman"/>
                <w:b/>
                <w:color w:val="FFFFFF" w:themeColor="background1"/>
                <w:sz w:val="22"/>
              </w:rPr>
              <w:t>Canal</w:t>
            </w:r>
          </w:p>
        </w:tc>
        <w:tc>
          <w:tcPr>
            <w:tcW w:w="1560" w:type="dxa"/>
            <w:shd w:val="clear" w:color="auto" w:fill="FF0000"/>
          </w:tcPr>
          <w:p w14:paraId="519DFCD4" w14:textId="77777777" w:rsidR="0077440D" w:rsidRPr="0077440D" w:rsidRDefault="0077440D" w:rsidP="0077440D">
            <w:pPr>
              <w:jc w:val="left"/>
              <w:rPr>
                <w:rFonts w:cs="Times New Roman"/>
                <w:b/>
                <w:color w:val="FFFFFF" w:themeColor="background1"/>
                <w:sz w:val="22"/>
              </w:rPr>
            </w:pPr>
            <w:r w:rsidRPr="0077440D">
              <w:rPr>
                <w:rFonts w:cs="Times New Roman"/>
                <w:b/>
                <w:color w:val="FFFFFF" w:themeColor="background1"/>
                <w:sz w:val="22"/>
              </w:rPr>
              <w:t>Emisor</w:t>
            </w:r>
          </w:p>
        </w:tc>
      </w:tr>
      <w:tr w:rsidR="0077440D" w14:paraId="3762EF05" w14:textId="77777777" w:rsidTr="0070281B">
        <w:tc>
          <w:tcPr>
            <w:tcW w:w="1701" w:type="dxa"/>
          </w:tcPr>
          <w:p w14:paraId="547B15EA" w14:textId="29A2920F" w:rsidR="0077440D" w:rsidRPr="0077440D" w:rsidRDefault="0077440D" w:rsidP="0077440D">
            <w:pPr>
              <w:jc w:val="left"/>
              <w:rPr>
                <w:rFonts w:cs="Times New Roman"/>
                <w:sz w:val="22"/>
              </w:rPr>
            </w:pPr>
            <w:r>
              <w:rPr>
                <w:rFonts w:cs="Times New Roman"/>
                <w:sz w:val="22"/>
              </w:rPr>
              <w:t>Política de ca</w:t>
            </w:r>
            <w:r w:rsidRPr="0077440D">
              <w:rPr>
                <w:rFonts w:cs="Times New Roman"/>
                <w:sz w:val="22"/>
              </w:rPr>
              <w:t>lidad</w:t>
            </w:r>
          </w:p>
        </w:tc>
        <w:tc>
          <w:tcPr>
            <w:tcW w:w="1758" w:type="dxa"/>
          </w:tcPr>
          <w:p w14:paraId="110485EE" w14:textId="77777777" w:rsidR="0077440D" w:rsidRPr="0077440D" w:rsidRDefault="0077440D" w:rsidP="0077440D">
            <w:pPr>
              <w:jc w:val="left"/>
              <w:rPr>
                <w:rFonts w:cs="Times New Roman"/>
                <w:sz w:val="22"/>
              </w:rPr>
            </w:pPr>
            <w:r w:rsidRPr="0077440D">
              <w:rPr>
                <w:rFonts w:cs="Times New Roman"/>
                <w:sz w:val="22"/>
              </w:rPr>
              <w:t>Al inicio de cada año y/o cuando se modifique.</w:t>
            </w:r>
          </w:p>
        </w:tc>
        <w:tc>
          <w:tcPr>
            <w:tcW w:w="1751" w:type="dxa"/>
          </w:tcPr>
          <w:p w14:paraId="7592BFB8" w14:textId="5CCA03D1" w:rsidR="0077440D" w:rsidRPr="0077440D" w:rsidRDefault="0077440D" w:rsidP="0077440D">
            <w:pPr>
              <w:jc w:val="left"/>
              <w:rPr>
                <w:rFonts w:cs="Times New Roman"/>
                <w:sz w:val="22"/>
              </w:rPr>
            </w:pPr>
            <w:r w:rsidRPr="0077440D">
              <w:rPr>
                <w:rFonts w:cs="Times New Roman"/>
                <w:sz w:val="22"/>
              </w:rPr>
              <w:t>Todo el personal</w:t>
            </w:r>
            <w:r>
              <w:rPr>
                <w:rFonts w:cs="Times New Roman"/>
                <w:sz w:val="22"/>
              </w:rPr>
              <w:t>.</w:t>
            </w:r>
          </w:p>
        </w:tc>
        <w:tc>
          <w:tcPr>
            <w:tcW w:w="1310" w:type="dxa"/>
          </w:tcPr>
          <w:p w14:paraId="19D1E1E5" w14:textId="474829E6" w:rsidR="0077440D" w:rsidRPr="0077440D" w:rsidRDefault="0077440D" w:rsidP="0077440D">
            <w:pPr>
              <w:jc w:val="left"/>
              <w:rPr>
                <w:rFonts w:cs="Times New Roman"/>
                <w:sz w:val="22"/>
              </w:rPr>
            </w:pPr>
            <w:r w:rsidRPr="0077440D">
              <w:rPr>
                <w:rFonts w:cs="Times New Roman"/>
                <w:sz w:val="22"/>
              </w:rPr>
              <w:t>Ba</w:t>
            </w:r>
            <w:r>
              <w:rPr>
                <w:rFonts w:cs="Times New Roman"/>
                <w:sz w:val="22"/>
              </w:rPr>
              <w:t>n</w:t>
            </w:r>
            <w:r w:rsidRPr="0077440D">
              <w:rPr>
                <w:rFonts w:cs="Times New Roman"/>
                <w:sz w:val="22"/>
              </w:rPr>
              <w:t>ners</w:t>
            </w:r>
            <w:r>
              <w:rPr>
                <w:rFonts w:cs="Times New Roman"/>
                <w:sz w:val="22"/>
              </w:rPr>
              <w:t>.</w:t>
            </w:r>
          </w:p>
          <w:p w14:paraId="23D3BEF9" w14:textId="34EF33CF" w:rsidR="0077440D" w:rsidRPr="0077440D" w:rsidRDefault="0077440D" w:rsidP="0077440D">
            <w:pPr>
              <w:jc w:val="left"/>
              <w:rPr>
                <w:rFonts w:cs="Times New Roman"/>
                <w:sz w:val="22"/>
              </w:rPr>
            </w:pPr>
            <w:r w:rsidRPr="0077440D">
              <w:rPr>
                <w:rFonts w:cs="Times New Roman"/>
                <w:sz w:val="22"/>
              </w:rPr>
              <w:t xml:space="preserve">Página </w:t>
            </w:r>
            <w:r>
              <w:rPr>
                <w:rFonts w:cs="Times New Roman"/>
                <w:sz w:val="22"/>
              </w:rPr>
              <w:t>w</w:t>
            </w:r>
            <w:r w:rsidRPr="0077440D">
              <w:rPr>
                <w:rFonts w:cs="Times New Roman"/>
                <w:sz w:val="22"/>
              </w:rPr>
              <w:t>eb</w:t>
            </w:r>
            <w:r>
              <w:rPr>
                <w:rFonts w:cs="Times New Roman"/>
                <w:sz w:val="22"/>
              </w:rPr>
              <w:t>.</w:t>
            </w:r>
          </w:p>
          <w:p w14:paraId="0D521374" w14:textId="57A35999" w:rsidR="0077440D" w:rsidRPr="0077440D" w:rsidRDefault="0077440D" w:rsidP="0077440D">
            <w:pPr>
              <w:jc w:val="left"/>
              <w:rPr>
                <w:rFonts w:cs="Times New Roman"/>
                <w:sz w:val="22"/>
              </w:rPr>
            </w:pPr>
            <w:proofErr w:type="spellStart"/>
            <w:r w:rsidRPr="0077440D">
              <w:rPr>
                <w:rFonts w:cs="Times New Roman"/>
                <w:sz w:val="22"/>
              </w:rPr>
              <w:t>Fotocheck</w:t>
            </w:r>
            <w:proofErr w:type="spellEnd"/>
            <w:r>
              <w:rPr>
                <w:rFonts w:cs="Times New Roman"/>
                <w:sz w:val="22"/>
              </w:rPr>
              <w:t>.</w:t>
            </w:r>
          </w:p>
        </w:tc>
        <w:tc>
          <w:tcPr>
            <w:tcW w:w="1560" w:type="dxa"/>
          </w:tcPr>
          <w:p w14:paraId="20C0F713" w14:textId="22D80823" w:rsidR="0077440D" w:rsidRPr="0077440D" w:rsidRDefault="0077440D" w:rsidP="0077440D">
            <w:pPr>
              <w:jc w:val="left"/>
              <w:rPr>
                <w:rFonts w:cs="Times New Roman"/>
                <w:sz w:val="22"/>
              </w:rPr>
            </w:pPr>
            <w:r w:rsidRPr="0077440D">
              <w:rPr>
                <w:rFonts w:cs="Times New Roman"/>
                <w:sz w:val="22"/>
              </w:rPr>
              <w:t xml:space="preserve">Alta </w:t>
            </w:r>
            <w:r>
              <w:rPr>
                <w:rFonts w:cs="Times New Roman"/>
                <w:sz w:val="22"/>
              </w:rPr>
              <w:t>d</w:t>
            </w:r>
            <w:r w:rsidRPr="0077440D">
              <w:rPr>
                <w:rFonts w:cs="Times New Roman"/>
                <w:sz w:val="22"/>
              </w:rPr>
              <w:t>irección</w:t>
            </w:r>
            <w:r>
              <w:rPr>
                <w:rFonts w:cs="Times New Roman"/>
                <w:sz w:val="22"/>
              </w:rPr>
              <w:t>.</w:t>
            </w:r>
          </w:p>
          <w:p w14:paraId="25D354A4" w14:textId="296D8595" w:rsidR="0077440D" w:rsidRPr="0077440D" w:rsidRDefault="0077440D" w:rsidP="0077440D">
            <w:pPr>
              <w:jc w:val="left"/>
              <w:rPr>
                <w:rFonts w:cs="Times New Roman"/>
                <w:sz w:val="22"/>
              </w:rPr>
            </w:pPr>
            <w:r w:rsidRPr="0077440D">
              <w:rPr>
                <w:rFonts w:cs="Times New Roman"/>
                <w:sz w:val="22"/>
              </w:rPr>
              <w:t xml:space="preserve">Recursos </w:t>
            </w:r>
            <w:r>
              <w:rPr>
                <w:rFonts w:cs="Times New Roman"/>
                <w:sz w:val="22"/>
              </w:rPr>
              <w:t>h</w:t>
            </w:r>
            <w:r w:rsidRPr="0077440D">
              <w:rPr>
                <w:rFonts w:cs="Times New Roman"/>
                <w:sz w:val="22"/>
              </w:rPr>
              <w:t>umanos</w:t>
            </w:r>
            <w:r>
              <w:rPr>
                <w:rFonts w:cs="Times New Roman"/>
                <w:sz w:val="22"/>
              </w:rPr>
              <w:t>.</w:t>
            </w:r>
          </w:p>
        </w:tc>
      </w:tr>
    </w:tbl>
    <w:p w14:paraId="28585084" w14:textId="04D8E473" w:rsidR="00B278DC" w:rsidRDefault="0077440D" w:rsidP="0077440D">
      <w:pPr>
        <w:pStyle w:val="Fuente-TablaoFigura"/>
      </w:pPr>
      <w:r>
        <w:t>Fuente: Elaboración propia.</w:t>
      </w:r>
    </w:p>
    <w:p w14:paraId="0FC0D5B0" w14:textId="490692F3" w:rsidR="00023F6B" w:rsidRPr="00394841" w:rsidRDefault="00394841" w:rsidP="0077440D">
      <w:pPr>
        <w:pStyle w:val="Fuente-TablaoFigura"/>
        <w:rPr>
          <w:rFonts w:ascii="Times New Roman" w:hAnsi="Times New Roman" w:cstheme="minorBidi"/>
          <w:i w:val="0"/>
          <w:sz w:val="24"/>
          <w:szCs w:val="22"/>
        </w:rPr>
      </w:pPr>
      <w:r w:rsidRPr="00394841">
        <w:rPr>
          <w:rFonts w:ascii="Times New Roman" w:hAnsi="Times New Roman" w:cstheme="minorBidi"/>
          <w:i w:val="0"/>
          <w:sz w:val="24"/>
          <w:szCs w:val="22"/>
        </w:rPr>
        <w:t>También</w:t>
      </w:r>
      <w:r w:rsidR="00023F6B" w:rsidRPr="00394841">
        <w:rPr>
          <w:rFonts w:ascii="Times New Roman" w:hAnsi="Times New Roman" w:cstheme="minorBidi"/>
          <w:i w:val="0"/>
          <w:sz w:val="24"/>
          <w:szCs w:val="22"/>
        </w:rPr>
        <w:t xml:space="preserve"> se elaboró el procedimiento documentado PO-PHES-0-12-002. Comunicación, participación y consulta para el desarrollo de las actividades dentro de la </w:t>
      </w:r>
      <w:r w:rsidRPr="00394841">
        <w:rPr>
          <w:rFonts w:ascii="Times New Roman" w:hAnsi="Times New Roman" w:cstheme="minorBidi"/>
          <w:i w:val="0"/>
          <w:sz w:val="24"/>
          <w:szCs w:val="22"/>
        </w:rPr>
        <w:t>empresa. (</w:t>
      </w:r>
      <w:r w:rsidR="00023F6B" w:rsidRPr="00394841">
        <w:rPr>
          <w:rFonts w:ascii="Times New Roman" w:hAnsi="Times New Roman" w:cstheme="minorBidi"/>
          <w:i w:val="0"/>
          <w:sz w:val="24"/>
          <w:szCs w:val="22"/>
        </w:rPr>
        <w:t>Anexo</w:t>
      </w:r>
      <w:r w:rsidRPr="00394841">
        <w:rPr>
          <w:rFonts w:ascii="Times New Roman" w:hAnsi="Times New Roman" w:cstheme="minorBidi"/>
          <w:i w:val="0"/>
          <w:sz w:val="24"/>
          <w:szCs w:val="22"/>
        </w:rPr>
        <w:t xml:space="preserve"> 4</w:t>
      </w:r>
      <w:r w:rsidR="00023F6B" w:rsidRPr="00394841">
        <w:rPr>
          <w:rFonts w:ascii="Times New Roman" w:hAnsi="Times New Roman" w:cstheme="minorBidi"/>
          <w:i w:val="0"/>
          <w:sz w:val="24"/>
          <w:szCs w:val="22"/>
        </w:rPr>
        <w:t>)</w:t>
      </w:r>
    </w:p>
    <w:p w14:paraId="6522BDC5" w14:textId="173C3592" w:rsidR="002D6C84" w:rsidRDefault="002D6C84" w:rsidP="00F50973">
      <w:pPr>
        <w:pStyle w:val="Ttulo4"/>
      </w:pPr>
      <w:r>
        <w:t>(7.5) Información documentada</w:t>
      </w:r>
      <w:r w:rsidR="00E84DCD">
        <w:t>:</w:t>
      </w:r>
    </w:p>
    <w:p w14:paraId="1C7E4854" w14:textId="342A7C40" w:rsidR="002D6C84" w:rsidRPr="00D92E0E" w:rsidRDefault="002D6C84" w:rsidP="002D6C84">
      <w:pPr>
        <w:ind w:left="862"/>
        <w:rPr>
          <w:rFonts w:cs="Times New Roman"/>
          <w:szCs w:val="24"/>
        </w:rPr>
      </w:pPr>
      <w:r w:rsidRPr="00D92E0E">
        <w:rPr>
          <w:rFonts w:cs="Times New Roman"/>
          <w:szCs w:val="24"/>
        </w:rPr>
        <w:t xml:space="preserve">Para un </w:t>
      </w:r>
      <w:r>
        <w:rPr>
          <w:rFonts w:cs="Times New Roman"/>
          <w:szCs w:val="24"/>
        </w:rPr>
        <w:t xml:space="preserve">adecuado </w:t>
      </w:r>
      <w:r w:rsidRPr="002D6C84">
        <w:t>control de la información, se elaboró un procedimiento PO-PHES-0-19-001</w:t>
      </w:r>
      <w:r>
        <w:t xml:space="preserve"> -</w:t>
      </w:r>
      <w:r w:rsidRPr="002D6C84">
        <w:t xml:space="preserve"> Elaboración y </w:t>
      </w:r>
      <w:r>
        <w:t>co</w:t>
      </w:r>
      <w:r w:rsidRPr="002D6C84">
        <w:t xml:space="preserve">ntrol de </w:t>
      </w:r>
      <w:r>
        <w:t>d</w:t>
      </w:r>
      <w:r w:rsidRPr="002D6C84">
        <w:t>ocumentos</w:t>
      </w:r>
      <w:r>
        <w:t xml:space="preserve"> (</w:t>
      </w:r>
      <w:r w:rsidRPr="00394841">
        <w:t xml:space="preserve">Anexo </w:t>
      </w:r>
      <w:r w:rsidR="00394841">
        <w:t>5</w:t>
      </w:r>
      <w:r w:rsidRPr="00394841">
        <w:t>), dentro</w:t>
      </w:r>
      <w:r w:rsidRPr="002D6C84">
        <w:t xml:space="preserve"> del cual se describe que toda información elaborada por la empresa tiene que ser documentada</w:t>
      </w:r>
      <w:r>
        <w:t>,</w:t>
      </w:r>
      <w:r w:rsidRPr="002D6C84">
        <w:t xml:space="preserve"> además de almacenada y gestionada por un TDC.</w:t>
      </w:r>
    </w:p>
    <w:p w14:paraId="33A97A03" w14:textId="7BDFDDE8" w:rsidR="002D6C84" w:rsidRPr="00185F6B" w:rsidRDefault="002D6C84" w:rsidP="00F50973">
      <w:pPr>
        <w:pStyle w:val="Ttulo4"/>
      </w:pPr>
      <w:r>
        <w:t>(</w:t>
      </w:r>
      <w:r w:rsidRPr="00185F6B">
        <w:t>8.1</w:t>
      </w:r>
      <w:r>
        <w:t>)</w:t>
      </w:r>
      <w:r w:rsidRPr="00185F6B">
        <w:t xml:space="preserve"> Planificación y control operacional</w:t>
      </w:r>
      <w:r w:rsidRPr="00185F6B">
        <w:tab/>
      </w:r>
      <w:r w:rsidR="00E84DCD">
        <w:t>:</w:t>
      </w:r>
    </w:p>
    <w:p w14:paraId="4AF2B0E0" w14:textId="07BA811C" w:rsidR="002D6C84" w:rsidRDefault="002D6C84" w:rsidP="002D6C84">
      <w:pPr>
        <w:ind w:left="862"/>
      </w:pPr>
      <w:r w:rsidRPr="00D370CE">
        <w:t>La</w:t>
      </w:r>
      <w:r>
        <w:t xml:space="preserve"> herramienta que se utilizó fue </w:t>
      </w:r>
      <w:r w:rsidRPr="00D370CE">
        <w:t>de Caracterización para la planificación y control del producto o servicio.</w:t>
      </w:r>
    </w:p>
    <w:p w14:paraId="5E303C1F" w14:textId="69A3A7E7" w:rsidR="0095393F" w:rsidRDefault="0095393F" w:rsidP="0095393F">
      <w:pPr>
        <w:pStyle w:val="Tabla-Ttulo"/>
        <w:ind w:left="0"/>
      </w:pPr>
      <w:bookmarkStart w:id="62" w:name="_Toc510001962"/>
      <w:r>
        <w:lastRenderedPageBreak/>
        <w:t xml:space="preserve">Tabla </w:t>
      </w:r>
      <w:r>
        <w:fldChar w:fldCharType="begin"/>
      </w:r>
      <w:r>
        <w:instrText xml:space="preserve"> SEQ Tabla \* ARABIC </w:instrText>
      </w:r>
      <w:r>
        <w:fldChar w:fldCharType="separate"/>
      </w:r>
      <w:r w:rsidR="00291BEA">
        <w:rPr>
          <w:noProof/>
        </w:rPr>
        <w:t>9</w:t>
      </w:r>
      <w:r>
        <w:fldChar w:fldCharType="end"/>
      </w:r>
      <w:r>
        <w:t>: Diagrama de caracterización</w:t>
      </w:r>
      <w:bookmarkEnd w:id="62"/>
    </w:p>
    <w:p w14:paraId="5D773A52" w14:textId="1D8AF228" w:rsidR="0095393F" w:rsidRDefault="0095393F" w:rsidP="00385812">
      <w:pPr>
        <w:spacing w:after="0" w:line="240" w:lineRule="auto"/>
        <w:ind w:left="-142"/>
      </w:pPr>
      <w:r w:rsidRPr="00D370CE">
        <w:rPr>
          <w:noProof/>
          <w:lang w:eastAsia="es-PE"/>
        </w:rPr>
        <w:drawing>
          <wp:inline distT="0" distB="0" distL="0" distR="0" wp14:anchorId="7678AF1C" wp14:editId="77B224C4">
            <wp:extent cx="5964865" cy="4955763"/>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t="2605" b="2771"/>
                    <a:stretch/>
                  </pic:blipFill>
                  <pic:spPr bwMode="auto">
                    <a:xfrm>
                      <a:off x="0" y="0"/>
                      <a:ext cx="5971511" cy="4961285"/>
                    </a:xfrm>
                    <a:prstGeom prst="rect">
                      <a:avLst/>
                    </a:prstGeom>
                    <a:noFill/>
                    <a:ln>
                      <a:noFill/>
                    </a:ln>
                    <a:extLst>
                      <a:ext uri="{53640926-AAD7-44D8-BBD7-CCE9431645EC}">
                        <a14:shadowObscured xmlns:a14="http://schemas.microsoft.com/office/drawing/2010/main"/>
                      </a:ext>
                    </a:extLst>
                  </pic:spPr>
                </pic:pic>
              </a:graphicData>
            </a:graphic>
          </wp:inline>
        </w:drawing>
      </w:r>
    </w:p>
    <w:p w14:paraId="4EAD591B" w14:textId="380B01A2" w:rsidR="00385812" w:rsidRDefault="00385812" w:rsidP="00385812">
      <w:pPr>
        <w:pStyle w:val="Fuente-TablaoFigura"/>
        <w:ind w:left="0"/>
      </w:pPr>
      <w:r>
        <w:t>Fuente: Elaboración propia.</w:t>
      </w:r>
    </w:p>
    <w:p w14:paraId="2027ADF6" w14:textId="03315951" w:rsidR="00BF2CA6" w:rsidRDefault="00BF2CA6" w:rsidP="00F50973">
      <w:pPr>
        <w:pStyle w:val="Ttulo4"/>
      </w:pPr>
      <w:r>
        <w:t>(8.2) Requisitos para los productos y servicios</w:t>
      </w:r>
      <w:r w:rsidR="00E84DCD">
        <w:t>:</w:t>
      </w:r>
    </w:p>
    <w:p w14:paraId="18194FD6" w14:textId="3CCCA836" w:rsidR="00BF2CA6" w:rsidRPr="00E46FDD" w:rsidRDefault="00BF2CA6" w:rsidP="00BF2CA6">
      <w:pPr>
        <w:ind w:left="862"/>
      </w:pPr>
      <w:r>
        <w:t xml:space="preserve">(8.2.1) Comunicación con el cliente: Se creó un canal de atención al cliente a través de la página web de la empresa, así como también se elaboró un </w:t>
      </w:r>
      <w:proofErr w:type="spellStart"/>
      <w:r w:rsidRPr="00BF2CA6">
        <w:rPr>
          <w:i/>
        </w:rPr>
        <w:t>brochure</w:t>
      </w:r>
      <w:proofErr w:type="spellEnd"/>
      <w:r>
        <w:t xml:space="preserve"> para brindar información a los mismos.</w:t>
      </w:r>
    </w:p>
    <w:p w14:paraId="1E188688" w14:textId="665FDD4F" w:rsidR="00BF2CA6" w:rsidRPr="00012DAA" w:rsidRDefault="00BF2CA6" w:rsidP="00BF2CA6">
      <w:pPr>
        <w:ind w:left="862"/>
      </w:pPr>
      <w:r>
        <w:t xml:space="preserve">(8.2.2) </w:t>
      </w:r>
      <w:r w:rsidRPr="00012DAA">
        <w:t>Se debe</w:t>
      </w:r>
      <w:r>
        <w:t>n</w:t>
      </w:r>
      <w:r w:rsidRPr="00012DAA">
        <w:t xml:space="preserve"> revisar los requisitos relacionados con los productos y servicios, incluyendo la entre</w:t>
      </w:r>
      <w:r>
        <w:t>ga</w:t>
      </w:r>
      <w:r w:rsidRPr="00012DAA">
        <w:t xml:space="preserve"> del producto; los requisitos legales y reglamentarios adicionales aplicables al mismo; y las diferencias existentes entre los requisitos del contrato o pedi</w:t>
      </w:r>
      <w:r>
        <w:t>do y los expresados previamente; para ello la empresa realiza seguimiento de todos los entregables a través de su TDC.</w:t>
      </w:r>
    </w:p>
    <w:p w14:paraId="424FF2BF" w14:textId="27C339DD" w:rsidR="00BF2CA6" w:rsidRDefault="00BF2CA6" w:rsidP="00BF2CA6">
      <w:pPr>
        <w:ind w:left="862"/>
      </w:pPr>
      <w:r>
        <w:t>(8.2.3) Para asegurar que la empresa tiene la capacidad de cumplir los requisitos para los productos y servicios que se van a ofrecer a los clientes se realiza</w:t>
      </w:r>
      <w:r w:rsidR="005A4FDD">
        <w:t>n</w:t>
      </w:r>
      <w:r>
        <w:t xml:space="preserve"> </w:t>
      </w:r>
      <w:r w:rsidR="005A4FDD">
        <w:lastRenderedPageBreak/>
        <w:t>comunicaciones, de forma verbal</w:t>
      </w:r>
      <w:r>
        <w:t xml:space="preserve"> o a través de correos electrónicos</w:t>
      </w:r>
      <w:r w:rsidR="005A4FDD">
        <w:t>,</w:t>
      </w:r>
      <w:r>
        <w:t xml:space="preserve"> para captar las necesidades del cliente, el cual se deja especificado por escrito dentro de la Propuesta </w:t>
      </w:r>
      <w:r w:rsidR="005A4FDD">
        <w:t>t</w:t>
      </w:r>
      <w:r>
        <w:t xml:space="preserve">écnica </w:t>
      </w:r>
      <w:r w:rsidR="005A4FDD">
        <w:t>e</w:t>
      </w:r>
      <w:r>
        <w:t>conómica de cada proyecto.</w:t>
      </w:r>
    </w:p>
    <w:p w14:paraId="013C6175" w14:textId="225071FA" w:rsidR="00E84DCD" w:rsidRDefault="00E84DCD" w:rsidP="00F50973">
      <w:pPr>
        <w:pStyle w:val="Ttulo4"/>
      </w:pPr>
      <w:r>
        <w:t>Diseño y desarrollo de los productos y servicios:</w:t>
      </w:r>
    </w:p>
    <w:p w14:paraId="6F92C21C" w14:textId="32D8455C" w:rsidR="00E84DCD" w:rsidRDefault="00E84DCD" w:rsidP="00E84DCD">
      <w:pPr>
        <w:ind w:left="862"/>
      </w:pPr>
      <w:r>
        <w:t xml:space="preserve">Por ser este el proceso más importante, se elaboró un procedimiento escrito, para que pueda ser revisado y actualizado según la gestión del cambio. Para términos de estudio presentaremos como </w:t>
      </w:r>
      <w:r w:rsidR="00394841" w:rsidRPr="00394841">
        <w:t>Anexo 6</w:t>
      </w:r>
      <w:r>
        <w:t xml:space="preserve"> el proceso PO-PHES-0-14-001 - Elaboración y diseño de ingeniería.</w:t>
      </w:r>
    </w:p>
    <w:p w14:paraId="2D018A3B" w14:textId="760CB3E6" w:rsidR="00E84DCD" w:rsidRPr="00185F6B" w:rsidRDefault="002A3D67" w:rsidP="00F50973">
      <w:pPr>
        <w:pStyle w:val="Ttulo4"/>
      </w:pPr>
      <w:r>
        <w:t>(</w:t>
      </w:r>
      <w:r w:rsidR="00E84DCD" w:rsidRPr="00185F6B">
        <w:t>8.5</w:t>
      </w:r>
      <w:r>
        <w:t>)</w:t>
      </w:r>
      <w:r w:rsidR="00E84DCD" w:rsidRPr="00185F6B">
        <w:t xml:space="preserve"> Prod</w:t>
      </w:r>
      <w:r>
        <w:t>ucción y provisión del servicio:</w:t>
      </w:r>
    </w:p>
    <w:p w14:paraId="16220276" w14:textId="6B13E6E2" w:rsidR="00E84DCD" w:rsidRDefault="00E84DCD" w:rsidP="002A3D67">
      <w:pPr>
        <w:ind w:left="862"/>
      </w:pPr>
      <w:r>
        <w:t xml:space="preserve">Para entregar un producto y/o servicio de calidad </w:t>
      </w:r>
      <w:r w:rsidR="00C50F0F">
        <w:t xml:space="preserve">se tienen </w:t>
      </w:r>
      <w:r>
        <w:t>que tener todos los procesos contro</w:t>
      </w:r>
      <w:r w:rsidR="00C50F0F">
        <w:t xml:space="preserve">lados; para ello se desarrollarán </w:t>
      </w:r>
      <w:r>
        <w:t>flujogramas en donde se verifique</w:t>
      </w:r>
      <w:r w:rsidR="00C50F0F">
        <w:t>n</w:t>
      </w:r>
      <w:r>
        <w:t xml:space="preserve"> cada uno de los pasos a seguir, implementación de actividades, responsables, personal calificado; además del flujograma</w:t>
      </w:r>
      <w:r w:rsidR="00C50F0F">
        <w:t>,</w:t>
      </w:r>
      <w:r>
        <w:t xml:space="preserve"> rec</w:t>
      </w:r>
      <w:r w:rsidR="00380B3E">
        <w:t>uérdese</w:t>
      </w:r>
      <w:r>
        <w:t xml:space="preserve"> que existe un procedimiento operativo para describir cada una de las actividades. Seguiremos usando como ejemplo nuestro proceso de Desarrollo de </w:t>
      </w:r>
      <w:r w:rsidR="00380B3E">
        <w:t>i</w:t>
      </w:r>
      <w:r>
        <w:t>ngeniería</w:t>
      </w:r>
      <w:r w:rsidR="00380B3E">
        <w:t>.</w:t>
      </w:r>
    </w:p>
    <w:p w14:paraId="5E4AF5D3" w14:textId="187676C3" w:rsidR="009A737D" w:rsidRDefault="009A737D" w:rsidP="009A737D">
      <w:pPr>
        <w:ind w:left="862"/>
      </w:pPr>
      <w:r w:rsidRPr="003B29F2">
        <w:t xml:space="preserve">A través del control de documentos (TDC) se realiza la </w:t>
      </w:r>
      <w:r>
        <w:t>t</w:t>
      </w:r>
      <w:r w:rsidRPr="003B29F2">
        <w:t xml:space="preserve">razabilidad, </w:t>
      </w:r>
      <w:r w:rsidR="00B54B4A">
        <w:t>realizando revisiones internas d</w:t>
      </w:r>
      <w:r w:rsidRPr="003B29F2">
        <w:t>el</w:t>
      </w:r>
      <w:r w:rsidR="00B54B4A">
        <w:t xml:space="preserve"> rastreo de los procesos de producción hasta las salidas hacia el cliente</w:t>
      </w:r>
      <w:r w:rsidRPr="003B29F2">
        <w:t>.</w:t>
      </w:r>
    </w:p>
    <w:p w14:paraId="7CC594B0" w14:textId="13B6CE11" w:rsidR="009A737D" w:rsidRDefault="009A737D" w:rsidP="009A737D">
      <w:pPr>
        <w:ind w:left="862"/>
      </w:pPr>
      <w:r>
        <w:t>Es importante asegurar la confidencialidad y toda información perteneciente al cliente. Se firmará por escrito un contrato de confidencialidad.</w:t>
      </w:r>
    </w:p>
    <w:p w14:paraId="13578394" w14:textId="106D1D31" w:rsidR="00555EB5" w:rsidRDefault="009A737D" w:rsidP="009A737D">
      <w:pPr>
        <w:ind w:left="862"/>
      </w:pPr>
      <w:r>
        <w:t>El TDC es responsable del control de cambios y preservación del producto final entregado al cliente.</w:t>
      </w:r>
    </w:p>
    <w:p w14:paraId="670C10A1" w14:textId="406DF93C" w:rsidR="00B54B4A" w:rsidRDefault="00A55E95" w:rsidP="00F50973">
      <w:pPr>
        <w:pStyle w:val="Ttulo4"/>
      </w:pPr>
      <w:r>
        <w:t xml:space="preserve">(8.6) </w:t>
      </w:r>
      <w:r w:rsidR="00B54B4A">
        <w:t>Liberación de los productos y servicios</w:t>
      </w:r>
    </w:p>
    <w:p w14:paraId="148F6BAE" w14:textId="668EDE7F" w:rsidR="00B54B4A" w:rsidRDefault="00B54B4A" w:rsidP="00B54B4A">
      <w:pPr>
        <w:ind w:left="862"/>
        <w:rPr>
          <w:rFonts w:cs="Times New Roman"/>
          <w:szCs w:val="24"/>
        </w:rPr>
      </w:pPr>
      <w:r w:rsidRPr="004667E1">
        <w:rPr>
          <w:rFonts w:cs="Times New Roman"/>
          <w:szCs w:val="24"/>
        </w:rPr>
        <w:t>En esta parte PHES trabajará con un programa de ejecución de proyecto, donde al final de cada etapa</w:t>
      </w:r>
      <w:r>
        <w:rPr>
          <w:rFonts w:cs="Times New Roman"/>
          <w:szCs w:val="24"/>
        </w:rPr>
        <w:t>,</w:t>
      </w:r>
      <w:r w:rsidRPr="004667E1">
        <w:rPr>
          <w:rFonts w:cs="Times New Roman"/>
          <w:szCs w:val="24"/>
        </w:rPr>
        <w:t xml:space="preserve"> el jefe de proyecto será responsable de verificar satisfactoriamente las disposiciones planificadas y ejecutadas.</w:t>
      </w:r>
      <w:bookmarkEnd w:id="48"/>
    </w:p>
    <w:p w14:paraId="5BB12D65" w14:textId="77777777" w:rsidR="00181EED" w:rsidRDefault="00B54B4A" w:rsidP="00181EED">
      <w:pPr>
        <w:keepNext/>
        <w:spacing w:after="0"/>
        <w:ind w:left="862"/>
      </w:pPr>
      <w:r>
        <w:rPr>
          <w:rFonts w:cs="Times New Roman"/>
          <w:noProof/>
          <w:szCs w:val="24"/>
          <w:lang w:eastAsia="es-PE"/>
        </w:rPr>
        <w:lastRenderedPageBreak/>
        <w:drawing>
          <wp:inline distT="0" distB="0" distL="0" distR="0" wp14:anchorId="6358D402" wp14:editId="08396001">
            <wp:extent cx="5337248" cy="1998239"/>
            <wp:effectExtent l="0" t="0" r="0" b="254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a:extLst>
                        <a:ext uri="{28A0092B-C50C-407E-A947-70E740481C1C}">
                          <a14:useLocalDpi xmlns:a14="http://schemas.microsoft.com/office/drawing/2010/main" val="0"/>
                        </a:ext>
                      </a:extLst>
                    </a:blip>
                    <a:srcRect l="3586" r="6422" b="8807"/>
                    <a:stretch/>
                  </pic:blipFill>
                  <pic:spPr bwMode="auto">
                    <a:xfrm>
                      <a:off x="0" y="0"/>
                      <a:ext cx="5355441" cy="2005050"/>
                    </a:xfrm>
                    <a:prstGeom prst="rect">
                      <a:avLst/>
                    </a:prstGeom>
                    <a:noFill/>
                    <a:ln>
                      <a:noFill/>
                    </a:ln>
                    <a:extLst>
                      <a:ext uri="{53640926-AAD7-44D8-BBD7-CCE9431645EC}">
                        <a14:shadowObscured xmlns:a14="http://schemas.microsoft.com/office/drawing/2010/main"/>
                      </a:ext>
                    </a:extLst>
                  </pic:spPr>
                </pic:pic>
              </a:graphicData>
            </a:graphic>
          </wp:inline>
        </w:drawing>
      </w:r>
    </w:p>
    <w:p w14:paraId="76EE9221" w14:textId="3D8FC4F6" w:rsidR="00B54B4A" w:rsidRPr="00181EED" w:rsidRDefault="00181EED" w:rsidP="00181EED">
      <w:pPr>
        <w:pStyle w:val="Descripcin"/>
        <w:jc w:val="center"/>
        <w:rPr>
          <w:sz w:val="22"/>
        </w:rPr>
      </w:pPr>
      <w:bookmarkStart w:id="63" w:name="_Toc510011657"/>
      <w:r w:rsidRPr="00181EED">
        <w:rPr>
          <w:sz w:val="22"/>
        </w:rPr>
        <w:t xml:space="preserve">Figura </w:t>
      </w:r>
      <w:r w:rsidRPr="00181EED">
        <w:rPr>
          <w:sz w:val="22"/>
        </w:rPr>
        <w:fldChar w:fldCharType="begin"/>
      </w:r>
      <w:r w:rsidRPr="00181EED">
        <w:rPr>
          <w:sz w:val="22"/>
        </w:rPr>
        <w:instrText xml:space="preserve"> SEQ Figura \* ARABIC </w:instrText>
      </w:r>
      <w:r w:rsidRPr="00181EED">
        <w:rPr>
          <w:sz w:val="22"/>
        </w:rPr>
        <w:fldChar w:fldCharType="separate"/>
      </w:r>
      <w:r w:rsidR="00291BEA">
        <w:rPr>
          <w:noProof/>
          <w:sz w:val="22"/>
        </w:rPr>
        <w:t>12</w:t>
      </w:r>
      <w:r w:rsidRPr="00181EED">
        <w:rPr>
          <w:sz w:val="22"/>
        </w:rPr>
        <w:fldChar w:fldCharType="end"/>
      </w:r>
      <w:r w:rsidRPr="00181EED">
        <w:rPr>
          <w:sz w:val="22"/>
        </w:rPr>
        <w:t>:  Cronograma de trabajo - Desarrollo de ingeniería.</w:t>
      </w:r>
      <w:bookmarkEnd w:id="63"/>
    </w:p>
    <w:p w14:paraId="4DE91E61" w14:textId="663F4B5E" w:rsidR="00B54B4A" w:rsidRDefault="00B54B4A" w:rsidP="00B54B4A">
      <w:pPr>
        <w:ind w:left="862"/>
        <w:rPr>
          <w:rFonts w:cs="Times New Roman"/>
          <w:szCs w:val="24"/>
        </w:rPr>
      </w:pPr>
      <w:r w:rsidRPr="004667E1">
        <w:rPr>
          <w:rFonts w:cs="Times New Roman"/>
          <w:szCs w:val="24"/>
        </w:rPr>
        <w:t xml:space="preserve">Evidencias de estas conformidades se </w:t>
      </w:r>
      <w:r w:rsidR="00ED7E24" w:rsidRPr="004667E1">
        <w:rPr>
          <w:rFonts w:cs="Times New Roman"/>
          <w:szCs w:val="24"/>
        </w:rPr>
        <w:t>realizarán</w:t>
      </w:r>
      <w:r w:rsidRPr="004667E1">
        <w:rPr>
          <w:rFonts w:cs="Times New Roman"/>
          <w:szCs w:val="24"/>
        </w:rPr>
        <w:t xml:space="preserve"> por escrito dentro de la empresa y a través de correo electrónico cuando sea necesario con el cliente.</w:t>
      </w:r>
    </w:p>
    <w:p w14:paraId="22D56585" w14:textId="12C2C7DD" w:rsidR="00E24FE7" w:rsidRDefault="00E24FE7" w:rsidP="00F50973">
      <w:pPr>
        <w:pStyle w:val="Ttulo4"/>
      </w:pPr>
      <w:r>
        <w:t>(8.7) Control de las salidas no conformes</w:t>
      </w:r>
    </w:p>
    <w:p w14:paraId="531F5C25" w14:textId="1A2A8797" w:rsidR="00E24FE7" w:rsidRPr="00F0115F" w:rsidRDefault="00A63FFF" w:rsidP="00E24FE7">
      <w:pPr>
        <w:ind w:left="862"/>
      </w:pPr>
      <w:r>
        <w:t>El control de las salidas no conformes, es importante dentro del procedimiento para nuestro caso de estudio, se desarroll</w:t>
      </w:r>
      <w:r w:rsidR="00394841">
        <w:t>ó</w:t>
      </w:r>
      <w:r>
        <w:t xml:space="preserve"> un procedimiento escrito PO-PHES-0-16-003. Control de Producto No </w:t>
      </w:r>
      <w:r w:rsidRPr="00394841">
        <w:t>Conforme</w:t>
      </w:r>
      <w:r w:rsidR="00394841">
        <w:t>.</w:t>
      </w:r>
      <w:r w:rsidRPr="00394841">
        <w:t xml:space="preserve"> (Anexo</w:t>
      </w:r>
      <w:r w:rsidR="00394841" w:rsidRPr="00394841">
        <w:t xml:space="preserve"> 7</w:t>
      </w:r>
      <w:r w:rsidRPr="00394841">
        <w:t>)</w:t>
      </w:r>
    </w:p>
    <w:p w14:paraId="751EE210" w14:textId="4A39D081" w:rsidR="00E24FE7" w:rsidRPr="003928FA" w:rsidRDefault="00E24FE7" w:rsidP="00F50973">
      <w:pPr>
        <w:pStyle w:val="Ttulo4"/>
      </w:pPr>
      <w:r>
        <w:t>(</w:t>
      </w:r>
      <w:r w:rsidRPr="003928FA">
        <w:t>9.1</w:t>
      </w:r>
      <w:r>
        <w:t>)</w:t>
      </w:r>
      <w:r w:rsidRPr="003928FA">
        <w:t xml:space="preserve"> Seguimiento, medición, análisis y evaluación</w:t>
      </w:r>
      <w:r w:rsidRPr="003928FA">
        <w:tab/>
      </w:r>
    </w:p>
    <w:p w14:paraId="2BD4836D" w14:textId="61A7B764" w:rsidR="00E24FE7" w:rsidRDefault="00E24FE7" w:rsidP="00E24FE7">
      <w:pPr>
        <w:ind w:left="862"/>
      </w:pPr>
      <w:r w:rsidRPr="006B0F5E">
        <w:t xml:space="preserve">Elaboramos la </w:t>
      </w:r>
      <w:r>
        <w:t>m</w:t>
      </w:r>
      <w:r w:rsidRPr="006B0F5E">
        <w:t xml:space="preserve">atriz de </w:t>
      </w:r>
      <w:r>
        <w:t>e</w:t>
      </w:r>
      <w:r w:rsidRPr="006B0F5E">
        <w:t xml:space="preserve">valuación, lo que la norma nos pide es </w:t>
      </w:r>
      <w:r>
        <w:t>s</w:t>
      </w:r>
      <w:r w:rsidRPr="006B0F5E">
        <w:t xml:space="preserve">atisfacción al cliente, conformidad de productos y servicios, desempeño y eficacia del SGC, eficacia de las acciones tomadas para abordar los riesgos y oportunidades, </w:t>
      </w:r>
      <w:r>
        <w:t xml:space="preserve">así como el </w:t>
      </w:r>
      <w:r w:rsidRPr="006B0F5E">
        <w:t>desempeño de proveedores.</w:t>
      </w:r>
    </w:p>
    <w:p w14:paraId="7A335177" w14:textId="32B17F17" w:rsidR="00A63FFF" w:rsidRDefault="00A63FFF" w:rsidP="00E24FE7">
      <w:pPr>
        <w:ind w:left="862"/>
      </w:pPr>
      <w:r>
        <w:t xml:space="preserve">Se </w:t>
      </w:r>
      <w:r w:rsidR="00394841">
        <w:t>utilizó</w:t>
      </w:r>
      <w:r>
        <w:t xml:space="preserve"> como herramienta una matriz de evaluación, la cual se </w:t>
      </w:r>
      <w:r w:rsidR="00394841">
        <w:t>desarrollará</w:t>
      </w:r>
      <w:r>
        <w:t xml:space="preserve"> de acuerdo a la política establecido dentro de la empresa.</w:t>
      </w:r>
    </w:p>
    <w:p w14:paraId="2C5C142C" w14:textId="211C7CC9" w:rsidR="00E24FE7" w:rsidRDefault="00E24FE7" w:rsidP="00256B68">
      <w:pPr>
        <w:pStyle w:val="Tabla-Ttulo"/>
        <w:jc w:val="center"/>
      </w:pPr>
      <w:bookmarkStart w:id="64" w:name="_Toc510001963"/>
      <w:r>
        <w:t xml:space="preserve">Tabla </w:t>
      </w:r>
      <w:r>
        <w:fldChar w:fldCharType="begin"/>
      </w:r>
      <w:r>
        <w:instrText xml:space="preserve"> SEQ Tabla \* ARABIC </w:instrText>
      </w:r>
      <w:r>
        <w:fldChar w:fldCharType="separate"/>
      </w:r>
      <w:r w:rsidR="00291BEA">
        <w:rPr>
          <w:noProof/>
        </w:rPr>
        <w:t>10</w:t>
      </w:r>
      <w:r>
        <w:fldChar w:fldCharType="end"/>
      </w:r>
      <w:r>
        <w:t>: Matriz de evaluación</w:t>
      </w:r>
      <w:bookmarkEnd w:id="64"/>
    </w:p>
    <w:tbl>
      <w:tblPr>
        <w:tblStyle w:val="Tablaconcuadrcula"/>
        <w:tblW w:w="7834" w:type="dxa"/>
        <w:tblInd w:w="846" w:type="dxa"/>
        <w:tblLook w:val="04A0" w:firstRow="1" w:lastRow="0" w:firstColumn="1" w:lastColumn="0" w:noHBand="0" w:noVBand="1"/>
      </w:tblPr>
      <w:tblGrid>
        <w:gridCol w:w="1600"/>
        <w:gridCol w:w="2284"/>
        <w:gridCol w:w="2211"/>
        <w:gridCol w:w="1739"/>
      </w:tblGrid>
      <w:tr w:rsidR="00E24FE7" w14:paraId="4D0841D4" w14:textId="77777777" w:rsidTr="00E24FE7">
        <w:tc>
          <w:tcPr>
            <w:tcW w:w="7834" w:type="dxa"/>
            <w:gridSpan w:val="4"/>
            <w:shd w:val="clear" w:color="auto" w:fill="FF0000"/>
            <w:vAlign w:val="center"/>
          </w:tcPr>
          <w:p w14:paraId="571EA0B6" w14:textId="77777777" w:rsidR="00E24FE7" w:rsidRPr="00D41FCF" w:rsidRDefault="00E24FE7" w:rsidP="00E24FE7">
            <w:pPr>
              <w:jc w:val="left"/>
              <w:rPr>
                <w:rFonts w:cs="Times New Roman"/>
                <w:b/>
                <w:color w:val="FFFFFF" w:themeColor="background1"/>
                <w:szCs w:val="24"/>
              </w:rPr>
            </w:pPr>
            <w:r w:rsidRPr="00D41FCF">
              <w:rPr>
                <w:rFonts w:cs="Times New Roman"/>
                <w:b/>
                <w:color w:val="FFFFFF" w:themeColor="background1"/>
                <w:szCs w:val="24"/>
              </w:rPr>
              <w:t>Matriz de Evaluación</w:t>
            </w:r>
          </w:p>
        </w:tc>
      </w:tr>
      <w:tr w:rsidR="00E24FE7" w14:paraId="7C799F7B" w14:textId="77777777" w:rsidTr="00E24FE7">
        <w:tc>
          <w:tcPr>
            <w:tcW w:w="1600" w:type="dxa"/>
            <w:shd w:val="clear" w:color="auto" w:fill="FF0000"/>
            <w:vAlign w:val="center"/>
          </w:tcPr>
          <w:p w14:paraId="50D24871" w14:textId="77777777" w:rsidR="00E24FE7" w:rsidRPr="00D41FCF" w:rsidRDefault="00E24FE7" w:rsidP="00E24FE7">
            <w:pPr>
              <w:jc w:val="left"/>
              <w:rPr>
                <w:rFonts w:cs="Times New Roman"/>
                <w:b/>
                <w:color w:val="FFFFFF" w:themeColor="background1"/>
                <w:szCs w:val="24"/>
              </w:rPr>
            </w:pPr>
            <w:r w:rsidRPr="00D41FCF">
              <w:rPr>
                <w:rFonts w:cs="Times New Roman"/>
                <w:b/>
                <w:color w:val="FFFFFF" w:themeColor="background1"/>
                <w:szCs w:val="24"/>
              </w:rPr>
              <w:t>Qué</w:t>
            </w:r>
          </w:p>
        </w:tc>
        <w:tc>
          <w:tcPr>
            <w:tcW w:w="2284" w:type="dxa"/>
            <w:shd w:val="clear" w:color="auto" w:fill="FF0000"/>
            <w:vAlign w:val="center"/>
          </w:tcPr>
          <w:p w14:paraId="2E31FC81" w14:textId="77777777" w:rsidR="00E24FE7" w:rsidRPr="00D41FCF" w:rsidRDefault="00E24FE7" w:rsidP="00E24FE7">
            <w:pPr>
              <w:jc w:val="left"/>
              <w:rPr>
                <w:rFonts w:cs="Times New Roman"/>
                <w:b/>
                <w:color w:val="FFFFFF" w:themeColor="background1"/>
                <w:szCs w:val="24"/>
              </w:rPr>
            </w:pPr>
            <w:r w:rsidRPr="00D41FCF">
              <w:rPr>
                <w:rFonts w:cs="Times New Roman"/>
                <w:b/>
                <w:color w:val="FFFFFF" w:themeColor="background1"/>
                <w:szCs w:val="24"/>
              </w:rPr>
              <w:t>Cómo</w:t>
            </w:r>
          </w:p>
        </w:tc>
        <w:tc>
          <w:tcPr>
            <w:tcW w:w="2211" w:type="dxa"/>
            <w:shd w:val="clear" w:color="auto" w:fill="FF0000"/>
            <w:vAlign w:val="center"/>
          </w:tcPr>
          <w:p w14:paraId="4EB0B874" w14:textId="77777777" w:rsidR="00E24FE7" w:rsidRPr="00D41FCF" w:rsidRDefault="00E24FE7" w:rsidP="00E24FE7">
            <w:pPr>
              <w:jc w:val="left"/>
              <w:rPr>
                <w:rFonts w:cs="Times New Roman"/>
                <w:b/>
                <w:color w:val="FFFFFF" w:themeColor="background1"/>
                <w:szCs w:val="24"/>
              </w:rPr>
            </w:pPr>
            <w:r w:rsidRPr="00D41FCF">
              <w:rPr>
                <w:rFonts w:cs="Times New Roman"/>
                <w:b/>
                <w:color w:val="FFFFFF" w:themeColor="background1"/>
                <w:szCs w:val="24"/>
              </w:rPr>
              <w:t>Cuando</w:t>
            </w:r>
          </w:p>
        </w:tc>
        <w:tc>
          <w:tcPr>
            <w:tcW w:w="1739" w:type="dxa"/>
            <w:shd w:val="clear" w:color="auto" w:fill="FF0000"/>
            <w:vAlign w:val="center"/>
          </w:tcPr>
          <w:p w14:paraId="6CA120F1" w14:textId="77777777" w:rsidR="00E24FE7" w:rsidRPr="00D41FCF" w:rsidRDefault="00E24FE7" w:rsidP="00E24FE7">
            <w:pPr>
              <w:jc w:val="left"/>
              <w:rPr>
                <w:rFonts w:cs="Times New Roman"/>
                <w:b/>
                <w:color w:val="FFFFFF" w:themeColor="background1"/>
                <w:szCs w:val="24"/>
              </w:rPr>
            </w:pPr>
            <w:r w:rsidRPr="00D41FCF">
              <w:rPr>
                <w:rFonts w:cs="Times New Roman"/>
                <w:b/>
                <w:color w:val="FFFFFF" w:themeColor="background1"/>
                <w:szCs w:val="24"/>
              </w:rPr>
              <w:t>Responsable</w:t>
            </w:r>
          </w:p>
        </w:tc>
      </w:tr>
      <w:tr w:rsidR="00E24FE7" w14:paraId="4423EE0D" w14:textId="77777777" w:rsidTr="00E24FE7">
        <w:tc>
          <w:tcPr>
            <w:tcW w:w="1600" w:type="dxa"/>
          </w:tcPr>
          <w:p w14:paraId="60E81B1B" w14:textId="77777777" w:rsidR="00E24FE7" w:rsidRPr="00D41FCF" w:rsidRDefault="00E24FE7" w:rsidP="00E24FE7">
            <w:pPr>
              <w:jc w:val="left"/>
              <w:rPr>
                <w:rFonts w:cs="Times New Roman"/>
                <w:szCs w:val="24"/>
              </w:rPr>
            </w:pPr>
            <w:r w:rsidRPr="00D41FCF">
              <w:rPr>
                <w:rFonts w:cs="Times New Roman"/>
                <w:szCs w:val="24"/>
              </w:rPr>
              <w:t>Satisfacción al cliente</w:t>
            </w:r>
          </w:p>
        </w:tc>
        <w:tc>
          <w:tcPr>
            <w:tcW w:w="2284" w:type="dxa"/>
          </w:tcPr>
          <w:p w14:paraId="4364CA87" w14:textId="77777777" w:rsidR="00E24FE7" w:rsidRPr="00D41FCF" w:rsidRDefault="00E24FE7" w:rsidP="00E24FE7">
            <w:pPr>
              <w:jc w:val="left"/>
              <w:rPr>
                <w:rFonts w:cs="Times New Roman"/>
                <w:szCs w:val="24"/>
              </w:rPr>
            </w:pPr>
            <w:r w:rsidRPr="00D41FCF">
              <w:rPr>
                <w:rFonts w:cs="Times New Roman"/>
                <w:szCs w:val="24"/>
              </w:rPr>
              <w:t>Encuesta</w:t>
            </w:r>
          </w:p>
        </w:tc>
        <w:tc>
          <w:tcPr>
            <w:tcW w:w="2211" w:type="dxa"/>
          </w:tcPr>
          <w:p w14:paraId="0CBA7038" w14:textId="77777777" w:rsidR="00E24FE7" w:rsidRPr="00D41FCF" w:rsidRDefault="00E24FE7" w:rsidP="00E24FE7">
            <w:pPr>
              <w:jc w:val="left"/>
              <w:rPr>
                <w:rFonts w:cs="Times New Roman"/>
                <w:szCs w:val="24"/>
              </w:rPr>
            </w:pPr>
            <w:r w:rsidRPr="00D41FCF">
              <w:rPr>
                <w:rFonts w:cs="Times New Roman"/>
                <w:szCs w:val="24"/>
              </w:rPr>
              <w:t>Después de cada entrega final</w:t>
            </w:r>
          </w:p>
        </w:tc>
        <w:tc>
          <w:tcPr>
            <w:tcW w:w="1739" w:type="dxa"/>
          </w:tcPr>
          <w:p w14:paraId="676FB948" w14:textId="672E8EE7" w:rsidR="00E24FE7" w:rsidRPr="00D41FCF" w:rsidRDefault="00E24FE7" w:rsidP="00E24FE7">
            <w:pPr>
              <w:jc w:val="left"/>
              <w:rPr>
                <w:rFonts w:cs="Times New Roman"/>
                <w:szCs w:val="24"/>
              </w:rPr>
            </w:pPr>
            <w:r w:rsidRPr="00D41FCF">
              <w:rPr>
                <w:rFonts w:cs="Times New Roman"/>
                <w:szCs w:val="24"/>
              </w:rPr>
              <w:t>Encargado de</w:t>
            </w:r>
            <w:r>
              <w:rPr>
                <w:rFonts w:cs="Times New Roman"/>
                <w:szCs w:val="24"/>
              </w:rPr>
              <w:t>l</w:t>
            </w:r>
            <w:r w:rsidRPr="00D41FCF">
              <w:rPr>
                <w:rFonts w:cs="Times New Roman"/>
                <w:szCs w:val="24"/>
              </w:rPr>
              <w:t xml:space="preserve"> </w:t>
            </w:r>
            <w:r>
              <w:rPr>
                <w:rFonts w:cs="Times New Roman"/>
                <w:szCs w:val="24"/>
              </w:rPr>
              <w:t>Servicio de a</w:t>
            </w:r>
            <w:r w:rsidRPr="00D41FCF">
              <w:rPr>
                <w:rFonts w:cs="Times New Roman"/>
                <w:szCs w:val="24"/>
              </w:rPr>
              <w:t>tención al cliente</w:t>
            </w:r>
          </w:p>
        </w:tc>
      </w:tr>
      <w:tr w:rsidR="00E24FE7" w14:paraId="7A788DC9" w14:textId="77777777" w:rsidTr="00E24FE7">
        <w:tc>
          <w:tcPr>
            <w:tcW w:w="1600" w:type="dxa"/>
          </w:tcPr>
          <w:p w14:paraId="31703BF8" w14:textId="77777777" w:rsidR="00E24FE7" w:rsidRPr="00D41FCF" w:rsidRDefault="00E24FE7" w:rsidP="00E24FE7">
            <w:pPr>
              <w:jc w:val="left"/>
              <w:rPr>
                <w:rFonts w:cs="Times New Roman"/>
                <w:szCs w:val="24"/>
              </w:rPr>
            </w:pPr>
            <w:r w:rsidRPr="00D41FCF">
              <w:rPr>
                <w:rFonts w:cs="Times New Roman"/>
                <w:szCs w:val="24"/>
              </w:rPr>
              <w:t>Proveedores</w:t>
            </w:r>
          </w:p>
        </w:tc>
        <w:tc>
          <w:tcPr>
            <w:tcW w:w="2284" w:type="dxa"/>
          </w:tcPr>
          <w:p w14:paraId="39B96B5E" w14:textId="77777777" w:rsidR="00E24FE7" w:rsidRPr="00D41FCF" w:rsidRDefault="00E24FE7" w:rsidP="00E24FE7">
            <w:pPr>
              <w:jc w:val="left"/>
              <w:rPr>
                <w:rFonts w:cs="Times New Roman"/>
                <w:szCs w:val="24"/>
              </w:rPr>
            </w:pPr>
            <w:r w:rsidRPr="00D41FCF">
              <w:rPr>
                <w:rFonts w:cs="Times New Roman"/>
                <w:szCs w:val="24"/>
              </w:rPr>
              <w:t>Evaluación</w:t>
            </w:r>
          </w:p>
        </w:tc>
        <w:tc>
          <w:tcPr>
            <w:tcW w:w="2211" w:type="dxa"/>
          </w:tcPr>
          <w:p w14:paraId="1958B990" w14:textId="77777777" w:rsidR="00E24FE7" w:rsidRPr="00D41FCF" w:rsidRDefault="00E24FE7" w:rsidP="00E24FE7">
            <w:pPr>
              <w:jc w:val="left"/>
              <w:rPr>
                <w:rFonts w:cs="Times New Roman"/>
                <w:szCs w:val="24"/>
              </w:rPr>
            </w:pPr>
            <w:r w:rsidRPr="00D41FCF">
              <w:rPr>
                <w:rFonts w:cs="Times New Roman"/>
                <w:szCs w:val="24"/>
              </w:rPr>
              <w:t>Mensual</w:t>
            </w:r>
          </w:p>
        </w:tc>
        <w:tc>
          <w:tcPr>
            <w:tcW w:w="1739" w:type="dxa"/>
          </w:tcPr>
          <w:p w14:paraId="7BD37691" w14:textId="77777777" w:rsidR="00E24FE7" w:rsidRPr="00D41FCF" w:rsidRDefault="00E24FE7" w:rsidP="00E24FE7">
            <w:pPr>
              <w:jc w:val="left"/>
              <w:rPr>
                <w:rFonts w:cs="Times New Roman"/>
                <w:szCs w:val="24"/>
              </w:rPr>
            </w:pPr>
            <w:r w:rsidRPr="00D41FCF">
              <w:rPr>
                <w:rFonts w:cs="Times New Roman"/>
                <w:szCs w:val="24"/>
              </w:rPr>
              <w:t>Logística</w:t>
            </w:r>
          </w:p>
        </w:tc>
      </w:tr>
    </w:tbl>
    <w:p w14:paraId="69B360B0" w14:textId="54E3FC35" w:rsidR="00E24FE7" w:rsidRDefault="00E24FE7" w:rsidP="00E24FE7">
      <w:pPr>
        <w:pStyle w:val="Fuente-TablaoFigura"/>
      </w:pPr>
      <w:r>
        <w:t>Fuente: Elaboración propia.</w:t>
      </w:r>
    </w:p>
    <w:p w14:paraId="7D958BE6" w14:textId="51945D3E" w:rsidR="009B595C" w:rsidRPr="00D41FCF" w:rsidRDefault="009B595C" w:rsidP="009B595C">
      <w:pPr>
        <w:ind w:left="862"/>
      </w:pPr>
      <w:r w:rsidRPr="00D41FCF">
        <w:lastRenderedPageBreak/>
        <w:t>La organización debe dar seguimiento a la percepción del cliente sobre el grado en que se cumplen sus requisitos</w:t>
      </w:r>
      <w:r w:rsidR="00A63FFF">
        <w:t>.</w:t>
      </w:r>
    </w:p>
    <w:p w14:paraId="6D24FAA7" w14:textId="74C4A8D6" w:rsidR="009B595C" w:rsidRDefault="009B595C" w:rsidP="00F50973">
      <w:pPr>
        <w:pStyle w:val="Ttulo4"/>
      </w:pPr>
      <w:r>
        <w:t>(</w:t>
      </w:r>
      <w:r w:rsidRPr="003928FA">
        <w:t>9.2</w:t>
      </w:r>
      <w:r>
        <w:t>) Auditoría i</w:t>
      </w:r>
      <w:r w:rsidRPr="003928FA">
        <w:t>nterna</w:t>
      </w:r>
      <w:r w:rsidRPr="00974EAB">
        <w:tab/>
      </w:r>
    </w:p>
    <w:p w14:paraId="3EB0BB80" w14:textId="1BC32F8A" w:rsidR="009B595C" w:rsidRPr="000D31FF" w:rsidRDefault="009B595C" w:rsidP="009B595C">
      <w:pPr>
        <w:ind w:left="862"/>
      </w:pPr>
      <w:r w:rsidRPr="000D31FF">
        <w:t>Se realizará un programa</w:t>
      </w:r>
      <w:r>
        <w:t xml:space="preserve"> de auditorí</w:t>
      </w:r>
      <w:r w:rsidRPr="000D31FF">
        <w:t>a, las selecciones de auditores serán externos. Se debe realizar la auditor</w:t>
      </w:r>
      <w:r>
        <w:t>í</w:t>
      </w:r>
      <w:r w:rsidRPr="000D31FF">
        <w:t>a para poder certificarse, además</w:t>
      </w:r>
      <w:r>
        <w:t>,</w:t>
      </w:r>
      <w:r w:rsidRPr="000D31FF">
        <w:t xml:space="preserve"> después de cada </w:t>
      </w:r>
      <w:r>
        <w:t>una de estas, el</w:t>
      </w:r>
      <w:r w:rsidRPr="000D31FF">
        <w:t xml:space="preserve"> informe deberá ir a la alta dirección para la toma de decisiones</w:t>
      </w:r>
      <w:r>
        <w:t>,</w:t>
      </w:r>
      <w:r w:rsidRPr="000D31FF">
        <w:t xml:space="preserve"> y de ser el caso</w:t>
      </w:r>
      <w:r>
        <w:t>,</w:t>
      </w:r>
      <w:r w:rsidRPr="000D31FF">
        <w:t xml:space="preserve"> tomar acciones correctivas sin demora.</w:t>
      </w:r>
    </w:p>
    <w:p w14:paraId="1D15E775" w14:textId="24E02F89" w:rsidR="009B595C" w:rsidRDefault="009B595C" w:rsidP="00F50973">
      <w:pPr>
        <w:pStyle w:val="Ttulo4"/>
      </w:pPr>
      <w:r>
        <w:t>(</w:t>
      </w:r>
      <w:r w:rsidRPr="003928FA">
        <w:t>9.3</w:t>
      </w:r>
      <w:r>
        <w:t>)</w:t>
      </w:r>
      <w:r w:rsidRPr="003928FA">
        <w:t xml:space="preserve"> Revisión por la dirección</w:t>
      </w:r>
      <w:r w:rsidRPr="00974EAB">
        <w:tab/>
      </w:r>
    </w:p>
    <w:p w14:paraId="6C5D31B1" w14:textId="200274B7" w:rsidR="009B595C" w:rsidRPr="00347178" w:rsidRDefault="009B595C" w:rsidP="009B595C">
      <w:pPr>
        <w:ind w:left="862"/>
      </w:pPr>
      <w:r w:rsidRPr="00347178">
        <w:t xml:space="preserve">El compromiso e involucramiento de la </w:t>
      </w:r>
      <w:r>
        <w:t>a</w:t>
      </w:r>
      <w:r w:rsidRPr="00347178">
        <w:t>lta dirección es muy importante; para ello se debe</w:t>
      </w:r>
      <w:r w:rsidR="00EB50F3">
        <w:t>n</w:t>
      </w:r>
      <w:r w:rsidRPr="00347178">
        <w:t xml:space="preserve"> realizar reuniones planificadas en la</w:t>
      </w:r>
      <w:r w:rsidR="00EB50F3">
        <w:t>s</w:t>
      </w:r>
      <w:r w:rsidRPr="00347178">
        <w:t xml:space="preserve"> que se revise el SGC, para asegurarse de su conveniencia, adecuación y eficacia continua. Como evidencia documentada de esto</w:t>
      </w:r>
      <w:r w:rsidR="00EB50F3">
        <w:t>,</w:t>
      </w:r>
      <w:r w:rsidRPr="00347178">
        <w:t xml:space="preserve"> se debe</w:t>
      </w:r>
      <w:r w:rsidR="00EB50F3">
        <w:t>n</w:t>
      </w:r>
      <w:r w:rsidRPr="00347178">
        <w:t xml:space="preserve"> </w:t>
      </w:r>
      <w:r w:rsidR="00EB50F3">
        <w:t>elaborar</w:t>
      </w:r>
      <w:r w:rsidRPr="00347178">
        <w:t xml:space="preserve"> actas después de cada reunión</w:t>
      </w:r>
      <w:r w:rsidR="00EB50F3">
        <w:t>,</w:t>
      </w:r>
      <w:r w:rsidRPr="00347178">
        <w:t xml:space="preserve"> en donde se encuentren la</w:t>
      </w:r>
      <w:r w:rsidR="00EB50F3">
        <w:t>s</w:t>
      </w:r>
      <w:r w:rsidRPr="00347178">
        <w:t xml:space="preserve"> firma</w:t>
      </w:r>
      <w:r w:rsidR="00EB50F3">
        <w:t>s</w:t>
      </w:r>
      <w:r w:rsidRPr="00347178">
        <w:t xml:space="preserve"> de cada uno de los integrantes.</w:t>
      </w:r>
    </w:p>
    <w:p w14:paraId="4E484A5C" w14:textId="5FC0CA8D" w:rsidR="009B595C" w:rsidRPr="003928FA" w:rsidRDefault="00EB50F3" w:rsidP="00F50973">
      <w:pPr>
        <w:pStyle w:val="Ttulo4"/>
      </w:pPr>
      <w:r>
        <w:t>(</w:t>
      </w:r>
      <w:r w:rsidR="009B595C" w:rsidRPr="003928FA">
        <w:t>10.2</w:t>
      </w:r>
      <w:r>
        <w:t>)</w:t>
      </w:r>
      <w:r w:rsidR="009B595C" w:rsidRPr="003928FA">
        <w:t xml:space="preserve"> No conformidad y acción correctiva</w:t>
      </w:r>
      <w:r w:rsidR="009B595C" w:rsidRPr="003928FA">
        <w:tab/>
      </w:r>
    </w:p>
    <w:p w14:paraId="6B73C3D2" w14:textId="2842FBF3" w:rsidR="00E24FE7" w:rsidRDefault="00394841" w:rsidP="00EB50F3">
      <w:pPr>
        <w:ind w:left="862"/>
      </w:pPr>
      <w:r>
        <w:t>El tratamiento de las no conformidades y el tratamiento que se dé a las mismas es importante dentro de un Sistema de Gestión de Calidad, para PHES el producto conforme es muy importante dentro de la satisfacción al cliente, es por ello que s</w:t>
      </w:r>
      <w:r w:rsidR="009B595C">
        <w:t xml:space="preserve">e elaboró </w:t>
      </w:r>
      <w:r w:rsidR="00831AF6">
        <w:t>el procedimiento PO- PHES-0</w:t>
      </w:r>
      <w:r w:rsidR="003A2E58">
        <w:t>-16-003. Control de producto no conforme</w:t>
      </w:r>
      <w:r>
        <w:t>, además también se elaboró el procedimiento documentado PO-PHES-0-16-002. Acciones Correctivas y Preventivas</w:t>
      </w:r>
      <w:r w:rsidR="003A2E58">
        <w:t xml:space="preserve">. </w:t>
      </w:r>
      <w:r>
        <w:t>(</w:t>
      </w:r>
      <w:r w:rsidR="003A2E58" w:rsidRPr="00394841">
        <w:t>Anexo</w:t>
      </w:r>
      <w:r>
        <w:t xml:space="preserve"> 8).</w:t>
      </w:r>
      <w:r w:rsidR="003A2E58">
        <w:t xml:space="preserve"> </w:t>
      </w:r>
    </w:p>
    <w:p w14:paraId="73E09F22" w14:textId="77777777" w:rsidR="003A2E58" w:rsidRDefault="003A2E58" w:rsidP="00EB50F3">
      <w:pPr>
        <w:ind w:left="862"/>
      </w:pPr>
    </w:p>
    <w:p w14:paraId="21F090B2" w14:textId="7CC69775" w:rsidR="00056FB6" w:rsidRDefault="00056FB6" w:rsidP="00056FB6">
      <w:pPr>
        <w:pStyle w:val="Ttulo2"/>
      </w:pPr>
      <w:bookmarkStart w:id="65" w:name="_Toc510011615"/>
      <w:r>
        <w:t>Tratamiento, Análisis de datos y Presentación de resultados</w:t>
      </w:r>
      <w:bookmarkEnd w:id="65"/>
    </w:p>
    <w:p w14:paraId="0657E413" w14:textId="5A7A44CC" w:rsidR="00D35BFF" w:rsidRDefault="00D35BFF" w:rsidP="00D35BFF">
      <w:pPr>
        <w:ind w:left="576"/>
      </w:pPr>
      <w:r>
        <w:t>La metodología propuesta será cuasi-experimental del tipo descriptiva, para lo cual s</w:t>
      </w:r>
      <w:r w:rsidRPr="006B4B72">
        <w:t xml:space="preserve">erá necesario el </w:t>
      </w:r>
      <w:r>
        <w:t xml:space="preserve">diligenciamiento </w:t>
      </w:r>
      <w:r w:rsidRPr="006B4B72">
        <w:t>de entrevistas al personal de la organización</w:t>
      </w:r>
      <w:r>
        <w:t xml:space="preserve"> en todos los</w:t>
      </w:r>
      <w:r w:rsidRPr="006B4B72">
        <w:t xml:space="preserve"> niveles jerárquicos</w:t>
      </w:r>
      <w:r>
        <w:t xml:space="preserve">, </w:t>
      </w:r>
      <w:r w:rsidRPr="006B4B72">
        <w:t xml:space="preserve">y la revisión de documentos y registros que se manejan en los procesos operativos, para así obtener mediante un muestreo lo </w:t>
      </w:r>
      <w:r>
        <w:t>s</w:t>
      </w:r>
      <w:r w:rsidRPr="006B4B72">
        <w:t xml:space="preserve">iguiente: </w:t>
      </w:r>
    </w:p>
    <w:p w14:paraId="38CB1BD1" w14:textId="77777777" w:rsidR="00D35BFF" w:rsidRPr="006B4B72" w:rsidRDefault="00D35BFF" w:rsidP="00B92511">
      <w:pPr>
        <w:pStyle w:val="Prrafodelista"/>
        <w:numPr>
          <w:ilvl w:val="0"/>
          <w:numId w:val="34"/>
        </w:numPr>
        <w:ind w:left="1296"/>
      </w:pPr>
      <w:r w:rsidRPr="006B4B72">
        <w:t xml:space="preserve">Información acerca de las actividades que realiza la empresa, procedimientos y prácticas de trabajo. </w:t>
      </w:r>
    </w:p>
    <w:p w14:paraId="62F6F0DF" w14:textId="77777777" w:rsidR="00D35BFF" w:rsidRDefault="00D35BFF" w:rsidP="00B92511">
      <w:pPr>
        <w:pStyle w:val="Prrafodelista"/>
        <w:numPr>
          <w:ilvl w:val="0"/>
          <w:numId w:val="34"/>
        </w:numPr>
        <w:ind w:left="1296"/>
      </w:pPr>
      <w:r w:rsidRPr="006B4B72">
        <w:lastRenderedPageBreak/>
        <w:t xml:space="preserve">Conocimiento sobre el sistema interno de información y la existencia de los documentos y registros. </w:t>
      </w:r>
    </w:p>
    <w:p w14:paraId="03BB95D2" w14:textId="77777777" w:rsidR="004B69BE" w:rsidRDefault="00D35BFF" w:rsidP="004B69BE">
      <w:pPr>
        <w:ind w:left="576"/>
      </w:pPr>
      <w:r>
        <w:t>Luego de implementar el Sistema de Gestión de Calidad, mostraremos si los resultados son los esperados.</w:t>
      </w:r>
    </w:p>
    <w:p w14:paraId="08CDF8DB" w14:textId="4E6F456C" w:rsidR="00D35BFF" w:rsidRDefault="00D35BFF" w:rsidP="004B69BE">
      <w:pPr>
        <w:ind w:left="576"/>
        <w:rPr>
          <w:szCs w:val="24"/>
        </w:rPr>
      </w:pPr>
      <w:r>
        <w:rPr>
          <w:szCs w:val="24"/>
        </w:rPr>
        <w:t>De manera de poder calificar el estado de implementación del Sistema de Gestión de Calidad se ha definido dos maneras de presentar los resultados: una cualitativa y la otra cuantificable.</w:t>
      </w:r>
    </w:p>
    <w:p w14:paraId="6C3B0A7C" w14:textId="0062CFBA" w:rsidR="00473ACF" w:rsidRPr="008A6E56" w:rsidRDefault="00473ACF" w:rsidP="00473ACF">
      <w:pPr>
        <w:ind w:left="576"/>
      </w:pPr>
      <w:r w:rsidRPr="008A6E56">
        <w:t xml:space="preserve">Para contrastar la hipótesis se usará el diseño </w:t>
      </w:r>
      <w:r w:rsidRPr="008A6E56">
        <w:rPr>
          <w:b/>
        </w:rPr>
        <w:t>experimental</w:t>
      </w:r>
      <w:r w:rsidRPr="008A6E56">
        <w:t xml:space="preserve">, debido a que se manipulará una variable independiente (causa) para observar los efectos en otra variable a la que se le denomina variable dependiente (consecuencia).  Dentro del diseño experimental se utilizará el </w:t>
      </w:r>
      <w:r>
        <w:t xml:space="preserve">método </w:t>
      </w:r>
      <w:r w:rsidRPr="008A6E56">
        <w:t>pre test – post test, que consiste en el siguiente conjunto de pasos:</w:t>
      </w:r>
    </w:p>
    <w:p w14:paraId="300E2B1D" w14:textId="77777777" w:rsidR="00473ACF" w:rsidRPr="008A6E56" w:rsidRDefault="00473ACF" w:rsidP="00B92511">
      <w:pPr>
        <w:pStyle w:val="Prrafodelista"/>
        <w:numPr>
          <w:ilvl w:val="0"/>
          <w:numId w:val="35"/>
        </w:numPr>
      </w:pPr>
      <w:r w:rsidRPr="008A6E56">
        <w:t xml:space="preserve">Realizar la medición previa del objeto de estudio antes de la implantación de la propuesta (pre-test). </w:t>
      </w:r>
    </w:p>
    <w:p w14:paraId="2A98B8F3" w14:textId="77777777" w:rsidR="00473ACF" w:rsidRPr="008A6E56" w:rsidRDefault="00473ACF" w:rsidP="00B92511">
      <w:pPr>
        <w:pStyle w:val="Prrafodelista"/>
        <w:numPr>
          <w:ilvl w:val="0"/>
          <w:numId w:val="35"/>
        </w:numPr>
      </w:pPr>
      <w:r w:rsidRPr="008A6E56">
        <w:t>La implantación de la propuesta.</w:t>
      </w:r>
    </w:p>
    <w:p w14:paraId="5AF5B00B" w14:textId="3FFC0BB5" w:rsidR="00473ACF" w:rsidRPr="00310918" w:rsidRDefault="00473ACF" w:rsidP="00B92511">
      <w:pPr>
        <w:pStyle w:val="Prrafodelista"/>
        <w:numPr>
          <w:ilvl w:val="0"/>
          <w:numId w:val="35"/>
        </w:numPr>
        <w:rPr>
          <w:lang w:val="es-MX"/>
        </w:rPr>
      </w:pPr>
      <w:r w:rsidRPr="008A6E56">
        <w:t>Realizar una medición nueva del objeto de estudio (post-test).</w:t>
      </w:r>
    </w:p>
    <w:p w14:paraId="1B44544D" w14:textId="230B93D0" w:rsidR="00310918" w:rsidRDefault="00310918" w:rsidP="00310918">
      <w:pPr>
        <w:ind w:left="576"/>
        <w:rPr>
          <w:lang w:val="es-MX"/>
        </w:rPr>
      </w:pPr>
      <w:r>
        <w:rPr>
          <w:lang w:val="es-MX"/>
        </w:rPr>
        <w:t xml:space="preserve">Para la ejecución de la </w:t>
      </w:r>
      <w:r w:rsidR="000E76B8">
        <w:rPr>
          <w:lang w:val="es-MX"/>
        </w:rPr>
        <w:t>contratación</w:t>
      </w:r>
      <w:r>
        <w:rPr>
          <w:lang w:val="es-MX"/>
        </w:rPr>
        <w:t xml:space="preserve"> de hipótesis, se identificaron</w:t>
      </w:r>
      <w:r w:rsidR="00A93E9D">
        <w:rPr>
          <w:lang w:val="es-MX"/>
        </w:rPr>
        <w:t xml:space="preserve"> indicadores cuantitativos y cualitativos, los cuales se describen a continuación.</w:t>
      </w:r>
    </w:p>
    <w:p w14:paraId="53498967" w14:textId="77777777" w:rsidR="003A2E58" w:rsidRDefault="003A2E58" w:rsidP="00310918">
      <w:pPr>
        <w:ind w:left="576"/>
        <w:rPr>
          <w:lang w:val="es-MX"/>
        </w:rPr>
      </w:pPr>
    </w:p>
    <w:p w14:paraId="6CB570EA" w14:textId="6CB4D7B3" w:rsidR="00A93E9D" w:rsidRDefault="00A93E9D" w:rsidP="00A14C84">
      <w:pPr>
        <w:pStyle w:val="Tabla-Ttulo"/>
        <w:ind w:left="576"/>
        <w:jc w:val="center"/>
      </w:pPr>
      <w:bookmarkStart w:id="66" w:name="_Toc510001964"/>
      <w:r>
        <w:t xml:space="preserve">Tabla </w:t>
      </w:r>
      <w:r>
        <w:fldChar w:fldCharType="begin"/>
      </w:r>
      <w:r>
        <w:instrText xml:space="preserve"> SEQ Tabla \* ARABIC </w:instrText>
      </w:r>
      <w:r>
        <w:fldChar w:fldCharType="separate"/>
      </w:r>
      <w:r w:rsidR="00291BEA">
        <w:rPr>
          <w:noProof/>
        </w:rPr>
        <w:t>11</w:t>
      </w:r>
      <w:r>
        <w:fldChar w:fldCharType="end"/>
      </w:r>
      <w:r>
        <w:t xml:space="preserve">: Indicadores por tipo para la </w:t>
      </w:r>
      <w:proofErr w:type="spellStart"/>
      <w:r>
        <w:t>contrastación</w:t>
      </w:r>
      <w:proofErr w:type="spellEnd"/>
      <w:r>
        <w:t xml:space="preserve"> de hipótesis</w:t>
      </w:r>
      <w:bookmarkEnd w:id="66"/>
    </w:p>
    <w:tbl>
      <w:tblPr>
        <w:tblStyle w:val="Tablaconcuadrcula"/>
        <w:tblW w:w="7933" w:type="dxa"/>
        <w:tblInd w:w="595" w:type="dxa"/>
        <w:tblLook w:val="04A0" w:firstRow="1" w:lastRow="0" w:firstColumn="1" w:lastColumn="0" w:noHBand="0" w:noVBand="1"/>
      </w:tblPr>
      <w:tblGrid>
        <w:gridCol w:w="846"/>
        <w:gridCol w:w="5164"/>
        <w:gridCol w:w="1923"/>
      </w:tblGrid>
      <w:tr w:rsidR="00A93E9D" w14:paraId="2EFA1199" w14:textId="77777777" w:rsidTr="00A14C84">
        <w:tc>
          <w:tcPr>
            <w:tcW w:w="846" w:type="dxa"/>
            <w:shd w:val="clear" w:color="auto" w:fill="0070C0"/>
          </w:tcPr>
          <w:p w14:paraId="4769E3BD" w14:textId="77777777" w:rsidR="00A93E9D" w:rsidRPr="00A93E9D" w:rsidRDefault="00A93E9D" w:rsidP="00921379">
            <w:pPr>
              <w:autoSpaceDE w:val="0"/>
              <w:autoSpaceDN w:val="0"/>
              <w:adjustRightInd w:val="0"/>
              <w:rPr>
                <w:rFonts w:cs="Times New Roman"/>
                <w:b/>
                <w:szCs w:val="24"/>
              </w:rPr>
            </w:pPr>
            <w:r w:rsidRPr="00A93E9D">
              <w:rPr>
                <w:rFonts w:cs="Times New Roman"/>
                <w:b/>
                <w:szCs w:val="24"/>
              </w:rPr>
              <w:t>N°</w:t>
            </w:r>
          </w:p>
        </w:tc>
        <w:tc>
          <w:tcPr>
            <w:tcW w:w="5164" w:type="dxa"/>
            <w:shd w:val="clear" w:color="auto" w:fill="0070C0"/>
          </w:tcPr>
          <w:p w14:paraId="4452A825" w14:textId="77777777" w:rsidR="00A93E9D" w:rsidRPr="00A93E9D" w:rsidRDefault="00A93E9D" w:rsidP="00921379">
            <w:pPr>
              <w:autoSpaceDE w:val="0"/>
              <w:autoSpaceDN w:val="0"/>
              <w:adjustRightInd w:val="0"/>
              <w:rPr>
                <w:rFonts w:cs="Times New Roman"/>
                <w:b/>
                <w:szCs w:val="24"/>
              </w:rPr>
            </w:pPr>
            <w:r w:rsidRPr="00A93E9D">
              <w:rPr>
                <w:rFonts w:cs="Times New Roman"/>
                <w:b/>
                <w:szCs w:val="24"/>
              </w:rPr>
              <w:t>INDICADOR</w:t>
            </w:r>
          </w:p>
        </w:tc>
        <w:tc>
          <w:tcPr>
            <w:tcW w:w="1923" w:type="dxa"/>
            <w:shd w:val="clear" w:color="auto" w:fill="0070C0"/>
          </w:tcPr>
          <w:p w14:paraId="32096F28" w14:textId="77777777" w:rsidR="00A93E9D" w:rsidRPr="00A93E9D" w:rsidRDefault="00A93E9D" w:rsidP="00921379">
            <w:pPr>
              <w:autoSpaceDE w:val="0"/>
              <w:autoSpaceDN w:val="0"/>
              <w:adjustRightInd w:val="0"/>
              <w:rPr>
                <w:rFonts w:cs="Times New Roman"/>
                <w:b/>
                <w:szCs w:val="24"/>
              </w:rPr>
            </w:pPr>
            <w:r w:rsidRPr="00A93E9D">
              <w:rPr>
                <w:rFonts w:cs="Times New Roman"/>
                <w:b/>
                <w:szCs w:val="24"/>
              </w:rPr>
              <w:t>TIPO</w:t>
            </w:r>
          </w:p>
        </w:tc>
      </w:tr>
      <w:tr w:rsidR="00A93E9D" w14:paraId="3D438953" w14:textId="77777777" w:rsidTr="00A93E9D">
        <w:tc>
          <w:tcPr>
            <w:tcW w:w="846" w:type="dxa"/>
          </w:tcPr>
          <w:p w14:paraId="4A81D9AC" w14:textId="77777777" w:rsidR="00A93E9D" w:rsidRDefault="00A93E9D" w:rsidP="00921379">
            <w:pPr>
              <w:autoSpaceDE w:val="0"/>
              <w:autoSpaceDN w:val="0"/>
              <w:adjustRightInd w:val="0"/>
              <w:rPr>
                <w:rFonts w:cs="Times New Roman"/>
                <w:szCs w:val="24"/>
              </w:rPr>
            </w:pPr>
            <w:r>
              <w:rPr>
                <w:rFonts w:cs="Times New Roman"/>
                <w:szCs w:val="24"/>
              </w:rPr>
              <w:t>1</w:t>
            </w:r>
          </w:p>
        </w:tc>
        <w:tc>
          <w:tcPr>
            <w:tcW w:w="5164" w:type="dxa"/>
          </w:tcPr>
          <w:p w14:paraId="72887313" w14:textId="26CFE146" w:rsidR="00A93E9D" w:rsidRDefault="00A93E9D" w:rsidP="00A93E9D">
            <w:pPr>
              <w:autoSpaceDE w:val="0"/>
              <w:autoSpaceDN w:val="0"/>
              <w:adjustRightInd w:val="0"/>
              <w:rPr>
                <w:rFonts w:cs="Times New Roman"/>
                <w:szCs w:val="24"/>
              </w:rPr>
            </w:pPr>
            <w:r>
              <w:rPr>
                <w:rFonts w:cs="Times New Roman"/>
                <w:szCs w:val="24"/>
              </w:rPr>
              <w:t>Nivel de satisfacción del usuario final</w:t>
            </w:r>
          </w:p>
        </w:tc>
        <w:tc>
          <w:tcPr>
            <w:tcW w:w="1923" w:type="dxa"/>
          </w:tcPr>
          <w:p w14:paraId="77B386B3" w14:textId="77777777" w:rsidR="00A93E9D" w:rsidRDefault="00A93E9D" w:rsidP="00921379">
            <w:pPr>
              <w:autoSpaceDE w:val="0"/>
              <w:autoSpaceDN w:val="0"/>
              <w:adjustRightInd w:val="0"/>
              <w:rPr>
                <w:rFonts w:cs="Times New Roman"/>
                <w:szCs w:val="24"/>
              </w:rPr>
            </w:pPr>
            <w:r>
              <w:rPr>
                <w:rFonts w:cs="Times New Roman"/>
                <w:szCs w:val="24"/>
              </w:rPr>
              <w:t>Cualitativo</w:t>
            </w:r>
          </w:p>
        </w:tc>
      </w:tr>
      <w:tr w:rsidR="00A93E9D" w14:paraId="6976B8EB" w14:textId="77777777" w:rsidTr="00A93E9D">
        <w:tc>
          <w:tcPr>
            <w:tcW w:w="846" w:type="dxa"/>
          </w:tcPr>
          <w:p w14:paraId="62F7F836" w14:textId="77777777" w:rsidR="00A93E9D" w:rsidRDefault="00A93E9D" w:rsidP="00921379">
            <w:pPr>
              <w:autoSpaceDE w:val="0"/>
              <w:autoSpaceDN w:val="0"/>
              <w:adjustRightInd w:val="0"/>
              <w:rPr>
                <w:rFonts w:cs="Times New Roman"/>
                <w:szCs w:val="24"/>
              </w:rPr>
            </w:pPr>
            <w:r>
              <w:rPr>
                <w:rFonts w:cs="Times New Roman"/>
                <w:szCs w:val="24"/>
              </w:rPr>
              <w:t>2</w:t>
            </w:r>
          </w:p>
        </w:tc>
        <w:tc>
          <w:tcPr>
            <w:tcW w:w="5164" w:type="dxa"/>
          </w:tcPr>
          <w:p w14:paraId="5DFA1F42" w14:textId="59D82507" w:rsidR="00A93E9D" w:rsidRDefault="00BB19F6" w:rsidP="00921379">
            <w:pPr>
              <w:autoSpaceDE w:val="0"/>
              <w:autoSpaceDN w:val="0"/>
              <w:adjustRightInd w:val="0"/>
              <w:rPr>
                <w:rFonts w:cs="Times New Roman"/>
                <w:szCs w:val="24"/>
              </w:rPr>
            </w:pPr>
            <w:r>
              <w:rPr>
                <w:rFonts w:cs="Times New Roman"/>
                <w:szCs w:val="24"/>
              </w:rPr>
              <w:t>Porcentaje (</w:t>
            </w:r>
            <w:r w:rsidR="00A93E9D">
              <w:rPr>
                <w:rFonts w:cs="Times New Roman"/>
                <w:szCs w:val="24"/>
              </w:rPr>
              <w:t>%</w:t>
            </w:r>
            <w:r>
              <w:rPr>
                <w:rFonts w:cs="Times New Roman"/>
                <w:szCs w:val="24"/>
              </w:rPr>
              <w:t>)</w:t>
            </w:r>
            <w:r w:rsidR="00A93E9D">
              <w:rPr>
                <w:rFonts w:cs="Times New Roman"/>
                <w:szCs w:val="24"/>
              </w:rPr>
              <w:t xml:space="preserve"> de documentos de gestión existente de procesos administrativos</w:t>
            </w:r>
          </w:p>
        </w:tc>
        <w:tc>
          <w:tcPr>
            <w:tcW w:w="1923" w:type="dxa"/>
          </w:tcPr>
          <w:p w14:paraId="5F8E198A" w14:textId="77777777" w:rsidR="00A93E9D" w:rsidRDefault="00A93E9D" w:rsidP="00921379">
            <w:pPr>
              <w:autoSpaceDE w:val="0"/>
              <w:autoSpaceDN w:val="0"/>
              <w:adjustRightInd w:val="0"/>
              <w:rPr>
                <w:rFonts w:cs="Times New Roman"/>
                <w:szCs w:val="24"/>
              </w:rPr>
            </w:pPr>
            <w:r>
              <w:rPr>
                <w:rFonts w:cs="Times New Roman"/>
                <w:szCs w:val="24"/>
              </w:rPr>
              <w:t>Cuantitativo</w:t>
            </w:r>
          </w:p>
        </w:tc>
      </w:tr>
      <w:tr w:rsidR="00A93E9D" w14:paraId="0F4C719F" w14:textId="77777777" w:rsidTr="00A93E9D">
        <w:tc>
          <w:tcPr>
            <w:tcW w:w="846" w:type="dxa"/>
          </w:tcPr>
          <w:p w14:paraId="0AA0FDE5" w14:textId="77777777" w:rsidR="00A93E9D" w:rsidRDefault="00A93E9D" w:rsidP="00921379">
            <w:pPr>
              <w:autoSpaceDE w:val="0"/>
              <w:autoSpaceDN w:val="0"/>
              <w:adjustRightInd w:val="0"/>
              <w:rPr>
                <w:rFonts w:cs="Times New Roman"/>
                <w:szCs w:val="24"/>
              </w:rPr>
            </w:pPr>
            <w:r>
              <w:rPr>
                <w:rFonts w:cs="Times New Roman"/>
                <w:szCs w:val="24"/>
              </w:rPr>
              <w:t>3</w:t>
            </w:r>
          </w:p>
        </w:tc>
        <w:tc>
          <w:tcPr>
            <w:tcW w:w="5164" w:type="dxa"/>
          </w:tcPr>
          <w:p w14:paraId="5D38EA98" w14:textId="01CF47C8" w:rsidR="00A93E9D" w:rsidRDefault="00BB19F6" w:rsidP="00921379">
            <w:pPr>
              <w:autoSpaceDE w:val="0"/>
              <w:autoSpaceDN w:val="0"/>
              <w:adjustRightInd w:val="0"/>
              <w:rPr>
                <w:rFonts w:cs="Times New Roman"/>
                <w:szCs w:val="24"/>
              </w:rPr>
            </w:pPr>
            <w:r>
              <w:rPr>
                <w:rFonts w:cs="Times New Roman"/>
                <w:szCs w:val="24"/>
              </w:rPr>
              <w:t>Porcentaje (</w:t>
            </w:r>
            <w:r w:rsidR="00A93E9D">
              <w:rPr>
                <w:rFonts w:cs="Times New Roman"/>
                <w:szCs w:val="24"/>
              </w:rPr>
              <w:t>%</w:t>
            </w:r>
            <w:r>
              <w:rPr>
                <w:rFonts w:cs="Times New Roman"/>
                <w:szCs w:val="24"/>
              </w:rPr>
              <w:t>)</w:t>
            </w:r>
            <w:r w:rsidR="00A93E9D">
              <w:rPr>
                <w:rFonts w:cs="Times New Roman"/>
                <w:szCs w:val="24"/>
              </w:rPr>
              <w:t xml:space="preserve"> de disminución de tiempos en los procesos administrativos</w:t>
            </w:r>
          </w:p>
        </w:tc>
        <w:tc>
          <w:tcPr>
            <w:tcW w:w="1923" w:type="dxa"/>
          </w:tcPr>
          <w:p w14:paraId="6B8CB018" w14:textId="77777777" w:rsidR="00A93E9D" w:rsidRDefault="00A93E9D" w:rsidP="00921379">
            <w:pPr>
              <w:autoSpaceDE w:val="0"/>
              <w:autoSpaceDN w:val="0"/>
              <w:adjustRightInd w:val="0"/>
              <w:rPr>
                <w:rFonts w:cs="Times New Roman"/>
                <w:szCs w:val="24"/>
              </w:rPr>
            </w:pPr>
            <w:r>
              <w:rPr>
                <w:rFonts w:cs="Times New Roman"/>
                <w:szCs w:val="24"/>
              </w:rPr>
              <w:t>Cuantitativo</w:t>
            </w:r>
          </w:p>
        </w:tc>
      </w:tr>
    </w:tbl>
    <w:p w14:paraId="08BFF6C0" w14:textId="1E89AAA3" w:rsidR="00A93E9D" w:rsidRDefault="0084574E" w:rsidP="0084574E">
      <w:pPr>
        <w:pStyle w:val="Fuente-TablaoFigura"/>
        <w:ind w:left="567"/>
        <w:rPr>
          <w:lang w:val="es-MX"/>
        </w:rPr>
      </w:pPr>
      <w:r>
        <w:rPr>
          <w:lang w:val="es-MX"/>
        </w:rPr>
        <w:t>Fuente: Elaboración propia</w:t>
      </w:r>
    </w:p>
    <w:p w14:paraId="56D79C81" w14:textId="6BC535ED" w:rsidR="0084574E" w:rsidRDefault="0084574E" w:rsidP="0084574E">
      <w:pPr>
        <w:pStyle w:val="Ttulo3"/>
      </w:pPr>
      <w:bookmarkStart w:id="67" w:name="_Toc510011616"/>
      <w:r>
        <w:lastRenderedPageBreak/>
        <w:t>Tratamiento de datos del indicador N° 1: Nivel de satisfacción del usuario final</w:t>
      </w:r>
      <w:bookmarkEnd w:id="67"/>
    </w:p>
    <w:p w14:paraId="61C966A9" w14:textId="2ADFFC06" w:rsidR="00242AED" w:rsidRDefault="00242AED" w:rsidP="00F50973">
      <w:pPr>
        <w:pStyle w:val="Ttulo4"/>
        <w:rPr>
          <w:lang w:val="es-MX"/>
        </w:rPr>
      </w:pPr>
      <w:r>
        <w:rPr>
          <w:lang w:val="es-MX"/>
        </w:rPr>
        <w:t>Población y muestra:</w:t>
      </w:r>
    </w:p>
    <w:p w14:paraId="5158A32A" w14:textId="77777777" w:rsidR="00940429" w:rsidRDefault="00242AED" w:rsidP="00242AED">
      <w:pPr>
        <w:ind w:left="862"/>
        <w:rPr>
          <w:rFonts w:cs="Times New Roman"/>
          <w:szCs w:val="24"/>
        </w:rPr>
      </w:pPr>
      <w:r>
        <w:rPr>
          <w:rFonts w:cs="Times New Roman"/>
          <w:szCs w:val="24"/>
        </w:rPr>
        <w:t xml:space="preserve">Se determinó que para trabajar el indicador N° 1: “Nivel de satisfacción del usuario final”, </w:t>
      </w:r>
      <w:r w:rsidR="00940429">
        <w:rPr>
          <w:rFonts w:cs="Times New Roman"/>
          <w:szCs w:val="24"/>
        </w:rPr>
        <w:t>se empleará una muestra poblacional, esto es, todos los colaboradores o trabajadores de la empresa, ya que estos son los usuarios del sistema, y de los que se debe medir su nivel de satisfacción final.</w:t>
      </w:r>
    </w:p>
    <w:p w14:paraId="16D390EC" w14:textId="7BD08312" w:rsidR="00940429" w:rsidRDefault="00940429" w:rsidP="00242AED">
      <w:pPr>
        <w:ind w:left="862"/>
        <w:rPr>
          <w:rFonts w:cs="Times New Roman"/>
          <w:szCs w:val="24"/>
        </w:rPr>
      </w:pPr>
      <w:r>
        <w:rPr>
          <w:rFonts w:cs="Times New Roman"/>
          <w:szCs w:val="24"/>
        </w:rPr>
        <w:t>El total de usuarios finales del sistema son 8, por lo que la muestra será del mismo número (08).</w:t>
      </w:r>
    </w:p>
    <w:p w14:paraId="7F1FA381" w14:textId="4C712C6F" w:rsidR="00940429" w:rsidRDefault="00555856" w:rsidP="00F50973">
      <w:pPr>
        <w:pStyle w:val="Ttulo4"/>
      </w:pPr>
      <w:r>
        <w:t>Técnicas e instrumentos para la recolección de datos:</w:t>
      </w:r>
    </w:p>
    <w:p w14:paraId="27EF8B6E" w14:textId="77777777" w:rsidR="003C2711" w:rsidRDefault="00242AED" w:rsidP="00242AED">
      <w:pPr>
        <w:ind w:left="862"/>
        <w:rPr>
          <w:rFonts w:cs="Times New Roman"/>
          <w:szCs w:val="24"/>
        </w:rPr>
      </w:pPr>
      <w:r>
        <w:rPr>
          <w:rFonts w:cs="Times New Roman"/>
          <w:szCs w:val="24"/>
        </w:rPr>
        <w:t>Para</w:t>
      </w:r>
      <w:r w:rsidR="00486F57">
        <w:rPr>
          <w:rFonts w:cs="Times New Roman"/>
          <w:szCs w:val="24"/>
        </w:rPr>
        <w:t xml:space="preserve"> determinar el nivel de satisfacción de usuario</w:t>
      </w:r>
      <w:r w:rsidR="00C1042A">
        <w:rPr>
          <w:rFonts w:cs="Times New Roman"/>
          <w:szCs w:val="24"/>
        </w:rPr>
        <w:t xml:space="preserve"> </w:t>
      </w:r>
      <w:r w:rsidR="003C2711">
        <w:rPr>
          <w:rFonts w:cs="Times New Roman"/>
          <w:szCs w:val="24"/>
        </w:rPr>
        <w:t xml:space="preserve">con el Sistema de Gestión de Calidad implantado dentro de la empresa, se </w:t>
      </w:r>
      <w:r w:rsidR="00C1042A">
        <w:rPr>
          <w:rFonts w:cs="Times New Roman"/>
          <w:szCs w:val="24"/>
        </w:rPr>
        <w:t>aplicará una encuesta a los 8 usuarios finales de</w:t>
      </w:r>
      <w:r w:rsidR="003C2711">
        <w:rPr>
          <w:rFonts w:cs="Times New Roman"/>
          <w:szCs w:val="24"/>
        </w:rPr>
        <w:t xml:space="preserve"> dicho sistema.</w:t>
      </w:r>
    </w:p>
    <w:p w14:paraId="416DC309" w14:textId="611F817D" w:rsidR="00242AED" w:rsidRDefault="003C2711" w:rsidP="00242AED">
      <w:pPr>
        <w:ind w:left="862"/>
        <w:rPr>
          <w:rFonts w:cs="Times New Roman"/>
          <w:szCs w:val="24"/>
        </w:rPr>
      </w:pPr>
      <w:r>
        <w:rPr>
          <w:rFonts w:cs="Times New Roman"/>
          <w:szCs w:val="24"/>
        </w:rPr>
        <w:t xml:space="preserve">Las encuestas han sido </w:t>
      </w:r>
      <w:r w:rsidR="000273FF">
        <w:rPr>
          <w:rFonts w:cs="Times New Roman"/>
          <w:szCs w:val="24"/>
        </w:rPr>
        <w:t xml:space="preserve">preparadas de tal manera </w:t>
      </w:r>
      <w:proofErr w:type="gramStart"/>
      <w:r w:rsidR="000273FF">
        <w:rPr>
          <w:rFonts w:cs="Times New Roman"/>
          <w:szCs w:val="24"/>
        </w:rPr>
        <w:t>que</w:t>
      </w:r>
      <w:proofErr w:type="gramEnd"/>
      <w:r w:rsidR="000273FF">
        <w:rPr>
          <w:rFonts w:cs="Times New Roman"/>
          <w:szCs w:val="24"/>
        </w:rPr>
        <w:t xml:space="preserve"> para todas las preguntas, se pueda re</w:t>
      </w:r>
      <w:r w:rsidR="00BB42C3">
        <w:rPr>
          <w:rFonts w:cs="Times New Roman"/>
          <w:szCs w:val="24"/>
        </w:rPr>
        <w:t>sponder en valores cualitativos</w:t>
      </w:r>
      <w:r w:rsidR="000273FF">
        <w:rPr>
          <w:rFonts w:cs="Times New Roman"/>
          <w:szCs w:val="24"/>
        </w:rPr>
        <w:t xml:space="preserve">. </w:t>
      </w:r>
      <w:r w:rsidR="000273FF">
        <w:rPr>
          <w:lang w:val="es-MX"/>
        </w:rPr>
        <w:t xml:space="preserve">Para realizar la ponderación </w:t>
      </w:r>
      <w:r w:rsidR="000273FF" w:rsidRPr="002741EF">
        <w:rPr>
          <w:lang w:val="es-MX"/>
        </w:rPr>
        <w:t>correspondi</w:t>
      </w:r>
      <w:r w:rsidR="00BB42C3">
        <w:rPr>
          <w:lang w:val="es-MX"/>
        </w:rPr>
        <w:t xml:space="preserve">ente de dichos valores, </w:t>
      </w:r>
      <w:r w:rsidR="000273FF" w:rsidRPr="002741EF">
        <w:rPr>
          <w:lang w:val="es-MX"/>
        </w:rPr>
        <w:t>se tomó como base la escala de Liker</w:t>
      </w:r>
      <w:r w:rsidR="00BB42C3">
        <w:rPr>
          <w:lang w:val="es-MX"/>
        </w:rPr>
        <w:t>t,</w:t>
      </w:r>
      <w:r w:rsidR="000273FF">
        <w:rPr>
          <w:lang w:val="es-MX"/>
        </w:rPr>
        <w:t xml:space="preserve"> </w:t>
      </w:r>
      <w:r>
        <w:rPr>
          <w:rFonts w:cs="Times New Roman"/>
          <w:szCs w:val="24"/>
        </w:rPr>
        <w:t>tabulad</w:t>
      </w:r>
      <w:r w:rsidR="00BB42C3">
        <w:rPr>
          <w:rFonts w:cs="Times New Roman"/>
          <w:szCs w:val="24"/>
        </w:rPr>
        <w:t>o</w:t>
      </w:r>
      <w:r>
        <w:rPr>
          <w:rFonts w:cs="Times New Roman"/>
          <w:szCs w:val="24"/>
        </w:rPr>
        <w:t xml:space="preserve">s de manera que se calculen los resultados obtenidos de acuerdo a </w:t>
      </w:r>
      <w:r w:rsidR="00BB42C3">
        <w:rPr>
          <w:rFonts w:cs="Times New Roman"/>
          <w:szCs w:val="24"/>
        </w:rPr>
        <w:t xml:space="preserve">un rango de ponderación [1-5], tal como se muestra en la </w:t>
      </w:r>
      <w:r w:rsidR="00B3323C">
        <w:rPr>
          <w:rFonts w:cs="Times New Roman"/>
          <w:szCs w:val="24"/>
        </w:rPr>
        <w:t>siguiente tabla</w:t>
      </w:r>
      <w:r w:rsidR="00BB42C3">
        <w:rPr>
          <w:rFonts w:cs="Times New Roman"/>
          <w:szCs w:val="24"/>
        </w:rPr>
        <w:t>.</w:t>
      </w:r>
    </w:p>
    <w:p w14:paraId="1C6079C4" w14:textId="2EC8ED24" w:rsidR="00FD00A0" w:rsidRDefault="00FD00A0" w:rsidP="00FD00A0">
      <w:pPr>
        <w:pStyle w:val="Tabla-Ttulo"/>
      </w:pPr>
      <w:bookmarkStart w:id="68" w:name="_Toc510001965"/>
      <w:r>
        <w:t xml:space="preserve">Tabla </w:t>
      </w:r>
      <w:r>
        <w:fldChar w:fldCharType="begin"/>
      </w:r>
      <w:r>
        <w:instrText xml:space="preserve"> SEQ Tabla \* ARABIC </w:instrText>
      </w:r>
      <w:r>
        <w:fldChar w:fldCharType="separate"/>
      </w:r>
      <w:r w:rsidR="00291BEA">
        <w:rPr>
          <w:noProof/>
        </w:rPr>
        <w:t>12</w:t>
      </w:r>
      <w:r>
        <w:fldChar w:fldCharType="end"/>
      </w:r>
      <w:r>
        <w:t xml:space="preserve">: Escala de </w:t>
      </w:r>
      <w:r>
        <w:rPr>
          <w:noProof/>
        </w:rPr>
        <w:t>Likert - Nivel de satisfacción del usuario final</w:t>
      </w:r>
      <w:bookmarkEnd w:id="68"/>
    </w:p>
    <w:tbl>
      <w:tblPr>
        <w:tblStyle w:val="Tablaconcuadrcula"/>
        <w:tblW w:w="7235" w:type="dxa"/>
        <w:tblInd w:w="846" w:type="dxa"/>
        <w:tblLook w:val="04A0" w:firstRow="1" w:lastRow="0" w:firstColumn="1" w:lastColumn="0" w:noHBand="0" w:noVBand="1"/>
      </w:tblPr>
      <w:tblGrid>
        <w:gridCol w:w="1413"/>
        <w:gridCol w:w="3685"/>
        <w:gridCol w:w="2137"/>
      </w:tblGrid>
      <w:tr w:rsidR="003C2711" w14:paraId="40437189" w14:textId="77777777" w:rsidTr="00A96E6C">
        <w:tc>
          <w:tcPr>
            <w:tcW w:w="1413" w:type="dxa"/>
            <w:shd w:val="clear" w:color="auto" w:fill="604878" w:themeFill="accent5"/>
          </w:tcPr>
          <w:p w14:paraId="47C58E3F" w14:textId="77777777" w:rsidR="003C2711" w:rsidRPr="0039022A" w:rsidRDefault="003C2711" w:rsidP="00921379">
            <w:pPr>
              <w:autoSpaceDE w:val="0"/>
              <w:autoSpaceDN w:val="0"/>
              <w:adjustRightInd w:val="0"/>
              <w:rPr>
                <w:rFonts w:cs="Times New Roman"/>
                <w:b/>
                <w:color w:val="FFFFFF" w:themeColor="background1"/>
                <w:szCs w:val="24"/>
              </w:rPr>
            </w:pPr>
            <w:r w:rsidRPr="0039022A">
              <w:rPr>
                <w:rFonts w:cs="Times New Roman"/>
                <w:b/>
                <w:color w:val="FFFFFF" w:themeColor="background1"/>
                <w:szCs w:val="24"/>
              </w:rPr>
              <w:t>RANGO</w:t>
            </w:r>
          </w:p>
        </w:tc>
        <w:tc>
          <w:tcPr>
            <w:tcW w:w="3685" w:type="dxa"/>
            <w:shd w:val="clear" w:color="auto" w:fill="604878" w:themeFill="accent5"/>
          </w:tcPr>
          <w:p w14:paraId="00EED557" w14:textId="77777777" w:rsidR="003C2711" w:rsidRPr="0039022A" w:rsidRDefault="003C2711" w:rsidP="00921379">
            <w:pPr>
              <w:autoSpaceDE w:val="0"/>
              <w:autoSpaceDN w:val="0"/>
              <w:adjustRightInd w:val="0"/>
              <w:rPr>
                <w:rFonts w:cs="Times New Roman"/>
                <w:b/>
                <w:color w:val="FFFFFF" w:themeColor="background1"/>
                <w:szCs w:val="24"/>
              </w:rPr>
            </w:pPr>
            <w:r w:rsidRPr="0039022A">
              <w:rPr>
                <w:rFonts w:cs="Times New Roman"/>
                <w:b/>
                <w:color w:val="FFFFFF" w:themeColor="background1"/>
                <w:szCs w:val="24"/>
              </w:rPr>
              <w:t>NIVEL DE APROBACIÓN</w:t>
            </w:r>
          </w:p>
        </w:tc>
        <w:tc>
          <w:tcPr>
            <w:tcW w:w="2137" w:type="dxa"/>
            <w:shd w:val="clear" w:color="auto" w:fill="604878" w:themeFill="accent5"/>
          </w:tcPr>
          <w:p w14:paraId="657B24E6" w14:textId="77777777" w:rsidR="003C2711" w:rsidRPr="0039022A" w:rsidRDefault="003C2711" w:rsidP="00921379">
            <w:pPr>
              <w:autoSpaceDE w:val="0"/>
              <w:autoSpaceDN w:val="0"/>
              <w:adjustRightInd w:val="0"/>
              <w:rPr>
                <w:rFonts w:cs="Times New Roman"/>
                <w:b/>
                <w:color w:val="FFFFFF" w:themeColor="background1"/>
                <w:szCs w:val="24"/>
              </w:rPr>
            </w:pPr>
            <w:r w:rsidRPr="0039022A">
              <w:rPr>
                <w:rFonts w:cs="Times New Roman"/>
                <w:b/>
                <w:color w:val="FFFFFF" w:themeColor="background1"/>
                <w:szCs w:val="24"/>
              </w:rPr>
              <w:t>VALORIZACIÓN</w:t>
            </w:r>
          </w:p>
        </w:tc>
      </w:tr>
      <w:tr w:rsidR="003C2711" w14:paraId="36A9F208" w14:textId="77777777" w:rsidTr="003C2711">
        <w:tc>
          <w:tcPr>
            <w:tcW w:w="1413" w:type="dxa"/>
          </w:tcPr>
          <w:p w14:paraId="76675BE0" w14:textId="77777777" w:rsidR="003C2711" w:rsidRDefault="003C2711" w:rsidP="00921379">
            <w:pPr>
              <w:autoSpaceDE w:val="0"/>
              <w:autoSpaceDN w:val="0"/>
              <w:adjustRightInd w:val="0"/>
              <w:rPr>
                <w:rFonts w:cs="Times New Roman"/>
                <w:szCs w:val="24"/>
              </w:rPr>
            </w:pPr>
            <w:r>
              <w:rPr>
                <w:rFonts w:cs="Times New Roman"/>
                <w:szCs w:val="24"/>
              </w:rPr>
              <w:t>MB</w:t>
            </w:r>
          </w:p>
        </w:tc>
        <w:tc>
          <w:tcPr>
            <w:tcW w:w="3685" w:type="dxa"/>
          </w:tcPr>
          <w:p w14:paraId="763C88AC" w14:textId="3A3A5848" w:rsidR="003C2711" w:rsidRDefault="003C2711" w:rsidP="00921379">
            <w:pPr>
              <w:autoSpaceDE w:val="0"/>
              <w:autoSpaceDN w:val="0"/>
              <w:adjustRightInd w:val="0"/>
              <w:rPr>
                <w:rFonts w:cs="Times New Roman"/>
                <w:szCs w:val="24"/>
              </w:rPr>
            </w:pPr>
            <w:r>
              <w:rPr>
                <w:rFonts w:cs="Times New Roman"/>
                <w:szCs w:val="24"/>
              </w:rPr>
              <w:t>Muy bueno</w:t>
            </w:r>
          </w:p>
        </w:tc>
        <w:tc>
          <w:tcPr>
            <w:tcW w:w="2137" w:type="dxa"/>
          </w:tcPr>
          <w:p w14:paraId="0B5428B2" w14:textId="77777777" w:rsidR="003C2711" w:rsidRDefault="003C2711" w:rsidP="003C2711">
            <w:pPr>
              <w:autoSpaceDE w:val="0"/>
              <w:autoSpaceDN w:val="0"/>
              <w:adjustRightInd w:val="0"/>
              <w:jc w:val="center"/>
              <w:rPr>
                <w:rFonts w:cs="Times New Roman"/>
                <w:szCs w:val="24"/>
              </w:rPr>
            </w:pPr>
            <w:r>
              <w:rPr>
                <w:rFonts w:cs="Times New Roman"/>
                <w:szCs w:val="24"/>
              </w:rPr>
              <w:t>5</w:t>
            </w:r>
          </w:p>
        </w:tc>
      </w:tr>
      <w:tr w:rsidR="003C2711" w14:paraId="7EE05CCB" w14:textId="77777777" w:rsidTr="003C2711">
        <w:tc>
          <w:tcPr>
            <w:tcW w:w="1413" w:type="dxa"/>
          </w:tcPr>
          <w:p w14:paraId="30B6EDAE" w14:textId="77777777" w:rsidR="003C2711" w:rsidRDefault="003C2711" w:rsidP="00921379">
            <w:pPr>
              <w:autoSpaceDE w:val="0"/>
              <w:autoSpaceDN w:val="0"/>
              <w:adjustRightInd w:val="0"/>
              <w:rPr>
                <w:rFonts w:cs="Times New Roman"/>
                <w:szCs w:val="24"/>
              </w:rPr>
            </w:pPr>
            <w:r>
              <w:rPr>
                <w:rFonts w:cs="Times New Roman"/>
                <w:szCs w:val="24"/>
              </w:rPr>
              <w:t>B</w:t>
            </w:r>
          </w:p>
        </w:tc>
        <w:tc>
          <w:tcPr>
            <w:tcW w:w="3685" w:type="dxa"/>
          </w:tcPr>
          <w:p w14:paraId="74C8FEB4" w14:textId="77777777" w:rsidR="003C2711" w:rsidRDefault="003C2711" w:rsidP="00921379">
            <w:pPr>
              <w:autoSpaceDE w:val="0"/>
              <w:autoSpaceDN w:val="0"/>
              <w:adjustRightInd w:val="0"/>
              <w:rPr>
                <w:rFonts w:cs="Times New Roman"/>
                <w:szCs w:val="24"/>
              </w:rPr>
            </w:pPr>
            <w:r>
              <w:rPr>
                <w:rFonts w:cs="Times New Roman"/>
                <w:szCs w:val="24"/>
              </w:rPr>
              <w:t>Bueno</w:t>
            </w:r>
          </w:p>
        </w:tc>
        <w:tc>
          <w:tcPr>
            <w:tcW w:w="2137" w:type="dxa"/>
          </w:tcPr>
          <w:p w14:paraId="5DE03F11" w14:textId="77777777" w:rsidR="003C2711" w:rsidRDefault="003C2711" w:rsidP="003C2711">
            <w:pPr>
              <w:autoSpaceDE w:val="0"/>
              <w:autoSpaceDN w:val="0"/>
              <w:adjustRightInd w:val="0"/>
              <w:jc w:val="center"/>
              <w:rPr>
                <w:rFonts w:cs="Times New Roman"/>
                <w:szCs w:val="24"/>
              </w:rPr>
            </w:pPr>
            <w:r>
              <w:rPr>
                <w:rFonts w:cs="Times New Roman"/>
                <w:szCs w:val="24"/>
              </w:rPr>
              <w:t>4</w:t>
            </w:r>
          </w:p>
        </w:tc>
      </w:tr>
      <w:tr w:rsidR="003C2711" w14:paraId="27BB828C" w14:textId="77777777" w:rsidTr="003C2711">
        <w:tc>
          <w:tcPr>
            <w:tcW w:w="1413" w:type="dxa"/>
          </w:tcPr>
          <w:p w14:paraId="0054CDFD" w14:textId="77777777" w:rsidR="003C2711" w:rsidRDefault="003C2711" w:rsidP="00921379">
            <w:pPr>
              <w:autoSpaceDE w:val="0"/>
              <w:autoSpaceDN w:val="0"/>
              <w:adjustRightInd w:val="0"/>
              <w:rPr>
                <w:rFonts w:cs="Times New Roman"/>
                <w:szCs w:val="24"/>
              </w:rPr>
            </w:pPr>
            <w:r>
              <w:rPr>
                <w:rFonts w:cs="Times New Roman"/>
                <w:szCs w:val="24"/>
              </w:rPr>
              <w:t>R</w:t>
            </w:r>
          </w:p>
        </w:tc>
        <w:tc>
          <w:tcPr>
            <w:tcW w:w="3685" w:type="dxa"/>
          </w:tcPr>
          <w:p w14:paraId="506F084C" w14:textId="77777777" w:rsidR="003C2711" w:rsidRDefault="003C2711" w:rsidP="00921379">
            <w:pPr>
              <w:autoSpaceDE w:val="0"/>
              <w:autoSpaceDN w:val="0"/>
              <w:adjustRightInd w:val="0"/>
              <w:rPr>
                <w:rFonts w:cs="Times New Roman"/>
                <w:szCs w:val="24"/>
              </w:rPr>
            </w:pPr>
            <w:r>
              <w:rPr>
                <w:rFonts w:cs="Times New Roman"/>
                <w:szCs w:val="24"/>
              </w:rPr>
              <w:t>Regular</w:t>
            </w:r>
          </w:p>
        </w:tc>
        <w:tc>
          <w:tcPr>
            <w:tcW w:w="2137" w:type="dxa"/>
          </w:tcPr>
          <w:p w14:paraId="4E9E3DF3" w14:textId="77777777" w:rsidR="003C2711" w:rsidRDefault="003C2711" w:rsidP="003C2711">
            <w:pPr>
              <w:autoSpaceDE w:val="0"/>
              <w:autoSpaceDN w:val="0"/>
              <w:adjustRightInd w:val="0"/>
              <w:jc w:val="center"/>
              <w:rPr>
                <w:rFonts w:cs="Times New Roman"/>
                <w:szCs w:val="24"/>
              </w:rPr>
            </w:pPr>
            <w:r>
              <w:rPr>
                <w:rFonts w:cs="Times New Roman"/>
                <w:szCs w:val="24"/>
              </w:rPr>
              <w:t>3</w:t>
            </w:r>
          </w:p>
        </w:tc>
      </w:tr>
      <w:tr w:rsidR="003C2711" w14:paraId="63B011B9" w14:textId="77777777" w:rsidTr="003C2711">
        <w:tc>
          <w:tcPr>
            <w:tcW w:w="1413" w:type="dxa"/>
          </w:tcPr>
          <w:p w14:paraId="5F8C0495" w14:textId="77777777" w:rsidR="003C2711" w:rsidRDefault="003C2711" w:rsidP="00921379">
            <w:pPr>
              <w:autoSpaceDE w:val="0"/>
              <w:autoSpaceDN w:val="0"/>
              <w:adjustRightInd w:val="0"/>
              <w:rPr>
                <w:rFonts w:cs="Times New Roman"/>
                <w:szCs w:val="24"/>
              </w:rPr>
            </w:pPr>
            <w:r>
              <w:rPr>
                <w:rFonts w:cs="Times New Roman"/>
                <w:szCs w:val="24"/>
              </w:rPr>
              <w:t>M</w:t>
            </w:r>
          </w:p>
        </w:tc>
        <w:tc>
          <w:tcPr>
            <w:tcW w:w="3685" w:type="dxa"/>
          </w:tcPr>
          <w:p w14:paraId="1998AC29" w14:textId="77777777" w:rsidR="003C2711" w:rsidRDefault="003C2711" w:rsidP="00921379">
            <w:pPr>
              <w:autoSpaceDE w:val="0"/>
              <w:autoSpaceDN w:val="0"/>
              <w:adjustRightInd w:val="0"/>
              <w:rPr>
                <w:rFonts w:cs="Times New Roman"/>
                <w:szCs w:val="24"/>
              </w:rPr>
            </w:pPr>
            <w:r>
              <w:rPr>
                <w:rFonts w:cs="Times New Roman"/>
                <w:szCs w:val="24"/>
              </w:rPr>
              <w:t xml:space="preserve">Malo </w:t>
            </w:r>
          </w:p>
        </w:tc>
        <w:tc>
          <w:tcPr>
            <w:tcW w:w="2137" w:type="dxa"/>
          </w:tcPr>
          <w:p w14:paraId="1111672E" w14:textId="77777777" w:rsidR="003C2711" w:rsidRDefault="003C2711" w:rsidP="003C2711">
            <w:pPr>
              <w:autoSpaceDE w:val="0"/>
              <w:autoSpaceDN w:val="0"/>
              <w:adjustRightInd w:val="0"/>
              <w:jc w:val="center"/>
              <w:rPr>
                <w:rFonts w:cs="Times New Roman"/>
                <w:szCs w:val="24"/>
              </w:rPr>
            </w:pPr>
            <w:r>
              <w:rPr>
                <w:rFonts w:cs="Times New Roman"/>
                <w:szCs w:val="24"/>
              </w:rPr>
              <w:t>2</w:t>
            </w:r>
          </w:p>
        </w:tc>
      </w:tr>
      <w:tr w:rsidR="003C2711" w14:paraId="58354E6A" w14:textId="77777777" w:rsidTr="003C2711">
        <w:tc>
          <w:tcPr>
            <w:tcW w:w="1413" w:type="dxa"/>
          </w:tcPr>
          <w:p w14:paraId="74A4C104" w14:textId="77777777" w:rsidR="003C2711" w:rsidRDefault="003C2711" w:rsidP="00921379">
            <w:pPr>
              <w:autoSpaceDE w:val="0"/>
              <w:autoSpaceDN w:val="0"/>
              <w:adjustRightInd w:val="0"/>
              <w:rPr>
                <w:rFonts w:cs="Times New Roman"/>
                <w:szCs w:val="24"/>
              </w:rPr>
            </w:pPr>
            <w:r>
              <w:rPr>
                <w:rFonts w:cs="Times New Roman"/>
                <w:szCs w:val="24"/>
              </w:rPr>
              <w:t>MM</w:t>
            </w:r>
          </w:p>
        </w:tc>
        <w:tc>
          <w:tcPr>
            <w:tcW w:w="3685" w:type="dxa"/>
          </w:tcPr>
          <w:p w14:paraId="6F8DBC59" w14:textId="6577F1B0" w:rsidR="003C2711" w:rsidRDefault="003C2711" w:rsidP="00921379">
            <w:pPr>
              <w:autoSpaceDE w:val="0"/>
              <w:autoSpaceDN w:val="0"/>
              <w:adjustRightInd w:val="0"/>
              <w:rPr>
                <w:rFonts w:cs="Times New Roman"/>
                <w:szCs w:val="24"/>
              </w:rPr>
            </w:pPr>
            <w:r>
              <w:rPr>
                <w:rFonts w:cs="Times New Roman"/>
                <w:szCs w:val="24"/>
              </w:rPr>
              <w:t>Muy malo</w:t>
            </w:r>
          </w:p>
        </w:tc>
        <w:tc>
          <w:tcPr>
            <w:tcW w:w="2137" w:type="dxa"/>
          </w:tcPr>
          <w:p w14:paraId="2B7F92F3" w14:textId="77777777" w:rsidR="003C2711" w:rsidRDefault="003C2711" w:rsidP="003C2711">
            <w:pPr>
              <w:autoSpaceDE w:val="0"/>
              <w:autoSpaceDN w:val="0"/>
              <w:adjustRightInd w:val="0"/>
              <w:jc w:val="center"/>
              <w:rPr>
                <w:rFonts w:cs="Times New Roman"/>
                <w:szCs w:val="24"/>
              </w:rPr>
            </w:pPr>
            <w:r>
              <w:rPr>
                <w:rFonts w:cs="Times New Roman"/>
                <w:szCs w:val="24"/>
              </w:rPr>
              <w:t>1</w:t>
            </w:r>
          </w:p>
        </w:tc>
      </w:tr>
    </w:tbl>
    <w:p w14:paraId="412065A6" w14:textId="52A8AEED" w:rsidR="003C2711" w:rsidRDefault="00FD00A0" w:rsidP="00FD00A0">
      <w:pPr>
        <w:pStyle w:val="Fuente-TablaoFigura"/>
        <w:rPr>
          <w:lang w:val="es-MX"/>
        </w:rPr>
      </w:pPr>
      <w:r>
        <w:rPr>
          <w:lang w:val="es-MX"/>
        </w:rPr>
        <w:t>Fuente: Elaboración propia</w:t>
      </w:r>
    </w:p>
    <w:p w14:paraId="73BF381E" w14:textId="2BD7942E" w:rsidR="00FD00A0" w:rsidRDefault="00AA7B7F" w:rsidP="00F50973">
      <w:pPr>
        <w:pStyle w:val="Ttulo4"/>
        <w:rPr>
          <w:lang w:val="es-MX"/>
        </w:rPr>
      </w:pPr>
      <w:r>
        <w:rPr>
          <w:lang w:val="es-MX"/>
        </w:rPr>
        <w:t>Cálculo de los niveles de satisfacción:</w:t>
      </w:r>
    </w:p>
    <w:p w14:paraId="3B1FF372" w14:textId="1E512746" w:rsidR="005E2674" w:rsidRDefault="005E2674" w:rsidP="005E2674">
      <w:pPr>
        <w:ind w:left="862"/>
      </w:pPr>
      <w:r>
        <w:t>Se contabilizó</w:t>
      </w:r>
      <w:r w:rsidRPr="006729E2">
        <w:t xml:space="preserve"> la frecuencia de ocurrencia</w:t>
      </w:r>
      <w:r>
        <w:t xml:space="preserve"> para cada una</w:t>
      </w:r>
      <w:r w:rsidRPr="006729E2">
        <w:t xml:space="preserve"> de </w:t>
      </w:r>
      <w:r>
        <w:t>las posibles respuestas (5)</w:t>
      </w:r>
      <w:r w:rsidRPr="006729E2">
        <w:t xml:space="preserve"> por cada entrevistado (</w:t>
      </w:r>
      <w:r>
        <w:t>8</w:t>
      </w:r>
      <w:r w:rsidRPr="006729E2">
        <w:t>), luego se calculó el punt</w:t>
      </w:r>
      <w:r>
        <w:t>aje total y puntaje promedio, de la siguiente forma:</w:t>
      </w:r>
    </w:p>
    <w:p w14:paraId="53CB2E76" w14:textId="6EF94BFE" w:rsidR="005E2674" w:rsidRPr="00F91B31" w:rsidRDefault="005E2674" w:rsidP="005E2674">
      <w:pPr>
        <w:ind w:left="862"/>
        <w:jc w:val="center"/>
        <w:rPr>
          <w:sz w:val="28"/>
          <w:szCs w:val="28"/>
        </w:rPr>
      </w:pPr>
      <m:oMathPara>
        <m:oMath>
          <m:r>
            <w:rPr>
              <w:rFonts w:ascii="Cambria Math" w:hAnsi="Cambria Math"/>
              <w:sz w:val="28"/>
              <w:szCs w:val="28"/>
            </w:rPr>
            <w:lastRenderedPageBreak/>
            <m:t xml:space="preserve">PTi= </m:t>
          </m:r>
          <m:nary>
            <m:naryPr>
              <m:chr m:val="∑"/>
              <m:limLoc m:val="undOvr"/>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5</m:t>
              </m:r>
            </m:sup>
            <m:e>
              <m:r>
                <w:rPr>
                  <w:rFonts w:ascii="Cambria Math" w:hAnsi="Cambria Math"/>
                  <w:sz w:val="28"/>
                  <w:szCs w:val="28"/>
                </w:rPr>
                <m:t>(Fij*Pj)</m:t>
              </m:r>
            </m:e>
          </m:nary>
        </m:oMath>
      </m:oMathPara>
    </w:p>
    <w:p w14:paraId="34C23ABC" w14:textId="77777777" w:rsidR="005E2674" w:rsidRDefault="005E2674" w:rsidP="005E2674">
      <w:pPr>
        <w:ind w:left="862"/>
      </w:pPr>
      <w:r>
        <w:t>Donde:</w:t>
      </w:r>
    </w:p>
    <w:p w14:paraId="1A541E48" w14:textId="77777777" w:rsidR="005E2674" w:rsidRDefault="005E2674" w:rsidP="00FF7C89">
      <w:pPr>
        <w:spacing w:after="0"/>
        <w:ind w:left="862"/>
      </w:pPr>
      <w:r>
        <w:tab/>
      </w:r>
      <m:oMath>
        <m:r>
          <w:rPr>
            <w:rFonts w:ascii="Cambria Math" w:hAnsi="Cambria Math"/>
          </w:rPr>
          <m:t>PTi</m:t>
        </m:r>
      </m:oMath>
      <w:r>
        <w:tab/>
        <w:t>= Puntaje total de la pregunta i-ésima</w:t>
      </w:r>
    </w:p>
    <w:p w14:paraId="281A7DC9" w14:textId="77777777" w:rsidR="005E2674" w:rsidRDefault="005E2674" w:rsidP="00FF7C89">
      <w:pPr>
        <w:spacing w:after="0"/>
        <w:ind w:left="862"/>
      </w:pPr>
      <w:r>
        <w:tab/>
      </w:r>
      <m:oMath>
        <m:r>
          <w:rPr>
            <w:rFonts w:ascii="Cambria Math" w:hAnsi="Cambria Math"/>
          </w:rPr>
          <m:t>Fij</m:t>
        </m:r>
      </m:oMath>
      <w:r>
        <w:tab/>
        <w:t>= Frecuencia j-ésima de la pregunta i-ésima</w:t>
      </w:r>
    </w:p>
    <w:p w14:paraId="1B584264" w14:textId="77777777" w:rsidR="005E2674" w:rsidRDefault="005E2674" w:rsidP="005E2674">
      <w:pPr>
        <w:ind w:left="862"/>
      </w:pPr>
      <w:r>
        <w:tab/>
      </w:r>
      <m:oMath>
        <m:r>
          <w:rPr>
            <w:rFonts w:ascii="Cambria Math" w:hAnsi="Cambria Math"/>
          </w:rPr>
          <m:t>Pj</m:t>
        </m:r>
      </m:oMath>
      <w:r>
        <w:tab/>
        <w:t>= Peso j-ésimo</w:t>
      </w:r>
    </w:p>
    <w:p w14:paraId="23F7BCEA" w14:textId="77777777" w:rsidR="005E2674" w:rsidRDefault="005E2674" w:rsidP="005E2674">
      <w:pPr>
        <w:ind w:left="862"/>
      </w:pPr>
      <w:r>
        <w:t>Luego, el promedio ponderado de cada pregunta sería:</w:t>
      </w:r>
    </w:p>
    <w:p w14:paraId="72171487" w14:textId="77777777" w:rsidR="005E2674" w:rsidRPr="00F91B31" w:rsidRDefault="00CB7D21" w:rsidP="005E2674">
      <w:pPr>
        <w:ind w:left="862"/>
        <w:jc w:val="center"/>
        <w:rPr>
          <w:sz w:val="28"/>
          <w:szCs w:val="28"/>
        </w:rPr>
      </w:pPr>
      <m:oMathPara>
        <m:oMath>
          <m:acc>
            <m:accPr>
              <m:chr m:val="̅"/>
              <m:ctrlPr>
                <w:rPr>
                  <w:rFonts w:ascii="Cambria Math" w:hAnsi="Cambria Math"/>
                  <w:i/>
                  <w:sz w:val="28"/>
                  <w:szCs w:val="28"/>
                </w:rPr>
              </m:ctrlPr>
            </m:accPr>
            <m:e>
              <m:r>
                <w:rPr>
                  <w:rFonts w:ascii="Cambria Math" w:hAnsi="Cambria Math"/>
                  <w:sz w:val="28"/>
                  <w:szCs w:val="28"/>
                </w:rPr>
                <m:t>PPi</m:t>
              </m:r>
            </m:e>
          </m:acc>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PTi</m:t>
              </m:r>
            </m:num>
            <m:den>
              <m:r>
                <w:rPr>
                  <w:rFonts w:ascii="Cambria Math" w:hAnsi="Cambria Math"/>
                  <w:sz w:val="28"/>
                  <w:szCs w:val="28"/>
                </w:rPr>
                <m:t>n</m:t>
              </m:r>
            </m:den>
          </m:f>
        </m:oMath>
      </m:oMathPara>
    </w:p>
    <w:p w14:paraId="7A7B6FBB" w14:textId="77777777" w:rsidR="005E2674" w:rsidRDefault="005E2674" w:rsidP="005E2674">
      <w:pPr>
        <w:ind w:left="862"/>
      </w:pPr>
      <w:r>
        <w:t>Donde:</w:t>
      </w:r>
    </w:p>
    <w:p w14:paraId="6C7A6054" w14:textId="77777777" w:rsidR="005E2674" w:rsidRDefault="005E2674" w:rsidP="00FF7C89">
      <w:pPr>
        <w:spacing w:after="0"/>
        <w:ind w:left="862"/>
      </w:pPr>
      <w:r>
        <w:tab/>
      </w:r>
      <m:oMath>
        <m:acc>
          <m:accPr>
            <m:chr m:val="̅"/>
            <m:ctrlPr>
              <w:rPr>
                <w:rFonts w:ascii="Cambria Math" w:hAnsi="Cambria Math"/>
                <w:i/>
              </w:rPr>
            </m:ctrlPr>
          </m:accPr>
          <m:e>
            <m:r>
              <w:rPr>
                <w:rFonts w:ascii="Cambria Math" w:hAnsi="Cambria Math"/>
              </w:rPr>
              <m:t>PPi</m:t>
            </m:r>
          </m:e>
        </m:acc>
      </m:oMath>
      <w:r>
        <w:tab/>
        <w:t>= Promedio de puntaje total de la pregunta i-ésima</w:t>
      </w:r>
    </w:p>
    <w:p w14:paraId="2DCE590C" w14:textId="03AEE7CE" w:rsidR="005E2674" w:rsidRDefault="005E2674" w:rsidP="00FF7C89">
      <w:pPr>
        <w:ind w:left="862"/>
        <w:rPr>
          <w:rFonts w:cs="Arial"/>
          <w:noProof/>
          <w:lang w:val="es-MX" w:eastAsia="es-MX"/>
        </w:rPr>
      </w:pPr>
      <w:r>
        <w:rPr>
          <w:rFonts w:ascii="Cambria Math" w:hAnsi="Cambria Math" w:cs="Cambria Math"/>
          <w:noProof/>
          <w:lang w:val="es-MX" w:eastAsia="es-MX"/>
        </w:rPr>
        <w:tab/>
      </w:r>
      <m:oMath>
        <m:r>
          <w:rPr>
            <w:rFonts w:ascii="Cambria Math" w:hAnsi="Cambria Math" w:cs="Cambria Math"/>
            <w:noProof/>
            <w:lang w:val="es-MX" w:eastAsia="es-MX"/>
          </w:rPr>
          <m:t>n</m:t>
        </m:r>
      </m:oMath>
      <w:r>
        <w:rPr>
          <w:rFonts w:ascii="Cambria Math" w:hAnsi="Cambria Math" w:cs="Cambria Math"/>
          <w:noProof/>
          <w:lang w:val="es-MX" w:eastAsia="es-MX"/>
        </w:rPr>
        <w:tab/>
      </w:r>
      <w:r w:rsidRPr="008B2A5F">
        <w:rPr>
          <w:rFonts w:cs="Arial"/>
          <w:noProof/>
          <w:lang w:val="es-MX" w:eastAsia="es-MX"/>
        </w:rPr>
        <w:t>= Cantidad de encuestados (</w:t>
      </w:r>
      <w:r w:rsidR="00FF7C89">
        <w:rPr>
          <w:rFonts w:cs="Arial"/>
          <w:noProof/>
          <w:lang w:val="es-MX" w:eastAsia="es-MX"/>
        </w:rPr>
        <w:t>8</w:t>
      </w:r>
      <w:r w:rsidRPr="008B2A5F">
        <w:rPr>
          <w:rFonts w:cs="Arial"/>
          <w:noProof/>
          <w:lang w:val="es-MX" w:eastAsia="es-MX"/>
        </w:rPr>
        <w:t>)</w:t>
      </w:r>
    </w:p>
    <w:p w14:paraId="57D097AE" w14:textId="7B23DA02" w:rsidR="005A42EB" w:rsidRDefault="00BC3251" w:rsidP="00BC3251">
      <w:pPr>
        <w:ind w:left="862"/>
      </w:pPr>
      <w:r>
        <w:t>El</w:t>
      </w:r>
      <w:r w:rsidR="005A42EB">
        <w:t xml:space="preserve"> cálculo se realizar</w:t>
      </w:r>
      <w:r>
        <w:t>á</w:t>
      </w:r>
      <w:r w:rsidR="005A42EB">
        <w:t xml:space="preserve"> de la siguiente manera</w:t>
      </w:r>
      <w:r>
        <w:t>:</w:t>
      </w:r>
      <w:r w:rsidR="005A42EB">
        <w:t xml:space="preserve"> se multiplica el N° de usuario por la valorización (peso) dada según su rango</w:t>
      </w:r>
      <w:r>
        <w:t>,</w:t>
      </w:r>
      <w:r w:rsidR="005A42EB">
        <w:t xml:space="preserve"> y luego se realiza la sumatoria de toda la fila para hallar el puntaje total; luego</w:t>
      </w:r>
      <w:r>
        <w:t>,</w:t>
      </w:r>
      <w:r w:rsidR="005A42EB">
        <w:t xml:space="preserve"> este puntaje se divide </w:t>
      </w:r>
      <w:r>
        <w:t>entre</w:t>
      </w:r>
      <w:r w:rsidR="005A42EB">
        <w:t xml:space="preserve"> el número de usuarios (n) para determinar el puntaje promedio.</w:t>
      </w:r>
    </w:p>
    <w:p w14:paraId="5BA240E2" w14:textId="77777777" w:rsidR="005A42EB" w:rsidRDefault="005A42EB" w:rsidP="00BC3251">
      <w:pPr>
        <w:ind w:left="862"/>
      </w:pPr>
      <w:r>
        <w:t xml:space="preserve">Es </w:t>
      </w:r>
      <w:proofErr w:type="gramStart"/>
      <w:r>
        <w:t>decir</w:t>
      </w:r>
      <w:proofErr w:type="gramEnd"/>
      <w:r>
        <w:t xml:space="preserve"> el puntaje total para cada pregunta, se obtendrá de la siguiente manera:</w:t>
      </w:r>
    </w:p>
    <w:p w14:paraId="7AA0086C" w14:textId="7AE8D564" w:rsidR="005A42EB" w:rsidRDefault="00CB7D21" w:rsidP="00BC3251">
      <w:pPr>
        <w:ind w:left="862"/>
      </w:pPr>
      <m:oMathPara>
        <m:oMath>
          <m:sSub>
            <m:sSubPr>
              <m:ctrlPr>
                <w:rPr>
                  <w:rFonts w:ascii="Cambria Math" w:hAnsi="Cambria Math"/>
                  <w:i/>
                </w:rPr>
              </m:ctrlPr>
            </m:sSubPr>
            <m:e>
              <m:r>
                <w:rPr>
                  <w:rFonts w:ascii="Cambria Math" w:hAnsi="Cambria Math"/>
                </w:rPr>
                <m:t>PT</m:t>
              </m:r>
            </m:e>
            <m:sub>
              <m:r>
                <w:rPr>
                  <w:rFonts w:ascii="Cambria Math" w:hAnsi="Cambria Math"/>
                </w:rPr>
                <m:t>i</m:t>
              </m:r>
            </m:sub>
          </m:sSub>
          <m:r>
            <w:rPr>
              <w:rFonts w:ascii="Cambria Math" w:hAnsi="Cambria Math"/>
            </w:rPr>
            <m:t>=(</m:t>
          </m:r>
          <m:d>
            <m:dPr>
              <m:ctrlPr>
                <w:rPr>
                  <w:rFonts w:ascii="Cambria Math" w:hAnsi="Cambria Math"/>
                  <w:i/>
                </w:rPr>
              </m:ctrlPr>
            </m:dPr>
            <m:e>
              <m:r>
                <w:rPr>
                  <w:rFonts w:ascii="Cambria Math" w:hAnsi="Cambria Math"/>
                </w:rPr>
                <m:t>P1,1*5</m:t>
              </m:r>
            </m:e>
          </m:d>
          <m:r>
            <w:rPr>
              <w:rFonts w:ascii="Cambria Math" w:hAnsi="Cambria Math"/>
            </w:rPr>
            <m:t>+</m:t>
          </m:r>
          <m:d>
            <m:dPr>
              <m:ctrlPr>
                <w:rPr>
                  <w:rFonts w:ascii="Cambria Math" w:hAnsi="Cambria Math"/>
                  <w:i/>
                </w:rPr>
              </m:ctrlPr>
            </m:dPr>
            <m:e>
              <m:r>
                <w:rPr>
                  <w:rFonts w:ascii="Cambria Math" w:hAnsi="Cambria Math"/>
                </w:rPr>
                <m:t>P1,2*4</m:t>
              </m:r>
            </m:e>
          </m:d>
          <m:r>
            <w:rPr>
              <w:rFonts w:ascii="Cambria Math" w:hAnsi="Cambria Math"/>
            </w:rPr>
            <m:t>+</m:t>
          </m:r>
          <m:d>
            <m:dPr>
              <m:ctrlPr>
                <w:rPr>
                  <w:rFonts w:ascii="Cambria Math" w:hAnsi="Cambria Math"/>
                  <w:i/>
                </w:rPr>
              </m:ctrlPr>
            </m:dPr>
            <m:e>
              <m:r>
                <w:rPr>
                  <w:rFonts w:ascii="Cambria Math" w:hAnsi="Cambria Math"/>
                </w:rPr>
                <m:t>P1,3*3</m:t>
              </m:r>
            </m:e>
          </m:d>
          <m:r>
            <w:rPr>
              <w:rFonts w:ascii="Cambria Math" w:hAnsi="Cambria Math"/>
            </w:rPr>
            <m:t>+</m:t>
          </m:r>
          <m:d>
            <m:dPr>
              <m:ctrlPr>
                <w:rPr>
                  <w:rFonts w:ascii="Cambria Math" w:hAnsi="Cambria Math"/>
                  <w:i/>
                </w:rPr>
              </m:ctrlPr>
            </m:dPr>
            <m:e>
              <m:r>
                <w:rPr>
                  <w:rFonts w:ascii="Cambria Math" w:hAnsi="Cambria Math"/>
                </w:rPr>
                <m:t>P1,4*2</m:t>
              </m:r>
            </m:e>
          </m:d>
          <m:r>
            <w:rPr>
              <w:rFonts w:ascii="Cambria Math" w:hAnsi="Cambria Math"/>
            </w:rPr>
            <m:t>+(P1,5*1)</m:t>
          </m:r>
        </m:oMath>
      </m:oMathPara>
    </w:p>
    <w:p w14:paraId="2DCD2632" w14:textId="77777777" w:rsidR="005A42EB" w:rsidRDefault="005A42EB" w:rsidP="00BC3251">
      <w:pPr>
        <w:ind w:left="862"/>
      </w:pPr>
      <m:oMathPara>
        <m:oMath>
          <m:r>
            <w:rPr>
              <w:rFonts w:ascii="Cambria Math" w:hAnsi="Cambria Math"/>
            </w:rPr>
            <m:t>PPi=</m:t>
          </m:r>
          <m:f>
            <m:fPr>
              <m:ctrlPr>
                <w:rPr>
                  <w:rFonts w:ascii="Cambria Math" w:hAnsi="Cambria Math"/>
                  <w:i/>
                </w:rPr>
              </m:ctrlPr>
            </m:fPr>
            <m:num>
              <m:r>
                <w:rPr>
                  <w:rFonts w:ascii="Cambria Math" w:hAnsi="Cambria Math"/>
                </w:rPr>
                <m:t>PTi</m:t>
              </m:r>
            </m:num>
            <m:den>
              <m:r>
                <w:rPr>
                  <w:rFonts w:ascii="Cambria Math" w:hAnsi="Cambria Math"/>
                </w:rPr>
                <m:t>n</m:t>
              </m:r>
            </m:den>
          </m:f>
        </m:oMath>
      </m:oMathPara>
    </w:p>
    <w:p w14:paraId="323F07A9" w14:textId="77777777" w:rsidR="005A42EB" w:rsidRDefault="005A42EB" w:rsidP="00BC3251">
      <w:pPr>
        <w:ind w:left="862"/>
      </w:pPr>
      <w:r>
        <w:t>Donde:</w:t>
      </w:r>
    </w:p>
    <w:p w14:paraId="37159A6A" w14:textId="5D92867D" w:rsidR="005A42EB" w:rsidRDefault="00116268" w:rsidP="00116268">
      <w:pPr>
        <w:ind w:left="1416"/>
      </w:pPr>
      <m:oMath>
        <m:r>
          <w:rPr>
            <w:rFonts w:ascii="Cambria Math" w:hAnsi="Cambria Math"/>
          </w:rPr>
          <m:t>n</m:t>
        </m:r>
      </m:oMath>
      <w:r w:rsidR="005A42EB">
        <w:t xml:space="preserve"> </w:t>
      </w:r>
      <w:r>
        <w:tab/>
      </w:r>
      <w:r w:rsidR="005A42EB">
        <w:t>= muestra</w:t>
      </w:r>
    </w:p>
    <w:p w14:paraId="52D19AF1" w14:textId="42E62B97" w:rsidR="005A42EB" w:rsidRDefault="00116268" w:rsidP="00116268">
      <w:pPr>
        <w:ind w:left="1416"/>
      </w:pPr>
      <m:oMath>
        <m:r>
          <w:rPr>
            <w:rFonts w:ascii="Cambria Math" w:hAnsi="Cambria Math"/>
          </w:rPr>
          <m:t>PTi</m:t>
        </m:r>
      </m:oMath>
      <w:r w:rsidR="005A42EB">
        <w:t xml:space="preserve"> </w:t>
      </w:r>
      <w:r>
        <w:tab/>
      </w:r>
      <w:r w:rsidR="00D24BD5">
        <w:t>= Puntaje t</w:t>
      </w:r>
      <w:r w:rsidR="005A42EB">
        <w:t>otal de la Pregunta i-</w:t>
      </w:r>
      <w:proofErr w:type="spellStart"/>
      <w:r w:rsidR="005A42EB">
        <w:t>ésima</w:t>
      </w:r>
      <w:proofErr w:type="spellEnd"/>
    </w:p>
    <w:p w14:paraId="72B0D7FE" w14:textId="45EB0456" w:rsidR="005A42EB" w:rsidRDefault="00116268" w:rsidP="00116268">
      <w:pPr>
        <w:ind w:left="1416"/>
      </w:pPr>
      <m:oMath>
        <m:r>
          <w:rPr>
            <w:rFonts w:ascii="Cambria Math" w:hAnsi="Cambria Math"/>
          </w:rPr>
          <m:t>PPi</m:t>
        </m:r>
      </m:oMath>
      <w:r w:rsidR="005A42EB">
        <w:t xml:space="preserve"> </w:t>
      </w:r>
      <w:r>
        <w:tab/>
      </w:r>
      <w:r w:rsidR="00D24BD5">
        <w:t>= Puntaje p</w:t>
      </w:r>
      <w:r w:rsidR="005A42EB">
        <w:t>romedio de la pregunta i-</w:t>
      </w:r>
      <w:proofErr w:type="spellStart"/>
      <w:r w:rsidR="005A42EB">
        <w:t>ésima</w:t>
      </w:r>
      <w:proofErr w:type="spellEnd"/>
    </w:p>
    <w:p w14:paraId="414ADDC7" w14:textId="560E861D" w:rsidR="004F1A9B" w:rsidRDefault="004F1A9B" w:rsidP="004F1A9B">
      <w:pPr>
        <w:ind w:left="862"/>
        <w:rPr>
          <w:rFonts w:cs="Times New Roman"/>
          <w:szCs w:val="24"/>
        </w:rPr>
      </w:pPr>
      <w:r>
        <w:rPr>
          <w:rFonts w:cs="Times New Roman"/>
          <w:szCs w:val="24"/>
        </w:rPr>
        <w:t>Para mostrar los resultados de la encuesta en la etapa Pre-Test; se presenta en la siguiente tabla la tabulación de los usuarios respecto al nivel de satisfacción dentro de la empresa antes de implementar el Sistema de Gestión de Calidad.</w:t>
      </w:r>
    </w:p>
    <w:p w14:paraId="73AAA93A" w14:textId="0D24D647" w:rsidR="009A4A39" w:rsidRDefault="009A4A39" w:rsidP="00A14C84">
      <w:pPr>
        <w:pStyle w:val="Tabla-Ttulo"/>
        <w:jc w:val="center"/>
      </w:pPr>
      <w:bookmarkStart w:id="69" w:name="_Toc510001966"/>
      <w:r>
        <w:lastRenderedPageBreak/>
        <w:t xml:space="preserve">Tabla </w:t>
      </w:r>
      <w:r>
        <w:fldChar w:fldCharType="begin"/>
      </w:r>
      <w:r>
        <w:instrText xml:space="preserve"> SEQ Tabla \* ARABIC </w:instrText>
      </w:r>
      <w:r>
        <w:fldChar w:fldCharType="separate"/>
      </w:r>
      <w:r w:rsidR="00291BEA">
        <w:rPr>
          <w:noProof/>
        </w:rPr>
        <w:t>13</w:t>
      </w:r>
      <w:r>
        <w:fldChar w:fldCharType="end"/>
      </w:r>
      <w:r>
        <w:t>: Tabulación de satisfacción de usuarios (Etapa Pre-Test)</w:t>
      </w:r>
      <w:bookmarkEnd w:id="69"/>
    </w:p>
    <w:tbl>
      <w:tblPr>
        <w:tblStyle w:val="Tablaconcuadrcula"/>
        <w:tblW w:w="8080" w:type="dxa"/>
        <w:tblInd w:w="846" w:type="dxa"/>
        <w:tblLayout w:type="fixed"/>
        <w:tblLook w:val="04A0" w:firstRow="1" w:lastRow="0" w:firstColumn="1" w:lastColumn="0" w:noHBand="0" w:noVBand="1"/>
      </w:tblPr>
      <w:tblGrid>
        <w:gridCol w:w="562"/>
        <w:gridCol w:w="2698"/>
        <w:gridCol w:w="571"/>
        <w:gridCol w:w="425"/>
        <w:gridCol w:w="425"/>
        <w:gridCol w:w="425"/>
        <w:gridCol w:w="709"/>
        <w:gridCol w:w="992"/>
        <w:gridCol w:w="1273"/>
      </w:tblGrid>
      <w:tr w:rsidR="004F1A9B" w:rsidRPr="004F1A9B" w14:paraId="76FE6F73" w14:textId="77777777" w:rsidTr="00D609A9">
        <w:tc>
          <w:tcPr>
            <w:tcW w:w="562" w:type="dxa"/>
            <w:vMerge w:val="restart"/>
            <w:shd w:val="clear" w:color="auto" w:fill="B3D5AB" w:themeFill="accent4" w:themeFillTint="66"/>
            <w:vAlign w:val="center"/>
          </w:tcPr>
          <w:p w14:paraId="5D241587" w14:textId="77777777" w:rsidR="004F1A9B" w:rsidRPr="004F1A9B" w:rsidRDefault="004F1A9B" w:rsidP="004F1A9B">
            <w:pPr>
              <w:autoSpaceDE w:val="0"/>
              <w:autoSpaceDN w:val="0"/>
              <w:adjustRightInd w:val="0"/>
              <w:jc w:val="left"/>
              <w:rPr>
                <w:rFonts w:cs="Times New Roman"/>
                <w:b/>
                <w:sz w:val="22"/>
              </w:rPr>
            </w:pPr>
            <w:r w:rsidRPr="004F1A9B">
              <w:rPr>
                <w:rFonts w:cs="Times New Roman"/>
                <w:b/>
                <w:sz w:val="22"/>
              </w:rPr>
              <w:t>N°</w:t>
            </w:r>
          </w:p>
        </w:tc>
        <w:tc>
          <w:tcPr>
            <w:tcW w:w="2698" w:type="dxa"/>
            <w:vMerge w:val="restart"/>
            <w:shd w:val="clear" w:color="auto" w:fill="B3D5AB" w:themeFill="accent4" w:themeFillTint="66"/>
            <w:vAlign w:val="center"/>
          </w:tcPr>
          <w:p w14:paraId="4C5AD414" w14:textId="77777777" w:rsidR="004F1A9B" w:rsidRPr="004F1A9B" w:rsidRDefault="004F1A9B" w:rsidP="004F1A9B">
            <w:pPr>
              <w:autoSpaceDE w:val="0"/>
              <w:autoSpaceDN w:val="0"/>
              <w:adjustRightInd w:val="0"/>
              <w:jc w:val="left"/>
              <w:rPr>
                <w:rFonts w:cs="Times New Roman"/>
                <w:b/>
                <w:sz w:val="22"/>
              </w:rPr>
            </w:pPr>
            <w:r w:rsidRPr="004F1A9B">
              <w:rPr>
                <w:rFonts w:cs="Times New Roman"/>
                <w:b/>
                <w:sz w:val="22"/>
              </w:rPr>
              <w:t>Pregunta de la Encuesta</w:t>
            </w:r>
          </w:p>
        </w:tc>
        <w:tc>
          <w:tcPr>
            <w:tcW w:w="571" w:type="dxa"/>
            <w:shd w:val="clear" w:color="auto" w:fill="B3D5AB" w:themeFill="accent4" w:themeFillTint="66"/>
            <w:vAlign w:val="center"/>
          </w:tcPr>
          <w:p w14:paraId="5386DCA7" w14:textId="77777777" w:rsidR="004F1A9B" w:rsidRPr="004F1A9B" w:rsidRDefault="004F1A9B" w:rsidP="00921379">
            <w:pPr>
              <w:autoSpaceDE w:val="0"/>
              <w:autoSpaceDN w:val="0"/>
              <w:adjustRightInd w:val="0"/>
              <w:rPr>
                <w:rFonts w:cs="Times New Roman"/>
                <w:b/>
                <w:sz w:val="22"/>
              </w:rPr>
            </w:pPr>
            <w:r w:rsidRPr="004F1A9B">
              <w:rPr>
                <w:rFonts w:cs="Times New Roman"/>
                <w:b/>
                <w:sz w:val="22"/>
              </w:rPr>
              <w:t>MB</w:t>
            </w:r>
          </w:p>
        </w:tc>
        <w:tc>
          <w:tcPr>
            <w:tcW w:w="425" w:type="dxa"/>
            <w:shd w:val="clear" w:color="auto" w:fill="B3D5AB" w:themeFill="accent4" w:themeFillTint="66"/>
            <w:vAlign w:val="center"/>
          </w:tcPr>
          <w:p w14:paraId="77CBE741" w14:textId="77777777" w:rsidR="004F1A9B" w:rsidRPr="004F1A9B" w:rsidRDefault="004F1A9B" w:rsidP="00921379">
            <w:pPr>
              <w:autoSpaceDE w:val="0"/>
              <w:autoSpaceDN w:val="0"/>
              <w:adjustRightInd w:val="0"/>
              <w:rPr>
                <w:rFonts w:cs="Times New Roman"/>
                <w:b/>
                <w:sz w:val="22"/>
              </w:rPr>
            </w:pPr>
            <w:r w:rsidRPr="004F1A9B">
              <w:rPr>
                <w:rFonts w:cs="Times New Roman"/>
                <w:b/>
                <w:sz w:val="22"/>
              </w:rPr>
              <w:t>B</w:t>
            </w:r>
          </w:p>
        </w:tc>
        <w:tc>
          <w:tcPr>
            <w:tcW w:w="425" w:type="dxa"/>
            <w:shd w:val="clear" w:color="auto" w:fill="B3D5AB" w:themeFill="accent4" w:themeFillTint="66"/>
            <w:vAlign w:val="center"/>
          </w:tcPr>
          <w:p w14:paraId="64739ABA" w14:textId="77777777" w:rsidR="004F1A9B" w:rsidRPr="004F1A9B" w:rsidRDefault="004F1A9B" w:rsidP="00921379">
            <w:pPr>
              <w:autoSpaceDE w:val="0"/>
              <w:autoSpaceDN w:val="0"/>
              <w:adjustRightInd w:val="0"/>
              <w:rPr>
                <w:rFonts w:cs="Times New Roman"/>
                <w:b/>
                <w:sz w:val="22"/>
              </w:rPr>
            </w:pPr>
            <w:r w:rsidRPr="004F1A9B">
              <w:rPr>
                <w:rFonts w:cs="Times New Roman"/>
                <w:b/>
                <w:sz w:val="22"/>
              </w:rPr>
              <w:t>R</w:t>
            </w:r>
          </w:p>
        </w:tc>
        <w:tc>
          <w:tcPr>
            <w:tcW w:w="425" w:type="dxa"/>
            <w:shd w:val="clear" w:color="auto" w:fill="B3D5AB" w:themeFill="accent4" w:themeFillTint="66"/>
            <w:vAlign w:val="center"/>
          </w:tcPr>
          <w:p w14:paraId="4203C3FC" w14:textId="77777777" w:rsidR="004F1A9B" w:rsidRPr="004F1A9B" w:rsidRDefault="004F1A9B" w:rsidP="00921379">
            <w:pPr>
              <w:autoSpaceDE w:val="0"/>
              <w:autoSpaceDN w:val="0"/>
              <w:adjustRightInd w:val="0"/>
              <w:rPr>
                <w:rFonts w:cs="Times New Roman"/>
                <w:b/>
                <w:sz w:val="22"/>
              </w:rPr>
            </w:pPr>
            <w:r w:rsidRPr="004F1A9B">
              <w:rPr>
                <w:rFonts w:cs="Times New Roman"/>
                <w:b/>
                <w:sz w:val="22"/>
              </w:rPr>
              <w:t>M</w:t>
            </w:r>
          </w:p>
        </w:tc>
        <w:tc>
          <w:tcPr>
            <w:tcW w:w="709" w:type="dxa"/>
            <w:shd w:val="clear" w:color="auto" w:fill="B3D5AB" w:themeFill="accent4" w:themeFillTint="66"/>
            <w:vAlign w:val="center"/>
          </w:tcPr>
          <w:p w14:paraId="25828266" w14:textId="77777777" w:rsidR="004F1A9B" w:rsidRPr="004F1A9B" w:rsidRDefault="004F1A9B" w:rsidP="00921379">
            <w:pPr>
              <w:autoSpaceDE w:val="0"/>
              <w:autoSpaceDN w:val="0"/>
              <w:adjustRightInd w:val="0"/>
              <w:rPr>
                <w:rFonts w:cs="Times New Roman"/>
                <w:b/>
                <w:sz w:val="22"/>
              </w:rPr>
            </w:pPr>
            <w:r w:rsidRPr="004F1A9B">
              <w:rPr>
                <w:rFonts w:cs="Times New Roman"/>
                <w:b/>
                <w:sz w:val="22"/>
              </w:rPr>
              <w:t>MM</w:t>
            </w:r>
          </w:p>
        </w:tc>
        <w:tc>
          <w:tcPr>
            <w:tcW w:w="992" w:type="dxa"/>
            <w:vMerge w:val="restart"/>
            <w:shd w:val="clear" w:color="auto" w:fill="B3D5AB" w:themeFill="accent4" w:themeFillTint="66"/>
            <w:vAlign w:val="center"/>
          </w:tcPr>
          <w:p w14:paraId="1AD15375" w14:textId="77777777" w:rsidR="004F1A9B" w:rsidRPr="004F1A9B" w:rsidRDefault="004F1A9B" w:rsidP="004F1A9B">
            <w:pPr>
              <w:autoSpaceDE w:val="0"/>
              <w:autoSpaceDN w:val="0"/>
              <w:adjustRightInd w:val="0"/>
              <w:jc w:val="center"/>
              <w:rPr>
                <w:rFonts w:cs="Times New Roman"/>
                <w:b/>
                <w:sz w:val="22"/>
              </w:rPr>
            </w:pPr>
            <w:r w:rsidRPr="004F1A9B">
              <w:rPr>
                <w:rFonts w:cs="Times New Roman"/>
                <w:b/>
                <w:sz w:val="22"/>
              </w:rPr>
              <w:t>Puntaje Total</w:t>
            </w:r>
          </w:p>
        </w:tc>
        <w:tc>
          <w:tcPr>
            <w:tcW w:w="1273" w:type="dxa"/>
            <w:vMerge w:val="restart"/>
            <w:shd w:val="clear" w:color="auto" w:fill="B3D5AB" w:themeFill="accent4" w:themeFillTint="66"/>
            <w:vAlign w:val="center"/>
          </w:tcPr>
          <w:p w14:paraId="6B7B5F28" w14:textId="77777777" w:rsidR="004F1A9B" w:rsidRPr="004F1A9B" w:rsidRDefault="004F1A9B" w:rsidP="004F1A9B">
            <w:pPr>
              <w:autoSpaceDE w:val="0"/>
              <w:autoSpaceDN w:val="0"/>
              <w:adjustRightInd w:val="0"/>
              <w:jc w:val="center"/>
              <w:rPr>
                <w:rFonts w:cs="Times New Roman"/>
                <w:b/>
                <w:sz w:val="22"/>
              </w:rPr>
            </w:pPr>
            <w:r w:rsidRPr="004F1A9B">
              <w:rPr>
                <w:rFonts w:cs="Times New Roman"/>
                <w:b/>
                <w:sz w:val="22"/>
              </w:rPr>
              <w:t>Puntaje Promedio</w:t>
            </w:r>
          </w:p>
        </w:tc>
      </w:tr>
      <w:tr w:rsidR="004F1A9B" w:rsidRPr="004F1A9B" w14:paraId="7F98000B" w14:textId="77777777" w:rsidTr="00D609A9">
        <w:tc>
          <w:tcPr>
            <w:tcW w:w="562" w:type="dxa"/>
            <w:vMerge/>
            <w:shd w:val="clear" w:color="auto" w:fill="B3D5AB" w:themeFill="accent4" w:themeFillTint="66"/>
          </w:tcPr>
          <w:p w14:paraId="1A067A9A" w14:textId="77777777" w:rsidR="004F1A9B" w:rsidRPr="004F1A9B" w:rsidRDefault="004F1A9B" w:rsidP="004F1A9B">
            <w:pPr>
              <w:autoSpaceDE w:val="0"/>
              <w:autoSpaceDN w:val="0"/>
              <w:adjustRightInd w:val="0"/>
              <w:jc w:val="left"/>
              <w:rPr>
                <w:rFonts w:cs="Times New Roman"/>
                <w:sz w:val="22"/>
              </w:rPr>
            </w:pPr>
          </w:p>
        </w:tc>
        <w:tc>
          <w:tcPr>
            <w:tcW w:w="2698" w:type="dxa"/>
            <w:vMerge/>
            <w:shd w:val="clear" w:color="auto" w:fill="B3D5AB" w:themeFill="accent4" w:themeFillTint="66"/>
          </w:tcPr>
          <w:p w14:paraId="059A281C" w14:textId="77777777" w:rsidR="004F1A9B" w:rsidRPr="004F1A9B" w:rsidRDefault="004F1A9B" w:rsidP="004F1A9B">
            <w:pPr>
              <w:autoSpaceDE w:val="0"/>
              <w:autoSpaceDN w:val="0"/>
              <w:adjustRightInd w:val="0"/>
              <w:jc w:val="left"/>
              <w:rPr>
                <w:rFonts w:cs="Times New Roman"/>
                <w:sz w:val="22"/>
              </w:rPr>
            </w:pPr>
          </w:p>
        </w:tc>
        <w:tc>
          <w:tcPr>
            <w:tcW w:w="571" w:type="dxa"/>
            <w:shd w:val="clear" w:color="auto" w:fill="B3D5AB" w:themeFill="accent4" w:themeFillTint="66"/>
          </w:tcPr>
          <w:p w14:paraId="06017C90" w14:textId="77777777" w:rsidR="004F1A9B" w:rsidRPr="004F1A9B" w:rsidRDefault="004F1A9B" w:rsidP="004F1A9B">
            <w:pPr>
              <w:autoSpaceDE w:val="0"/>
              <w:autoSpaceDN w:val="0"/>
              <w:adjustRightInd w:val="0"/>
              <w:jc w:val="center"/>
              <w:rPr>
                <w:rFonts w:cs="Times New Roman"/>
                <w:b/>
                <w:sz w:val="22"/>
              </w:rPr>
            </w:pPr>
            <w:r w:rsidRPr="004F1A9B">
              <w:rPr>
                <w:rFonts w:cs="Times New Roman"/>
                <w:b/>
                <w:sz w:val="22"/>
              </w:rPr>
              <w:t>5</w:t>
            </w:r>
          </w:p>
        </w:tc>
        <w:tc>
          <w:tcPr>
            <w:tcW w:w="425" w:type="dxa"/>
            <w:shd w:val="clear" w:color="auto" w:fill="B3D5AB" w:themeFill="accent4" w:themeFillTint="66"/>
          </w:tcPr>
          <w:p w14:paraId="0214513F" w14:textId="77777777" w:rsidR="004F1A9B" w:rsidRPr="004F1A9B" w:rsidRDefault="004F1A9B" w:rsidP="004F1A9B">
            <w:pPr>
              <w:autoSpaceDE w:val="0"/>
              <w:autoSpaceDN w:val="0"/>
              <w:adjustRightInd w:val="0"/>
              <w:jc w:val="center"/>
              <w:rPr>
                <w:rFonts w:cs="Times New Roman"/>
                <w:b/>
                <w:sz w:val="22"/>
              </w:rPr>
            </w:pPr>
            <w:r w:rsidRPr="004F1A9B">
              <w:rPr>
                <w:rFonts w:cs="Times New Roman"/>
                <w:b/>
                <w:sz w:val="22"/>
              </w:rPr>
              <w:t>4</w:t>
            </w:r>
          </w:p>
        </w:tc>
        <w:tc>
          <w:tcPr>
            <w:tcW w:w="425" w:type="dxa"/>
            <w:shd w:val="clear" w:color="auto" w:fill="B3D5AB" w:themeFill="accent4" w:themeFillTint="66"/>
          </w:tcPr>
          <w:p w14:paraId="607D8273" w14:textId="77777777" w:rsidR="004F1A9B" w:rsidRPr="004F1A9B" w:rsidRDefault="004F1A9B" w:rsidP="004F1A9B">
            <w:pPr>
              <w:autoSpaceDE w:val="0"/>
              <w:autoSpaceDN w:val="0"/>
              <w:adjustRightInd w:val="0"/>
              <w:jc w:val="center"/>
              <w:rPr>
                <w:rFonts w:cs="Times New Roman"/>
                <w:b/>
                <w:sz w:val="22"/>
              </w:rPr>
            </w:pPr>
            <w:r w:rsidRPr="004F1A9B">
              <w:rPr>
                <w:rFonts w:cs="Times New Roman"/>
                <w:b/>
                <w:sz w:val="22"/>
              </w:rPr>
              <w:t>3</w:t>
            </w:r>
          </w:p>
        </w:tc>
        <w:tc>
          <w:tcPr>
            <w:tcW w:w="425" w:type="dxa"/>
            <w:shd w:val="clear" w:color="auto" w:fill="B3D5AB" w:themeFill="accent4" w:themeFillTint="66"/>
          </w:tcPr>
          <w:p w14:paraId="4A026832" w14:textId="77777777" w:rsidR="004F1A9B" w:rsidRPr="004F1A9B" w:rsidRDefault="004F1A9B" w:rsidP="004F1A9B">
            <w:pPr>
              <w:autoSpaceDE w:val="0"/>
              <w:autoSpaceDN w:val="0"/>
              <w:adjustRightInd w:val="0"/>
              <w:jc w:val="center"/>
              <w:rPr>
                <w:rFonts w:cs="Times New Roman"/>
                <w:b/>
                <w:sz w:val="22"/>
              </w:rPr>
            </w:pPr>
            <w:r w:rsidRPr="004F1A9B">
              <w:rPr>
                <w:rFonts w:cs="Times New Roman"/>
                <w:b/>
                <w:sz w:val="22"/>
              </w:rPr>
              <w:t>2</w:t>
            </w:r>
          </w:p>
        </w:tc>
        <w:tc>
          <w:tcPr>
            <w:tcW w:w="709" w:type="dxa"/>
            <w:shd w:val="clear" w:color="auto" w:fill="B3D5AB" w:themeFill="accent4" w:themeFillTint="66"/>
          </w:tcPr>
          <w:p w14:paraId="59641EA7" w14:textId="77777777" w:rsidR="004F1A9B" w:rsidRPr="004F1A9B" w:rsidRDefault="004F1A9B" w:rsidP="004F1A9B">
            <w:pPr>
              <w:autoSpaceDE w:val="0"/>
              <w:autoSpaceDN w:val="0"/>
              <w:adjustRightInd w:val="0"/>
              <w:jc w:val="center"/>
              <w:rPr>
                <w:rFonts w:cs="Times New Roman"/>
                <w:b/>
                <w:sz w:val="22"/>
              </w:rPr>
            </w:pPr>
            <w:r w:rsidRPr="004F1A9B">
              <w:rPr>
                <w:rFonts w:cs="Times New Roman"/>
                <w:b/>
                <w:sz w:val="22"/>
              </w:rPr>
              <w:t>1</w:t>
            </w:r>
          </w:p>
        </w:tc>
        <w:tc>
          <w:tcPr>
            <w:tcW w:w="992" w:type="dxa"/>
            <w:vMerge/>
          </w:tcPr>
          <w:p w14:paraId="70F8DA5C" w14:textId="77777777" w:rsidR="004F1A9B" w:rsidRPr="004F1A9B" w:rsidRDefault="004F1A9B" w:rsidP="00921379">
            <w:pPr>
              <w:autoSpaceDE w:val="0"/>
              <w:autoSpaceDN w:val="0"/>
              <w:adjustRightInd w:val="0"/>
              <w:rPr>
                <w:rFonts w:cs="Times New Roman"/>
                <w:sz w:val="22"/>
              </w:rPr>
            </w:pPr>
          </w:p>
        </w:tc>
        <w:tc>
          <w:tcPr>
            <w:tcW w:w="1273" w:type="dxa"/>
            <w:vMerge/>
          </w:tcPr>
          <w:p w14:paraId="15DDF8A1" w14:textId="77777777" w:rsidR="004F1A9B" w:rsidRPr="004F1A9B" w:rsidRDefault="004F1A9B" w:rsidP="00921379">
            <w:pPr>
              <w:autoSpaceDE w:val="0"/>
              <w:autoSpaceDN w:val="0"/>
              <w:adjustRightInd w:val="0"/>
              <w:rPr>
                <w:rFonts w:cs="Times New Roman"/>
                <w:sz w:val="22"/>
              </w:rPr>
            </w:pPr>
          </w:p>
        </w:tc>
      </w:tr>
      <w:tr w:rsidR="004F1A9B" w:rsidRPr="004F1A9B" w14:paraId="4ECDC765" w14:textId="77777777" w:rsidTr="00D609A9">
        <w:tc>
          <w:tcPr>
            <w:tcW w:w="562" w:type="dxa"/>
          </w:tcPr>
          <w:p w14:paraId="054691BF" w14:textId="77777777" w:rsidR="004F1A9B" w:rsidRPr="004F1A9B" w:rsidRDefault="004F1A9B" w:rsidP="004F1A9B">
            <w:pPr>
              <w:autoSpaceDE w:val="0"/>
              <w:autoSpaceDN w:val="0"/>
              <w:adjustRightInd w:val="0"/>
              <w:jc w:val="left"/>
              <w:rPr>
                <w:rFonts w:cs="Times New Roman"/>
                <w:sz w:val="22"/>
              </w:rPr>
            </w:pPr>
            <w:r w:rsidRPr="004F1A9B">
              <w:rPr>
                <w:rFonts w:cs="Times New Roman"/>
                <w:sz w:val="22"/>
              </w:rPr>
              <w:t>1</w:t>
            </w:r>
          </w:p>
        </w:tc>
        <w:tc>
          <w:tcPr>
            <w:tcW w:w="2698" w:type="dxa"/>
          </w:tcPr>
          <w:p w14:paraId="7F5207A7" w14:textId="3C1F7E0E" w:rsidR="004F1A9B" w:rsidRPr="004F1A9B" w:rsidRDefault="004F1A9B" w:rsidP="004F1A9B">
            <w:pPr>
              <w:autoSpaceDE w:val="0"/>
              <w:autoSpaceDN w:val="0"/>
              <w:adjustRightInd w:val="0"/>
              <w:jc w:val="left"/>
              <w:rPr>
                <w:rFonts w:cs="Times New Roman"/>
                <w:sz w:val="22"/>
              </w:rPr>
            </w:pPr>
            <w:r>
              <w:rPr>
                <w:rFonts w:cs="Times New Roman"/>
                <w:sz w:val="22"/>
              </w:rPr>
              <w:t>¿</w:t>
            </w:r>
            <w:r w:rsidRPr="004F1A9B">
              <w:rPr>
                <w:rFonts w:cs="Times New Roman"/>
                <w:sz w:val="22"/>
              </w:rPr>
              <w:t xml:space="preserve">Cómo calificaría Ud. </w:t>
            </w:r>
            <w:r>
              <w:rPr>
                <w:rFonts w:cs="Times New Roman"/>
                <w:sz w:val="22"/>
              </w:rPr>
              <w:t>l</w:t>
            </w:r>
            <w:r w:rsidRPr="004F1A9B">
              <w:rPr>
                <w:rFonts w:cs="Times New Roman"/>
                <w:sz w:val="22"/>
              </w:rPr>
              <w:t>a forma actual de trabaj</w:t>
            </w:r>
            <w:r w:rsidR="00F1242C">
              <w:rPr>
                <w:rFonts w:cs="Times New Roman"/>
                <w:sz w:val="22"/>
              </w:rPr>
              <w:t xml:space="preserve">ar los procesos </w:t>
            </w:r>
            <w:r w:rsidRPr="004F1A9B">
              <w:rPr>
                <w:rFonts w:cs="Times New Roman"/>
                <w:sz w:val="22"/>
              </w:rPr>
              <w:t>dentro de</w:t>
            </w:r>
            <w:r w:rsidR="00F1242C">
              <w:rPr>
                <w:rFonts w:cs="Times New Roman"/>
                <w:sz w:val="22"/>
              </w:rPr>
              <w:t xml:space="preserve"> la ejecución de un proyecto en</w:t>
            </w:r>
            <w:r w:rsidRPr="004F1A9B">
              <w:rPr>
                <w:rFonts w:cs="Times New Roman"/>
                <w:sz w:val="22"/>
              </w:rPr>
              <w:t xml:space="preserve"> la empresa?</w:t>
            </w:r>
          </w:p>
        </w:tc>
        <w:tc>
          <w:tcPr>
            <w:tcW w:w="571" w:type="dxa"/>
          </w:tcPr>
          <w:p w14:paraId="08FC8583"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0</w:t>
            </w:r>
          </w:p>
        </w:tc>
        <w:tc>
          <w:tcPr>
            <w:tcW w:w="425" w:type="dxa"/>
          </w:tcPr>
          <w:p w14:paraId="5A9A9F2C"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0</w:t>
            </w:r>
          </w:p>
        </w:tc>
        <w:tc>
          <w:tcPr>
            <w:tcW w:w="425" w:type="dxa"/>
          </w:tcPr>
          <w:p w14:paraId="78D937BE"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2</w:t>
            </w:r>
          </w:p>
        </w:tc>
        <w:tc>
          <w:tcPr>
            <w:tcW w:w="425" w:type="dxa"/>
          </w:tcPr>
          <w:p w14:paraId="403C6F48"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2</w:t>
            </w:r>
          </w:p>
        </w:tc>
        <w:tc>
          <w:tcPr>
            <w:tcW w:w="709" w:type="dxa"/>
          </w:tcPr>
          <w:p w14:paraId="6985EF5A"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4</w:t>
            </w:r>
          </w:p>
        </w:tc>
        <w:tc>
          <w:tcPr>
            <w:tcW w:w="992" w:type="dxa"/>
          </w:tcPr>
          <w:p w14:paraId="523C3380"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14</w:t>
            </w:r>
          </w:p>
        </w:tc>
        <w:tc>
          <w:tcPr>
            <w:tcW w:w="1273" w:type="dxa"/>
          </w:tcPr>
          <w:p w14:paraId="6A908D3D"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1.75</w:t>
            </w:r>
          </w:p>
          <w:p w14:paraId="468751E6" w14:textId="77777777" w:rsidR="004F1A9B" w:rsidRPr="004F1A9B" w:rsidRDefault="004F1A9B" w:rsidP="00D609A9">
            <w:pPr>
              <w:autoSpaceDE w:val="0"/>
              <w:autoSpaceDN w:val="0"/>
              <w:adjustRightInd w:val="0"/>
              <w:jc w:val="right"/>
              <w:rPr>
                <w:rFonts w:cs="Times New Roman"/>
                <w:sz w:val="22"/>
              </w:rPr>
            </w:pPr>
          </w:p>
          <w:p w14:paraId="505DBE3E" w14:textId="77777777" w:rsidR="004F1A9B" w:rsidRPr="004F1A9B" w:rsidRDefault="004F1A9B" w:rsidP="00D609A9">
            <w:pPr>
              <w:autoSpaceDE w:val="0"/>
              <w:autoSpaceDN w:val="0"/>
              <w:adjustRightInd w:val="0"/>
              <w:jc w:val="right"/>
              <w:rPr>
                <w:rFonts w:cs="Times New Roman"/>
                <w:sz w:val="22"/>
              </w:rPr>
            </w:pPr>
          </w:p>
          <w:p w14:paraId="37583A9F" w14:textId="77777777" w:rsidR="004F1A9B" w:rsidRPr="004F1A9B" w:rsidRDefault="004F1A9B" w:rsidP="00D609A9">
            <w:pPr>
              <w:autoSpaceDE w:val="0"/>
              <w:autoSpaceDN w:val="0"/>
              <w:adjustRightInd w:val="0"/>
              <w:jc w:val="right"/>
              <w:rPr>
                <w:rFonts w:cs="Times New Roman"/>
                <w:sz w:val="22"/>
              </w:rPr>
            </w:pPr>
          </w:p>
        </w:tc>
      </w:tr>
      <w:tr w:rsidR="004F1A9B" w:rsidRPr="004F1A9B" w14:paraId="423237A4" w14:textId="77777777" w:rsidTr="00D609A9">
        <w:tc>
          <w:tcPr>
            <w:tcW w:w="562" w:type="dxa"/>
          </w:tcPr>
          <w:p w14:paraId="47673B2B" w14:textId="77777777" w:rsidR="004F1A9B" w:rsidRPr="004F1A9B" w:rsidRDefault="004F1A9B" w:rsidP="00D609A9">
            <w:pPr>
              <w:autoSpaceDE w:val="0"/>
              <w:autoSpaceDN w:val="0"/>
              <w:adjustRightInd w:val="0"/>
              <w:jc w:val="left"/>
              <w:rPr>
                <w:rFonts w:cs="Times New Roman"/>
                <w:sz w:val="22"/>
              </w:rPr>
            </w:pPr>
            <w:r w:rsidRPr="004F1A9B">
              <w:rPr>
                <w:rFonts w:cs="Times New Roman"/>
                <w:sz w:val="22"/>
              </w:rPr>
              <w:t>2</w:t>
            </w:r>
          </w:p>
        </w:tc>
        <w:tc>
          <w:tcPr>
            <w:tcW w:w="2698" w:type="dxa"/>
          </w:tcPr>
          <w:p w14:paraId="5E55B36A" w14:textId="37ADFF82" w:rsidR="004F1A9B" w:rsidRPr="004F1A9B" w:rsidRDefault="004F1A9B" w:rsidP="00F1242C">
            <w:pPr>
              <w:autoSpaceDE w:val="0"/>
              <w:autoSpaceDN w:val="0"/>
              <w:adjustRightInd w:val="0"/>
              <w:jc w:val="left"/>
              <w:rPr>
                <w:rFonts w:cs="Times New Roman"/>
                <w:sz w:val="22"/>
              </w:rPr>
            </w:pPr>
            <w:r w:rsidRPr="004F1A9B">
              <w:rPr>
                <w:rFonts w:cs="Times New Roman"/>
                <w:sz w:val="22"/>
              </w:rPr>
              <w:t>¿El acceso a la información solicitada</w:t>
            </w:r>
            <w:r w:rsidR="00F1242C">
              <w:rPr>
                <w:rFonts w:cs="Times New Roman"/>
                <w:sz w:val="22"/>
              </w:rPr>
              <w:t xml:space="preserve"> para la planificación de</w:t>
            </w:r>
            <w:r w:rsidRPr="004F1A9B">
              <w:rPr>
                <w:rFonts w:cs="Times New Roman"/>
                <w:sz w:val="22"/>
              </w:rPr>
              <w:t xml:space="preserve"> un proyecto es oportuno?</w:t>
            </w:r>
          </w:p>
        </w:tc>
        <w:tc>
          <w:tcPr>
            <w:tcW w:w="571" w:type="dxa"/>
          </w:tcPr>
          <w:p w14:paraId="18D0DEB3"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0</w:t>
            </w:r>
          </w:p>
        </w:tc>
        <w:tc>
          <w:tcPr>
            <w:tcW w:w="425" w:type="dxa"/>
          </w:tcPr>
          <w:p w14:paraId="1FFC2FCD"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1</w:t>
            </w:r>
          </w:p>
        </w:tc>
        <w:tc>
          <w:tcPr>
            <w:tcW w:w="425" w:type="dxa"/>
          </w:tcPr>
          <w:p w14:paraId="28C29CD9"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0</w:t>
            </w:r>
          </w:p>
        </w:tc>
        <w:tc>
          <w:tcPr>
            <w:tcW w:w="425" w:type="dxa"/>
          </w:tcPr>
          <w:p w14:paraId="4D07EE59"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4</w:t>
            </w:r>
          </w:p>
        </w:tc>
        <w:tc>
          <w:tcPr>
            <w:tcW w:w="709" w:type="dxa"/>
          </w:tcPr>
          <w:p w14:paraId="444FAB0B"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3</w:t>
            </w:r>
          </w:p>
        </w:tc>
        <w:tc>
          <w:tcPr>
            <w:tcW w:w="992" w:type="dxa"/>
          </w:tcPr>
          <w:p w14:paraId="3F618F40"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15</w:t>
            </w:r>
          </w:p>
        </w:tc>
        <w:tc>
          <w:tcPr>
            <w:tcW w:w="1273" w:type="dxa"/>
          </w:tcPr>
          <w:p w14:paraId="1CC16451"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1.875</w:t>
            </w:r>
          </w:p>
        </w:tc>
      </w:tr>
      <w:tr w:rsidR="004F1A9B" w:rsidRPr="004F1A9B" w14:paraId="20BE178F" w14:textId="77777777" w:rsidTr="00D609A9">
        <w:tc>
          <w:tcPr>
            <w:tcW w:w="562" w:type="dxa"/>
          </w:tcPr>
          <w:p w14:paraId="1B8D5B9B" w14:textId="77777777" w:rsidR="004F1A9B" w:rsidRPr="004F1A9B" w:rsidRDefault="004F1A9B" w:rsidP="00D609A9">
            <w:pPr>
              <w:autoSpaceDE w:val="0"/>
              <w:autoSpaceDN w:val="0"/>
              <w:adjustRightInd w:val="0"/>
              <w:jc w:val="left"/>
              <w:rPr>
                <w:rFonts w:cs="Times New Roman"/>
                <w:sz w:val="22"/>
              </w:rPr>
            </w:pPr>
            <w:r w:rsidRPr="004F1A9B">
              <w:rPr>
                <w:rFonts w:cs="Times New Roman"/>
                <w:sz w:val="22"/>
              </w:rPr>
              <w:t>3</w:t>
            </w:r>
          </w:p>
        </w:tc>
        <w:tc>
          <w:tcPr>
            <w:tcW w:w="2698" w:type="dxa"/>
          </w:tcPr>
          <w:p w14:paraId="190018A9" w14:textId="7887DD5E" w:rsidR="004F1A9B" w:rsidRPr="004F1A9B" w:rsidRDefault="004F1A9B" w:rsidP="00F1242C">
            <w:pPr>
              <w:autoSpaceDE w:val="0"/>
              <w:autoSpaceDN w:val="0"/>
              <w:adjustRightInd w:val="0"/>
              <w:jc w:val="left"/>
              <w:rPr>
                <w:rFonts w:cs="Times New Roman"/>
                <w:sz w:val="22"/>
              </w:rPr>
            </w:pPr>
            <w:r w:rsidRPr="004F1A9B">
              <w:rPr>
                <w:rFonts w:cs="Times New Roman"/>
                <w:sz w:val="22"/>
              </w:rPr>
              <w:t xml:space="preserve">Actualmente, ¿Cómo calificaría Ud. </w:t>
            </w:r>
            <w:r w:rsidR="00D609A9">
              <w:rPr>
                <w:rFonts w:cs="Times New Roman"/>
                <w:sz w:val="22"/>
              </w:rPr>
              <w:t>l</w:t>
            </w:r>
            <w:r w:rsidR="00F1242C">
              <w:rPr>
                <w:rFonts w:cs="Times New Roman"/>
                <w:sz w:val="22"/>
              </w:rPr>
              <w:t>as herramientas brindadas por</w:t>
            </w:r>
            <w:r w:rsidRPr="004F1A9B">
              <w:rPr>
                <w:rFonts w:cs="Times New Roman"/>
                <w:sz w:val="22"/>
              </w:rPr>
              <w:t xml:space="preserve"> la empresa para desempeñar sus labores?</w:t>
            </w:r>
          </w:p>
        </w:tc>
        <w:tc>
          <w:tcPr>
            <w:tcW w:w="571" w:type="dxa"/>
          </w:tcPr>
          <w:p w14:paraId="33BECC95"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0</w:t>
            </w:r>
          </w:p>
        </w:tc>
        <w:tc>
          <w:tcPr>
            <w:tcW w:w="425" w:type="dxa"/>
          </w:tcPr>
          <w:p w14:paraId="39BB4B05"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1</w:t>
            </w:r>
          </w:p>
        </w:tc>
        <w:tc>
          <w:tcPr>
            <w:tcW w:w="425" w:type="dxa"/>
          </w:tcPr>
          <w:p w14:paraId="6139BEF4"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2</w:t>
            </w:r>
          </w:p>
        </w:tc>
        <w:tc>
          <w:tcPr>
            <w:tcW w:w="425" w:type="dxa"/>
          </w:tcPr>
          <w:p w14:paraId="7F5F830F"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2</w:t>
            </w:r>
          </w:p>
        </w:tc>
        <w:tc>
          <w:tcPr>
            <w:tcW w:w="709" w:type="dxa"/>
          </w:tcPr>
          <w:p w14:paraId="0E33D049"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3</w:t>
            </w:r>
          </w:p>
        </w:tc>
        <w:tc>
          <w:tcPr>
            <w:tcW w:w="992" w:type="dxa"/>
          </w:tcPr>
          <w:p w14:paraId="74CA417B"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17</w:t>
            </w:r>
          </w:p>
        </w:tc>
        <w:tc>
          <w:tcPr>
            <w:tcW w:w="1273" w:type="dxa"/>
          </w:tcPr>
          <w:p w14:paraId="0E3EF809"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2.12</w:t>
            </w:r>
          </w:p>
        </w:tc>
      </w:tr>
      <w:tr w:rsidR="004F1A9B" w:rsidRPr="004F1A9B" w14:paraId="27AAF6B6" w14:textId="77777777" w:rsidTr="00D609A9">
        <w:tc>
          <w:tcPr>
            <w:tcW w:w="562" w:type="dxa"/>
          </w:tcPr>
          <w:p w14:paraId="379A9BD2" w14:textId="77777777" w:rsidR="004F1A9B" w:rsidRPr="004F1A9B" w:rsidRDefault="004F1A9B" w:rsidP="00D609A9">
            <w:pPr>
              <w:autoSpaceDE w:val="0"/>
              <w:autoSpaceDN w:val="0"/>
              <w:adjustRightInd w:val="0"/>
              <w:jc w:val="left"/>
              <w:rPr>
                <w:rFonts w:cs="Times New Roman"/>
                <w:sz w:val="22"/>
              </w:rPr>
            </w:pPr>
            <w:r w:rsidRPr="004F1A9B">
              <w:rPr>
                <w:rFonts w:cs="Times New Roman"/>
                <w:sz w:val="22"/>
              </w:rPr>
              <w:t>4</w:t>
            </w:r>
          </w:p>
        </w:tc>
        <w:tc>
          <w:tcPr>
            <w:tcW w:w="2698" w:type="dxa"/>
          </w:tcPr>
          <w:p w14:paraId="41589D15" w14:textId="0D0C478D" w:rsidR="004F1A9B" w:rsidRPr="004F1A9B" w:rsidRDefault="009A4A39" w:rsidP="00D609A9">
            <w:pPr>
              <w:autoSpaceDE w:val="0"/>
              <w:autoSpaceDN w:val="0"/>
              <w:adjustRightInd w:val="0"/>
              <w:jc w:val="left"/>
              <w:rPr>
                <w:rFonts w:cs="Times New Roman"/>
                <w:sz w:val="22"/>
              </w:rPr>
            </w:pPr>
            <w:r>
              <w:rPr>
                <w:rFonts w:cs="Times New Roman"/>
                <w:sz w:val="22"/>
              </w:rPr>
              <w:t>¿Considera Ud. q</w:t>
            </w:r>
            <w:r w:rsidR="004F1A9B" w:rsidRPr="004F1A9B">
              <w:rPr>
                <w:rFonts w:cs="Times New Roman"/>
                <w:sz w:val="22"/>
              </w:rPr>
              <w:t>ue el producto final (entregables) brindados al cliente son de calidad?</w:t>
            </w:r>
          </w:p>
        </w:tc>
        <w:tc>
          <w:tcPr>
            <w:tcW w:w="571" w:type="dxa"/>
          </w:tcPr>
          <w:p w14:paraId="7F8F07A4"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0</w:t>
            </w:r>
          </w:p>
        </w:tc>
        <w:tc>
          <w:tcPr>
            <w:tcW w:w="425" w:type="dxa"/>
          </w:tcPr>
          <w:p w14:paraId="2D2516B1"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2</w:t>
            </w:r>
          </w:p>
        </w:tc>
        <w:tc>
          <w:tcPr>
            <w:tcW w:w="425" w:type="dxa"/>
          </w:tcPr>
          <w:p w14:paraId="02E43E60"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2</w:t>
            </w:r>
          </w:p>
        </w:tc>
        <w:tc>
          <w:tcPr>
            <w:tcW w:w="425" w:type="dxa"/>
          </w:tcPr>
          <w:p w14:paraId="09399396"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2</w:t>
            </w:r>
          </w:p>
        </w:tc>
        <w:tc>
          <w:tcPr>
            <w:tcW w:w="709" w:type="dxa"/>
          </w:tcPr>
          <w:p w14:paraId="00DFA981"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2</w:t>
            </w:r>
          </w:p>
        </w:tc>
        <w:tc>
          <w:tcPr>
            <w:tcW w:w="992" w:type="dxa"/>
          </w:tcPr>
          <w:p w14:paraId="1F767354"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20</w:t>
            </w:r>
          </w:p>
        </w:tc>
        <w:tc>
          <w:tcPr>
            <w:tcW w:w="1273" w:type="dxa"/>
          </w:tcPr>
          <w:p w14:paraId="1E330DF3" w14:textId="77777777" w:rsidR="004F1A9B" w:rsidRPr="004F1A9B" w:rsidRDefault="004F1A9B" w:rsidP="00D609A9">
            <w:pPr>
              <w:autoSpaceDE w:val="0"/>
              <w:autoSpaceDN w:val="0"/>
              <w:adjustRightInd w:val="0"/>
              <w:jc w:val="right"/>
              <w:rPr>
                <w:rFonts w:cs="Times New Roman"/>
                <w:sz w:val="22"/>
              </w:rPr>
            </w:pPr>
            <w:r w:rsidRPr="004F1A9B">
              <w:rPr>
                <w:rFonts w:cs="Times New Roman"/>
                <w:sz w:val="22"/>
              </w:rPr>
              <w:t>2.5</w:t>
            </w:r>
          </w:p>
        </w:tc>
      </w:tr>
    </w:tbl>
    <w:p w14:paraId="063BF954" w14:textId="7E00E03B" w:rsidR="004F1A9B" w:rsidRDefault="009A4A39" w:rsidP="009A4A39">
      <w:pPr>
        <w:pStyle w:val="Fuente-TablaoFigura"/>
        <w:rPr>
          <w:noProof/>
          <w:lang w:val="es-MX" w:eastAsia="es-MX"/>
        </w:rPr>
      </w:pPr>
      <w:r>
        <w:rPr>
          <w:noProof/>
          <w:lang w:val="es-MX" w:eastAsia="es-MX"/>
        </w:rPr>
        <w:t>Fuente: Elaboración propia</w:t>
      </w:r>
    </w:p>
    <w:p w14:paraId="73FFE0B8" w14:textId="3A5CDE24" w:rsidR="009A4A39" w:rsidRDefault="009A4A39" w:rsidP="00B93160">
      <w:pPr>
        <w:ind w:left="862"/>
      </w:pPr>
      <w:r>
        <w:t>Luego de implementar el Sistema de Gestión de Calidad, se aplicó la misma encuesta respecto al nivel de satisfacción del usuario (Etapa Post-Test).</w:t>
      </w:r>
    </w:p>
    <w:p w14:paraId="34536A0E" w14:textId="3AC3FC95" w:rsidR="00B93160" w:rsidRDefault="00B93160" w:rsidP="00A14C84">
      <w:pPr>
        <w:pStyle w:val="Tabla-Ttulo"/>
        <w:jc w:val="center"/>
      </w:pPr>
      <w:bookmarkStart w:id="70" w:name="_Toc510001967"/>
      <w:r>
        <w:t xml:space="preserve">Tabla </w:t>
      </w:r>
      <w:r>
        <w:fldChar w:fldCharType="begin"/>
      </w:r>
      <w:r>
        <w:instrText xml:space="preserve"> SEQ Tabla \* ARABIC </w:instrText>
      </w:r>
      <w:r>
        <w:fldChar w:fldCharType="separate"/>
      </w:r>
      <w:r w:rsidR="00291BEA">
        <w:rPr>
          <w:noProof/>
        </w:rPr>
        <w:t>14</w:t>
      </w:r>
      <w:r>
        <w:fldChar w:fldCharType="end"/>
      </w:r>
      <w:r>
        <w:t>: Tabulación de satisfacción de usuarios (Etapa Post-Test)</w:t>
      </w:r>
      <w:bookmarkEnd w:id="70"/>
    </w:p>
    <w:tbl>
      <w:tblPr>
        <w:tblStyle w:val="Tablaconcuadrcula"/>
        <w:tblW w:w="8080" w:type="dxa"/>
        <w:tblInd w:w="846" w:type="dxa"/>
        <w:tblLayout w:type="fixed"/>
        <w:tblLook w:val="04A0" w:firstRow="1" w:lastRow="0" w:firstColumn="1" w:lastColumn="0" w:noHBand="0" w:noVBand="1"/>
      </w:tblPr>
      <w:tblGrid>
        <w:gridCol w:w="562"/>
        <w:gridCol w:w="2982"/>
        <w:gridCol w:w="709"/>
        <w:gridCol w:w="283"/>
        <w:gridCol w:w="283"/>
        <w:gridCol w:w="425"/>
        <w:gridCol w:w="709"/>
        <w:gridCol w:w="992"/>
        <w:gridCol w:w="1135"/>
      </w:tblGrid>
      <w:tr w:rsidR="009A4A39" w:rsidRPr="00A96E6C" w14:paraId="108ED46E" w14:textId="77777777" w:rsidTr="00A96E6C">
        <w:tc>
          <w:tcPr>
            <w:tcW w:w="562" w:type="dxa"/>
            <w:vMerge w:val="restart"/>
            <w:shd w:val="clear" w:color="auto" w:fill="1B587C" w:themeFill="accent3"/>
            <w:vAlign w:val="center"/>
          </w:tcPr>
          <w:p w14:paraId="381223B7" w14:textId="77777777" w:rsidR="009A4A39" w:rsidRPr="00A96E6C" w:rsidRDefault="009A4A39" w:rsidP="009A4A39">
            <w:pPr>
              <w:autoSpaceDE w:val="0"/>
              <w:autoSpaceDN w:val="0"/>
              <w:adjustRightInd w:val="0"/>
              <w:jc w:val="left"/>
              <w:rPr>
                <w:rFonts w:cs="Times New Roman"/>
                <w:b/>
                <w:color w:val="FFFFFF" w:themeColor="background1"/>
                <w:sz w:val="22"/>
              </w:rPr>
            </w:pPr>
            <w:r w:rsidRPr="00A96E6C">
              <w:rPr>
                <w:rFonts w:cs="Times New Roman"/>
                <w:b/>
                <w:color w:val="FFFFFF" w:themeColor="background1"/>
                <w:sz w:val="22"/>
              </w:rPr>
              <w:t>N°</w:t>
            </w:r>
          </w:p>
        </w:tc>
        <w:tc>
          <w:tcPr>
            <w:tcW w:w="2982" w:type="dxa"/>
            <w:vMerge w:val="restart"/>
            <w:shd w:val="clear" w:color="auto" w:fill="1B587C" w:themeFill="accent3"/>
            <w:vAlign w:val="center"/>
          </w:tcPr>
          <w:p w14:paraId="2AF0F694" w14:textId="77777777" w:rsidR="009A4A39" w:rsidRPr="00A96E6C" w:rsidRDefault="009A4A39" w:rsidP="009A4A39">
            <w:pPr>
              <w:autoSpaceDE w:val="0"/>
              <w:autoSpaceDN w:val="0"/>
              <w:adjustRightInd w:val="0"/>
              <w:jc w:val="left"/>
              <w:rPr>
                <w:rFonts w:cs="Times New Roman"/>
                <w:b/>
                <w:color w:val="FFFFFF" w:themeColor="background1"/>
                <w:sz w:val="22"/>
              </w:rPr>
            </w:pPr>
            <w:r w:rsidRPr="00A96E6C">
              <w:rPr>
                <w:rFonts w:cs="Times New Roman"/>
                <w:b/>
                <w:color w:val="FFFFFF" w:themeColor="background1"/>
                <w:sz w:val="22"/>
              </w:rPr>
              <w:t>Pregunta de la Encuesta</w:t>
            </w:r>
          </w:p>
        </w:tc>
        <w:tc>
          <w:tcPr>
            <w:tcW w:w="709" w:type="dxa"/>
            <w:shd w:val="clear" w:color="auto" w:fill="1B587C" w:themeFill="accent3"/>
            <w:vAlign w:val="center"/>
          </w:tcPr>
          <w:p w14:paraId="79305B90" w14:textId="77777777" w:rsidR="009A4A39" w:rsidRPr="00A96E6C" w:rsidRDefault="009A4A39" w:rsidP="009A4A39">
            <w:pPr>
              <w:autoSpaceDE w:val="0"/>
              <w:autoSpaceDN w:val="0"/>
              <w:adjustRightInd w:val="0"/>
              <w:jc w:val="center"/>
              <w:rPr>
                <w:rFonts w:cs="Times New Roman"/>
                <w:b/>
                <w:color w:val="FFFFFF" w:themeColor="background1"/>
                <w:sz w:val="22"/>
              </w:rPr>
            </w:pPr>
            <w:r w:rsidRPr="00A96E6C">
              <w:rPr>
                <w:rFonts w:cs="Times New Roman"/>
                <w:b/>
                <w:color w:val="FFFFFF" w:themeColor="background1"/>
                <w:sz w:val="22"/>
              </w:rPr>
              <w:t>MB</w:t>
            </w:r>
          </w:p>
        </w:tc>
        <w:tc>
          <w:tcPr>
            <w:tcW w:w="283" w:type="dxa"/>
            <w:shd w:val="clear" w:color="auto" w:fill="1B587C" w:themeFill="accent3"/>
            <w:vAlign w:val="center"/>
          </w:tcPr>
          <w:p w14:paraId="4F358E4F" w14:textId="77777777" w:rsidR="009A4A39" w:rsidRPr="00A96E6C" w:rsidRDefault="009A4A39" w:rsidP="009A4A39">
            <w:pPr>
              <w:autoSpaceDE w:val="0"/>
              <w:autoSpaceDN w:val="0"/>
              <w:adjustRightInd w:val="0"/>
              <w:jc w:val="center"/>
              <w:rPr>
                <w:rFonts w:cs="Times New Roman"/>
                <w:b/>
                <w:color w:val="FFFFFF" w:themeColor="background1"/>
                <w:sz w:val="22"/>
              </w:rPr>
            </w:pPr>
            <w:r w:rsidRPr="00A96E6C">
              <w:rPr>
                <w:rFonts w:cs="Times New Roman"/>
                <w:b/>
                <w:color w:val="FFFFFF" w:themeColor="background1"/>
                <w:sz w:val="22"/>
              </w:rPr>
              <w:t>B</w:t>
            </w:r>
          </w:p>
        </w:tc>
        <w:tc>
          <w:tcPr>
            <w:tcW w:w="283" w:type="dxa"/>
            <w:shd w:val="clear" w:color="auto" w:fill="1B587C" w:themeFill="accent3"/>
            <w:vAlign w:val="center"/>
          </w:tcPr>
          <w:p w14:paraId="54A15539" w14:textId="77777777" w:rsidR="009A4A39" w:rsidRPr="00A96E6C" w:rsidRDefault="009A4A39" w:rsidP="009A4A39">
            <w:pPr>
              <w:autoSpaceDE w:val="0"/>
              <w:autoSpaceDN w:val="0"/>
              <w:adjustRightInd w:val="0"/>
              <w:jc w:val="center"/>
              <w:rPr>
                <w:rFonts w:cs="Times New Roman"/>
                <w:b/>
                <w:color w:val="FFFFFF" w:themeColor="background1"/>
                <w:sz w:val="22"/>
              </w:rPr>
            </w:pPr>
            <w:r w:rsidRPr="00A96E6C">
              <w:rPr>
                <w:rFonts w:cs="Times New Roman"/>
                <w:b/>
                <w:color w:val="FFFFFF" w:themeColor="background1"/>
                <w:sz w:val="22"/>
              </w:rPr>
              <w:t>R</w:t>
            </w:r>
          </w:p>
        </w:tc>
        <w:tc>
          <w:tcPr>
            <w:tcW w:w="425" w:type="dxa"/>
            <w:shd w:val="clear" w:color="auto" w:fill="1B587C" w:themeFill="accent3"/>
            <w:vAlign w:val="center"/>
          </w:tcPr>
          <w:p w14:paraId="4C4F5475" w14:textId="77777777" w:rsidR="009A4A39" w:rsidRPr="00A96E6C" w:rsidRDefault="009A4A39" w:rsidP="009A4A39">
            <w:pPr>
              <w:autoSpaceDE w:val="0"/>
              <w:autoSpaceDN w:val="0"/>
              <w:adjustRightInd w:val="0"/>
              <w:jc w:val="center"/>
              <w:rPr>
                <w:rFonts w:cs="Times New Roman"/>
                <w:b/>
                <w:color w:val="FFFFFF" w:themeColor="background1"/>
                <w:sz w:val="22"/>
              </w:rPr>
            </w:pPr>
            <w:r w:rsidRPr="00A96E6C">
              <w:rPr>
                <w:rFonts w:cs="Times New Roman"/>
                <w:b/>
                <w:color w:val="FFFFFF" w:themeColor="background1"/>
                <w:sz w:val="22"/>
              </w:rPr>
              <w:t>M</w:t>
            </w:r>
          </w:p>
        </w:tc>
        <w:tc>
          <w:tcPr>
            <w:tcW w:w="709" w:type="dxa"/>
            <w:shd w:val="clear" w:color="auto" w:fill="1B587C" w:themeFill="accent3"/>
            <w:vAlign w:val="center"/>
          </w:tcPr>
          <w:p w14:paraId="1A67E3CC" w14:textId="77777777" w:rsidR="009A4A39" w:rsidRPr="00A96E6C" w:rsidRDefault="009A4A39" w:rsidP="009A4A39">
            <w:pPr>
              <w:autoSpaceDE w:val="0"/>
              <w:autoSpaceDN w:val="0"/>
              <w:adjustRightInd w:val="0"/>
              <w:jc w:val="center"/>
              <w:rPr>
                <w:rFonts w:cs="Times New Roman"/>
                <w:b/>
                <w:color w:val="FFFFFF" w:themeColor="background1"/>
                <w:sz w:val="22"/>
              </w:rPr>
            </w:pPr>
            <w:r w:rsidRPr="00A96E6C">
              <w:rPr>
                <w:rFonts w:cs="Times New Roman"/>
                <w:b/>
                <w:color w:val="FFFFFF" w:themeColor="background1"/>
                <w:sz w:val="22"/>
              </w:rPr>
              <w:t>MM</w:t>
            </w:r>
          </w:p>
        </w:tc>
        <w:tc>
          <w:tcPr>
            <w:tcW w:w="992" w:type="dxa"/>
            <w:vMerge w:val="restart"/>
            <w:shd w:val="clear" w:color="auto" w:fill="1B587C" w:themeFill="accent3"/>
            <w:vAlign w:val="center"/>
          </w:tcPr>
          <w:p w14:paraId="1E9AD40A" w14:textId="77777777" w:rsidR="009A4A39" w:rsidRPr="00A96E6C" w:rsidRDefault="009A4A39" w:rsidP="009A4A39">
            <w:pPr>
              <w:autoSpaceDE w:val="0"/>
              <w:autoSpaceDN w:val="0"/>
              <w:adjustRightInd w:val="0"/>
              <w:jc w:val="center"/>
              <w:rPr>
                <w:rFonts w:cs="Times New Roman"/>
                <w:b/>
                <w:color w:val="FFFFFF" w:themeColor="background1"/>
                <w:sz w:val="22"/>
              </w:rPr>
            </w:pPr>
            <w:r w:rsidRPr="00A96E6C">
              <w:rPr>
                <w:rFonts w:cs="Times New Roman"/>
                <w:b/>
                <w:color w:val="FFFFFF" w:themeColor="background1"/>
                <w:sz w:val="22"/>
              </w:rPr>
              <w:t>Puntaje Total</w:t>
            </w:r>
          </w:p>
        </w:tc>
        <w:tc>
          <w:tcPr>
            <w:tcW w:w="1135" w:type="dxa"/>
            <w:vMerge w:val="restart"/>
            <w:shd w:val="clear" w:color="auto" w:fill="1B587C" w:themeFill="accent3"/>
            <w:vAlign w:val="center"/>
          </w:tcPr>
          <w:p w14:paraId="34C54FB0" w14:textId="77777777" w:rsidR="009A4A39" w:rsidRPr="00A96E6C" w:rsidRDefault="009A4A39" w:rsidP="009A4A39">
            <w:pPr>
              <w:autoSpaceDE w:val="0"/>
              <w:autoSpaceDN w:val="0"/>
              <w:adjustRightInd w:val="0"/>
              <w:jc w:val="center"/>
              <w:rPr>
                <w:rFonts w:cs="Times New Roman"/>
                <w:b/>
                <w:color w:val="FFFFFF" w:themeColor="background1"/>
                <w:sz w:val="22"/>
              </w:rPr>
            </w:pPr>
            <w:r w:rsidRPr="00A96E6C">
              <w:rPr>
                <w:rFonts w:cs="Times New Roman"/>
                <w:b/>
                <w:color w:val="FFFFFF" w:themeColor="background1"/>
                <w:sz w:val="22"/>
              </w:rPr>
              <w:t>Puntaje Promedio</w:t>
            </w:r>
          </w:p>
        </w:tc>
      </w:tr>
      <w:tr w:rsidR="009A4A39" w:rsidRPr="00A96E6C" w14:paraId="64FB4E89" w14:textId="77777777" w:rsidTr="00A96E6C">
        <w:tc>
          <w:tcPr>
            <w:tcW w:w="562" w:type="dxa"/>
            <w:vMerge/>
          </w:tcPr>
          <w:p w14:paraId="527829FF" w14:textId="77777777" w:rsidR="009A4A39" w:rsidRPr="00A96E6C" w:rsidRDefault="009A4A39" w:rsidP="009A4A39">
            <w:pPr>
              <w:autoSpaceDE w:val="0"/>
              <w:autoSpaceDN w:val="0"/>
              <w:adjustRightInd w:val="0"/>
              <w:jc w:val="left"/>
              <w:rPr>
                <w:rFonts w:cs="Times New Roman"/>
                <w:sz w:val="22"/>
              </w:rPr>
            </w:pPr>
          </w:p>
        </w:tc>
        <w:tc>
          <w:tcPr>
            <w:tcW w:w="2982" w:type="dxa"/>
            <w:vMerge/>
          </w:tcPr>
          <w:p w14:paraId="66EFF1A7" w14:textId="77777777" w:rsidR="009A4A39" w:rsidRPr="00A96E6C" w:rsidRDefault="009A4A39" w:rsidP="009A4A39">
            <w:pPr>
              <w:autoSpaceDE w:val="0"/>
              <w:autoSpaceDN w:val="0"/>
              <w:adjustRightInd w:val="0"/>
              <w:jc w:val="left"/>
              <w:rPr>
                <w:rFonts w:cs="Times New Roman"/>
                <w:sz w:val="22"/>
              </w:rPr>
            </w:pPr>
          </w:p>
        </w:tc>
        <w:tc>
          <w:tcPr>
            <w:tcW w:w="709" w:type="dxa"/>
            <w:shd w:val="clear" w:color="auto" w:fill="1B587C" w:themeFill="accent3"/>
          </w:tcPr>
          <w:p w14:paraId="1E168197" w14:textId="77777777" w:rsidR="009A4A39" w:rsidRPr="00A96E6C" w:rsidRDefault="009A4A39" w:rsidP="009A4A39">
            <w:pPr>
              <w:autoSpaceDE w:val="0"/>
              <w:autoSpaceDN w:val="0"/>
              <w:adjustRightInd w:val="0"/>
              <w:jc w:val="center"/>
              <w:rPr>
                <w:rFonts w:cs="Times New Roman"/>
                <w:b/>
                <w:color w:val="FFFFFF" w:themeColor="background1"/>
                <w:sz w:val="22"/>
              </w:rPr>
            </w:pPr>
            <w:r w:rsidRPr="00A96E6C">
              <w:rPr>
                <w:rFonts w:cs="Times New Roman"/>
                <w:b/>
                <w:color w:val="FFFFFF" w:themeColor="background1"/>
                <w:sz w:val="22"/>
              </w:rPr>
              <w:t>5</w:t>
            </w:r>
          </w:p>
        </w:tc>
        <w:tc>
          <w:tcPr>
            <w:tcW w:w="283" w:type="dxa"/>
            <w:shd w:val="clear" w:color="auto" w:fill="1B587C" w:themeFill="accent3"/>
          </w:tcPr>
          <w:p w14:paraId="6076433D" w14:textId="77777777" w:rsidR="009A4A39" w:rsidRPr="00A96E6C" w:rsidRDefault="009A4A39" w:rsidP="009A4A39">
            <w:pPr>
              <w:autoSpaceDE w:val="0"/>
              <w:autoSpaceDN w:val="0"/>
              <w:adjustRightInd w:val="0"/>
              <w:jc w:val="center"/>
              <w:rPr>
                <w:rFonts w:cs="Times New Roman"/>
                <w:b/>
                <w:color w:val="FFFFFF" w:themeColor="background1"/>
                <w:sz w:val="22"/>
              </w:rPr>
            </w:pPr>
            <w:r w:rsidRPr="00A96E6C">
              <w:rPr>
                <w:rFonts w:cs="Times New Roman"/>
                <w:b/>
                <w:color w:val="FFFFFF" w:themeColor="background1"/>
                <w:sz w:val="22"/>
              </w:rPr>
              <w:t>4</w:t>
            </w:r>
          </w:p>
        </w:tc>
        <w:tc>
          <w:tcPr>
            <w:tcW w:w="283" w:type="dxa"/>
            <w:shd w:val="clear" w:color="auto" w:fill="1B587C" w:themeFill="accent3"/>
          </w:tcPr>
          <w:p w14:paraId="33FE5CA5" w14:textId="77777777" w:rsidR="009A4A39" w:rsidRPr="00A96E6C" w:rsidRDefault="009A4A39" w:rsidP="009A4A39">
            <w:pPr>
              <w:autoSpaceDE w:val="0"/>
              <w:autoSpaceDN w:val="0"/>
              <w:adjustRightInd w:val="0"/>
              <w:jc w:val="center"/>
              <w:rPr>
                <w:rFonts w:cs="Times New Roman"/>
                <w:b/>
                <w:color w:val="FFFFFF" w:themeColor="background1"/>
                <w:sz w:val="22"/>
              </w:rPr>
            </w:pPr>
            <w:r w:rsidRPr="00A96E6C">
              <w:rPr>
                <w:rFonts w:cs="Times New Roman"/>
                <w:b/>
                <w:color w:val="FFFFFF" w:themeColor="background1"/>
                <w:sz w:val="22"/>
              </w:rPr>
              <w:t>3</w:t>
            </w:r>
          </w:p>
        </w:tc>
        <w:tc>
          <w:tcPr>
            <w:tcW w:w="425" w:type="dxa"/>
            <w:shd w:val="clear" w:color="auto" w:fill="1B587C" w:themeFill="accent3"/>
          </w:tcPr>
          <w:p w14:paraId="4034E57B" w14:textId="77777777" w:rsidR="009A4A39" w:rsidRPr="00A96E6C" w:rsidRDefault="009A4A39" w:rsidP="009A4A39">
            <w:pPr>
              <w:autoSpaceDE w:val="0"/>
              <w:autoSpaceDN w:val="0"/>
              <w:adjustRightInd w:val="0"/>
              <w:jc w:val="center"/>
              <w:rPr>
                <w:rFonts w:cs="Times New Roman"/>
                <w:b/>
                <w:color w:val="FFFFFF" w:themeColor="background1"/>
                <w:sz w:val="22"/>
              </w:rPr>
            </w:pPr>
            <w:r w:rsidRPr="00A96E6C">
              <w:rPr>
                <w:rFonts w:cs="Times New Roman"/>
                <w:b/>
                <w:color w:val="FFFFFF" w:themeColor="background1"/>
                <w:sz w:val="22"/>
              </w:rPr>
              <w:t>2</w:t>
            </w:r>
          </w:p>
        </w:tc>
        <w:tc>
          <w:tcPr>
            <w:tcW w:w="709" w:type="dxa"/>
            <w:shd w:val="clear" w:color="auto" w:fill="1B587C" w:themeFill="accent3"/>
          </w:tcPr>
          <w:p w14:paraId="48547AB9" w14:textId="77777777" w:rsidR="009A4A39" w:rsidRPr="00A96E6C" w:rsidRDefault="009A4A39" w:rsidP="009A4A39">
            <w:pPr>
              <w:autoSpaceDE w:val="0"/>
              <w:autoSpaceDN w:val="0"/>
              <w:adjustRightInd w:val="0"/>
              <w:jc w:val="center"/>
              <w:rPr>
                <w:rFonts w:cs="Times New Roman"/>
                <w:b/>
                <w:color w:val="FFFFFF" w:themeColor="background1"/>
                <w:sz w:val="22"/>
              </w:rPr>
            </w:pPr>
            <w:r w:rsidRPr="00A96E6C">
              <w:rPr>
                <w:rFonts w:cs="Times New Roman"/>
                <w:b/>
                <w:color w:val="FFFFFF" w:themeColor="background1"/>
                <w:sz w:val="22"/>
              </w:rPr>
              <w:t>1</w:t>
            </w:r>
          </w:p>
        </w:tc>
        <w:tc>
          <w:tcPr>
            <w:tcW w:w="992" w:type="dxa"/>
            <w:vMerge/>
          </w:tcPr>
          <w:p w14:paraId="6BF4D948" w14:textId="77777777" w:rsidR="009A4A39" w:rsidRPr="00A96E6C" w:rsidRDefault="009A4A39" w:rsidP="00921379">
            <w:pPr>
              <w:autoSpaceDE w:val="0"/>
              <w:autoSpaceDN w:val="0"/>
              <w:adjustRightInd w:val="0"/>
              <w:rPr>
                <w:rFonts w:cs="Times New Roman"/>
                <w:sz w:val="22"/>
              </w:rPr>
            </w:pPr>
          </w:p>
        </w:tc>
        <w:tc>
          <w:tcPr>
            <w:tcW w:w="1135" w:type="dxa"/>
            <w:vMerge/>
          </w:tcPr>
          <w:p w14:paraId="2B408356" w14:textId="77777777" w:rsidR="009A4A39" w:rsidRPr="00A96E6C" w:rsidRDefault="009A4A39" w:rsidP="00921379">
            <w:pPr>
              <w:autoSpaceDE w:val="0"/>
              <w:autoSpaceDN w:val="0"/>
              <w:adjustRightInd w:val="0"/>
              <w:rPr>
                <w:rFonts w:cs="Times New Roman"/>
                <w:sz w:val="22"/>
              </w:rPr>
            </w:pPr>
          </w:p>
        </w:tc>
      </w:tr>
      <w:tr w:rsidR="009A4A39" w:rsidRPr="00A96E6C" w14:paraId="2697C982" w14:textId="77777777" w:rsidTr="00A96E6C">
        <w:trPr>
          <w:trHeight w:val="1239"/>
        </w:trPr>
        <w:tc>
          <w:tcPr>
            <w:tcW w:w="562" w:type="dxa"/>
          </w:tcPr>
          <w:p w14:paraId="1800C4E0" w14:textId="77777777" w:rsidR="009A4A39" w:rsidRPr="00A96E6C" w:rsidRDefault="009A4A39" w:rsidP="009A4A39">
            <w:pPr>
              <w:autoSpaceDE w:val="0"/>
              <w:autoSpaceDN w:val="0"/>
              <w:adjustRightInd w:val="0"/>
              <w:jc w:val="left"/>
              <w:rPr>
                <w:rFonts w:cs="Times New Roman"/>
                <w:sz w:val="22"/>
              </w:rPr>
            </w:pPr>
            <w:r w:rsidRPr="00A96E6C">
              <w:rPr>
                <w:rFonts w:cs="Times New Roman"/>
                <w:sz w:val="22"/>
              </w:rPr>
              <w:t>1</w:t>
            </w:r>
          </w:p>
        </w:tc>
        <w:tc>
          <w:tcPr>
            <w:tcW w:w="2982" w:type="dxa"/>
          </w:tcPr>
          <w:p w14:paraId="708D7673" w14:textId="24DDE0D6" w:rsidR="009A4A39" w:rsidRPr="00A96E6C" w:rsidRDefault="00F1242C" w:rsidP="009A4A39">
            <w:pPr>
              <w:autoSpaceDE w:val="0"/>
              <w:autoSpaceDN w:val="0"/>
              <w:adjustRightInd w:val="0"/>
              <w:jc w:val="left"/>
              <w:rPr>
                <w:rFonts w:cs="Times New Roman"/>
                <w:sz w:val="22"/>
              </w:rPr>
            </w:pPr>
            <w:r>
              <w:rPr>
                <w:rFonts w:cs="Times New Roman"/>
                <w:sz w:val="22"/>
              </w:rPr>
              <w:t>¿</w:t>
            </w:r>
            <w:r w:rsidRPr="004F1A9B">
              <w:rPr>
                <w:rFonts w:cs="Times New Roman"/>
                <w:sz w:val="22"/>
              </w:rPr>
              <w:t xml:space="preserve">Cómo calificaría Ud. </w:t>
            </w:r>
            <w:r>
              <w:rPr>
                <w:rFonts w:cs="Times New Roman"/>
                <w:sz w:val="22"/>
              </w:rPr>
              <w:t>l</w:t>
            </w:r>
            <w:r w:rsidRPr="004F1A9B">
              <w:rPr>
                <w:rFonts w:cs="Times New Roman"/>
                <w:sz w:val="22"/>
              </w:rPr>
              <w:t>a forma actual de trabaj</w:t>
            </w:r>
            <w:r>
              <w:rPr>
                <w:rFonts w:cs="Times New Roman"/>
                <w:sz w:val="22"/>
              </w:rPr>
              <w:t xml:space="preserve">ar los procesos </w:t>
            </w:r>
            <w:r w:rsidRPr="004F1A9B">
              <w:rPr>
                <w:rFonts w:cs="Times New Roman"/>
                <w:sz w:val="22"/>
              </w:rPr>
              <w:t>dentro de</w:t>
            </w:r>
            <w:r>
              <w:rPr>
                <w:rFonts w:cs="Times New Roman"/>
                <w:sz w:val="22"/>
              </w:rPr>
              <w:t xml:space="preserve"> la ejecución de un proyecto en</w:t>
            </w:r>
            <w:r w:rsidRPr="004F1A9B">
              <w:rPr>
                <w:rFonts w:cs="Times New Roman"/>
                <w:sz w:val="22"/>
              </w:rPr>
              <w:t xml:space="preserve"> la empresa?</w:t>
            </w:r>
          </w:p>
        </w:tc>
        <w:tc>
          <w:tcPr>
            <w:tcW w:w="709" w:type="dxa"/>
          </w:tcPr>
          <w:p w14:paraId="7E061901"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1</w:t>
            </w:r>
          </w:p>
        </w:tc>
        <w:tc>
          <w:tcPr>
            <w:tcW w:w="283" w:type="dxa"/>
          </w:tcPr>
          <w:p w14:paraId="4AFA25B0"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3</w:t>
            </w:r>
          </w:p>
        </w:tc>
        <w:tc>
          <w:tcPr>
            <w:tcW w:w="283" w:type="dxa"/>
          </w:tcPr>
          <w:p w14:paraId="7984A12F"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4</w:t>
            </w:r>
          </w:p>
        </w:tc>
        <w:tc>
          <w:tcPr>
            <w:tcW w:w="425" w:type="dxa"/>
          </w:tcPr>
          <w:p w14:paraId="70287684"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0</w:t>
            </w:r>
          </w:p>
        </w:tc>
        <w:tc>
          <w:tcPr>
            <w:tcW w:w="709" w:type="dxa"/>
          </w:tcPr>
          <w:p w14:paraId="5B579C43"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0</w:t>
            </w:r>
          </w:p>
        </w:tc>
        <w:tc>
          <w:tcPr>
            <w:tcW w:w="992" w:type="dxa"/>
          </w:tcPr>
          <w:p w14:paraId="4B12AF59"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29</w:t>
            </w:r>
          </w:p>
        </w:tc>
        <w:tc>
          <w:tcPr>
            <w:tcW w:w="1135" w:type="dxa"/>
          </w:tcPr>
          <w:p w14:paraId="26DDD096"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3.625</w:t>
            </w:r>
          </w:p>
        </w:tc>
      </w:tr>
      <w:tr w:rsidR="009A4A39" w:rsidRPr="00A96E6C" w14:paraId="62562880" w14:textId="77777777" w:rsidTr="00A96E6C">
        <w:tc>
          <w:tcPr>
            <w:tcW w:w="562" w:type="dxa"/>
          </w:tcPr>
          <w:p w14:paraId="281A50DA" w14:textId="77777777" w:rsidR="009A4A39" w:rsidRPr="00A96E6C" w:rsidRDefault="009A4A39" w:rsidP="009A4A39">
            <w:pPr>
              <w:autoSpaceDE w:val="0"/>
              <w:autoSpaceDN w:val="0"/>
              <w:adjustRightInd w:val="0"/>
              <w:jc w:val="left"/>
              <w:rPr>
                <w:rFonts w:cs="Times New Roman"/>
                <w:sz w:val="22"/>
              </w:rPr>
            </w:pPr>
            <w:r w:rsidRPr="00A96E6C">
              <w:rPr>
                <w:rFonts w:cs="Times New Roman"/>
                <w:sz w:val="22"/>
              </w:rPr>
              <w:t>2</w:t>
            </w:r>
          </w:p>
        </w:tc>
        <w:tc>
          <w:tcPr>
            <w:tcW w:w="2982" w:type="dxa"/>
          </w:tcPr>
          <w:p w14:paraId="149C7FC2" w14:textId="2083523D" w:rsidR="009A4A39" w:rsidRPr="00A96E6C" w:rsidRDefault="00F1242C" w:rsidP="009A4A39">
            <w:pPr>
              <w:autoSpaceDE w:val="0"/>
              <w:autoSpaceDN w:val="0"/>
              <w:adjustRightInd w:val="0"/>
              <w:jc w:val="left"/>
              <w:rPr>
                <w:rFonts w:cs="Times New Roman"/>
                <w:sz w:val="22"/>
              </w:rPr>
            </w:pPr>
            <w:r w:rsidRPr="004F1A9B">
              <w:rPr>
                <w:rFonts w:cs="Times New Roman"/>
                <w:sz w:val="22"/>
              </w:rPr>
              <w:t>¿El acceso a la información solicitada</w:t>
            </w:r>
            <w:r>
              <w:rPr>
                <w:rFonts w:cs="Times New Roman"/>
                <w:sz w:val="22"/>
              </w:rPr>
              <w:t xml:space="preserve"> para la planificación de</w:t>
            </w:r>
            <w:r w:rsidRPr="004F1A9B">
              <w:rPr>
                <w:rFonts w:cs="Times New Roman"/>
                <w:sz w:val="22"/>
              </w:rPr>
              <w:t xml:space="preserve"> un proyecto es oportuno?</w:t>
            </w:r>
          </w:p>
        </w:tc>
        <w:tc>
          <w:tcPr>
            <w:tcW w:w="709" w:type="dxa"/>
          </w:tcPr>
          <w:p w14:paraId="52DDF0AB"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3</w:t>
            </w:r>
          </w:p>
        </w:tc>
        <w:tc>
          <w:tcPr>
            <w:tcW w:w="283" w:type="dxa"/>
          </w:tcPr>
          <w:p w14:paraId="2766BCFE"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2</w:t>
            </w:r>
          </w:p>
        </w:tc>
        <w:tc>
          <w:tcPr>
            <w:tcW w:w="283" w:type="dxa"/>
          </w:tcPr>
          <w:p w14:paraId="2B6D3331"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2</w:t>
            </w:r>
          </w:p>
        </w:tc>
        <w:tc>
          <w:tcPr>
            <w:tcW w:w="425" w:type="dxa"/>
          </w:tcPr>
          <w:p w14:paraId="1751AD41"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1</w:t>
            </w:r>
          </w:p>
        </w:tc>
        <w:tc>
          <w:tcPr>
            <w:tcW w:w="709" w:type="dxa"/>
          </w:tcPr>
          <w:p w14:paraId="337050E9"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0</w:t>
            </w:r>
          </w:p>
        </w:tc>
        <w:tc>
          <w:tcPr>
            <w:tcW w:w="992" w:type="dxa"/>
          </w:tcPr>
          <w:p w14:paraId="76DCBA41"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31</w:t>
            </w:r>
          </w:p>
        </w:tc>
        <w:tc>
          <w:tcPr>
            <w:tcW w:w="1135" w:type="dxa"/>
          </w:tcPr>
          <w:p w14:paraId="0CE257FC"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3.875</w:t>
            </w:r>
          </w:p>
        </w:tc>
      </w:tr>
      <w:tr w:rsidR="009A4A39" w:rsidRPr="00A96E6C" w14:paraId="4B6D15DC" w14:textId="77777777" w:rsidTr="00A96E6C">
        <w:tc>
          <w:tcPr>
            <w:tcW w:w="562" w:type="dxa"/>
          </w:tcPr>
          <w:p w14:paraId="1E5C9B0E" w14:textId="77777777" w:rsidR="009A4A39" w:rsidRPr="00A96E6C" w:rsidRDefault="009A4A39" w:rsidP="009A4A39">
            <w:pPr>
              <w:autoSpaceDE w:val="0"/>
              <w:autoSpaceDN w:val="0"/>
              <w:adjustRightInd w:val="0"/>
              <w:jc w:val="left"/>
              <w:rPr>
                <w:rFonts w:cs="Times New Roman"/>
                <w:sz w:val="22"/>
              </w:rPr>
            </w:pPr>
            <w:r w:rsidRPr="00A96E6C">
              <w:rPr>
                <w:rFonts w:cs="Times New Roman"/>
                <w:sz w:val="22"/>
              </w:rPr>
              <w:lastRenderedPageBreak/>
              <w:t>3</w:t>
            </w:r>
          </w:p>
        </w:tc>
        <w:tc>
          <w:tcPr>
            <w:tcW w:w="2982" w:type="dxa"/>
          </w:tcPr>
          <w:p w14:paraId="61B538C8" w14:textId="39A6B8AA" w:rsidR="009A4A39" w:rsidRPr="00A96E6C" w:rsidRDefault="009A4A39" w:rsidP="009A4A39">
            <w:pPr>
              <w:autoSpaceDE w:val="0"/>
              <w:autoSpaceDN w:val="0"/>
              <w:adjustRightInd w:val="0"/>
              <w:jc w:val="left"/>
              <w:rPr>
                <w:rFonts w:cs="Times New Roman"/>
                <w:sz w:val="22"/>
              </w:rPr>
            </w:pPr>
            <w:r w:rsidRPr="00A96E6C">
              <w:rPr>
                <w:rFonts w:cs="Times New Roman"/>
                <w:sz w:val="22"/>
              </w:rPr>
              <w:t>Actualmente, ¿cómo calificaría Ud. las herramientas brindadas por la empresa para desempeñar sus labores?</w:t>
            </w:r>
          </w:p>
        </w:tc>
        <w:tc>
          <w:tcPr>
            <w:tcW w:w="709" w:type="dxa"/>
          </w:tcPr>
          <w:p w14:paraId="0050428D"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2</w:t>
            </w:r>
          </w:p>
        </w:tc>
        <w:tc>
          <w:tcPr>
            <w:tcW w:w="283" w:type="dxa"/>
          </w:tcPr>
          <w:p w14:paraId="2215D24C"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3</w:t>
            </w:r>
          </w:p>
        </w:tc>
        <w:tc>
          <w:tcPr>
            <w:tcW w:w="283" w:type="dxa"/>
          </w:tcPr>
          <w:p w14:paraId="3A31747E"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3</w:t>
            </w:r>
          </w:p>
        </w:tc>
        <w:tc>
          <w:tcPr>
            <w:tcW w:w="425" w:type="dxa"/>
          </w:tcPr>
          <w:p w14:paraId="164EE78F"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0</w:t>
            </w:r>
          </w:p>
        </w:tc>
        <w:tc>
          <w:tcPr>
            <w:tcW w:w="709" w:type="dxa"/>
          </w:tcPr>
          <w:p w14:paraId="6C160DFF"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0</w:t>
            </w:r>
          </w:p>
        </w:tc>
        <w:tc>
          <w:tcPr>
            <w:tcW w:w="992" w:type="dxa"/>
          </w:tcPr>
          <w:p w14:paraId="2523E08E"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31</w:t>
            </w:r>
          </w:p>
        </w:tc>
        <w:tc>
          <w:tcPr>
            <w:tcW w:w="1135" w:type="dxa"/>
          </w:tcPr>
          <w:p w14:paraId="6C6A773B"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3.875</w:t>
            </w:r>
          </w:p>
        </w:tc>
      </w:tr>
      <w:tr w:rsidR="009A4A39" w:rsidRPr="00A96E6C" w14:paraId="36769ECC" w14:textId="77777777" w:rsidTr="00A96E6C">
        <w:tc>
          <w:tcPr>
            <w:tcW w:w="562" w:type="dxa"/>
          </w:tcPr>
          <w:p w14:paraId="32EC637A" w14:textId="77777777" w:rsidR="009A4A39" w:rsidRPr="00A96E6C" w:rsidRDefault="009A4A39" w:rsidP="009A4A39">
            <w:pPr>
              <w:autoSpaceDE w:val="0"/>
              <w:autoSpaceDN w:val="0"/>
              <w:adjustRightInd w:val="0"/>
              <w:jc w:val="left"/>
              <w:rPr>
                <w:rFonts w:cs="Times New Roman"/>
                <w:sz w:val="22"/>
              </w:rPr>
            </w:pPr>
            <w:r w:rsidRPr="00A96E6C">
              <w:rPr>
                <w:rFonts w:cs="Times New Roman"/>
                <w:sz w:val="22"/>
              </w:rPr>
              <w:t>4</w:t>
            </w:r>
          </w:p>
        </w:tc>
        <w:tc>
          <w:tcPr>
            <w:tcW w:w="2982" w:type="dxa"/>
          </w:tcPr>
          <w:p w14:paraId="31B10EE5" w14:textId="47338FFB" w:rsidR="009A4A39" w:rsidRPr="00A96E6C" w:rsidRDefault="009A4A39" w:rsidP="009A4A39">
            <w:pPr>
              <w:autoSpaceDE w:val="0"/>
              <w:autoSpaceDN w:val="0"/>
              <w:adjustRightInd w:val="0"/>
              <w:jc w:val="left"/>
              <w:rPr>
                <w:rFonts w:cs="Times New Roman"/>
                <w:sz w:val="22"/>
              </w:rPr>
            </w:pPr>
            <w:r w:rsidRPr="00A96E6C">
              <w:rPr>
                <w:rFonts w:cs="Times New Roman"/>
                <w:sz w:val="22"/>
              </w:rPr>
              <w:t>¿Considera Ud. que el producto final (entregables) brindados al cliente son de calidad?</w:t>
            </w:r>
          </w:p>
        </w:tc>
        <w:tc>
          <w:tcPr>
            <w:tcW w:w="709" w:type="dxa"/>
          </w:tcPr>
          <w:p w14:paraId="70953D48"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3</w:t>
            </w:r>
          </w:p>
        </w:tc>
        <w:tc>
          <w:tcPr>
            <w:tcW w:w="283" w:type="dxa"/>
          </w:tcPr>
          <w:p w14:paraId="285CE80C"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3</w:t>
            </w:r>
          </w:p>
        </w:tc>
        <w:tc>
          <w:tcPr>
            <w:tcW w:w="283" w:type="dxa"/>
          </w:tcPr>
          <w:p w14:paraId="0F3ED5A0"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1</w:t>
            </w:r>
          </w:p>
        </w:tc>
        <w:tc>
          <w:tcPr>
            <w:tcW w:w="425" w:type="dxa"/>
          </w:tcPr>
          <w:p w14:paraId="7896169D"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1</w:t>
            </w:r>
          </w:p>
        </w:tc>
        <w:tc>
          <w:tcPr>
            <w:tcW w:w="709" w:type="dxa"/>
          </w:tcPr>
          <w:p w14:paraId="30EE8DC8"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0</w:t>
            </w:r>
          </w:p>
        </w:tc>
        <w:tc>
          <w:tcPr>
            <w:tcW w:w="992" w:type="dxa"/>
          </w:tcPr>
          <w:p w14:paraId="4AC1F82A"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35</w:t>
            </w:r>
          </w:p>
        </w:tc>
        <w:tc>
          <w:tcPr>
            <w:tcW w:w="1135" w:type="dxa"/>
          </w:tcPr>
          <w:p w14:paraId="0E5A3A2E" w14:textId="77777777" w:rsidR="009A4A39" w:rsidRPr="00A96E6C" w:rsidRDefault="009A4A39" w:rsidP="00A96E6C">
            <w:pPr>
              <w:autoSpaceDE w:val="0"/>
              <w:autoSpaceDN w:val="0"/>
              <w:adjustRightInd w:val="0"/>
              <w:jc w:val="right"/>
              <w:rPr>
                <w:rFonts w:cs="Times New Roman"/>
                <w:sz w:val="22"/>
              </w:rPr>
            </w:pPr>
            <w:r w:rsidRPr="00A96E6C">
              <w:rPr>
                <w:rFonts w:cs="Times New Roman"/>
                <w:sz w:val="22"/>
              </w:rPr>
              <w:t>4</w:t>
            </w:r>
          </w:p>
        </w:tc>
      </w:tr>
    </w:tbl>
    <w:p w14:paraId="17C2E91E" w14:textId="02333542" w:rsidR="009A4A39" w:rsidRDefault="00FE158D" w:rsidP="00FE158D">
      <w:pPr>
        <w:pStyle w:val="Fuente-TablaoFigura"/>
      </w:pPr>
      <w:r>
        <w:t>Fuente: Elaboración propia</w:t>
      </w:r>
    </w:p>
    <w:p w14:paraId="02812F69" w14:textId="6327787C" w:rsidR="00FE158D" w:rsidRPr="00F7082A" w:rsidRDefault="00622A7D" w:rsidP="00F50973">
      <w:pPr>
        <w:pStyle w:val="Ttulo4"/>
        <w:rPr>
          <w:lang w:val="en-US"/>
        </w:rPr>
      </w:pPr>
      <w:proofErr w:type="spellStart"/>
      <w:r w:rsidRPr="00F7082A">
        <w:rPr>
          <w:lang w:val="en-US"/>
        </w:rPr>
        <w:t>Contrastación</w:t>
      </w:r>
      <w:proofErr w:type="spellEnd"/>
      <w:r w:rsidRPr="00F7082A">
        <w:rPr>
          <w:lang w:val="en-US"/>
        </w:rPr>
        <w:t xml:space="preserve"> Pre-Test</w:t>
      </w:r>
      <w:r w:rsidR="00F7082A" w:rsidRPr="00F7082A">
        <w:rPr>
          <w:lang w:val="en-US"/>
        </w:rPr>
        <w:t xml:space="preserve"> - </w:t>
      </w:r>
      <w:r w:rsidRPr="00F7082A">
        <w:rPr>
          <w:lang w:val="en-US"/>
        </w:rPr>
        <w:t>Post-Test.</w:t>
      </w:r>
    </w:p>
    <w:p w14:paraId="75F54B90" w14:textId="5E860515" w:rsidR="00622A7D" w:rsidRDefault="000D63CE" w:rsidP="000D63CE">
      <w:pPr>
        <w:ind w:left="862"/>
      </w:pPr>
      <w:r>
        <w:t xml:space="preserve">A continuación, se presenta la </w:t>
      </w:r>
      <w:proofErr w:type="spellStart"/>
      <w:r>
        <w:t>contrastación</w:t>
      </w:r>
      <w:proofErr w:type="spellEnd"/>
      <w:r>
        <w:t xml:space="preserve"> de los resultados obtenidos, tanto en la etapa Pre-Test, como en la Post-Test, para el Indicador N° 1: Nivel de satisfacción de usuario.</w:t>
      </w:r>
    </w:p>
    <w:p w14:paraId="1B1BCA47" w14:textId="7B30EFA4" w:rsidR="000D63CE" w:rsidRDefault="000D63CE" w:rsidP="00FC5CF3">
      <w:pPr>
        <w:pStyle w:val="Tabla-Ttulo"/>
        <w:ind w:left="1276" w:right="1417"/>
      </w:pPr>
      <w:bookmarkStart w:id="71" w:name="_Toc510001968"/>
      <w:r>
        <w:t xml:space="preserve">Tabla </w:t>
      </w:r>
      <w:r>
        <w:fldChar w:fldCharType="begin"/>
      </w:r>
      <w:r>
        <w:instrText xml:space="preserve"> SEQ Tabla \* ARABIC </w:instrText>
      </w:r>
      <w:r>
        <w:fldChar w:fldCharType="separate"/>
      </w:r>
      <w:r w:rsidR="00291BEA">
        <w:rPr>
          <w:noProof/>
        </w:rPr>
        <w:t>15</w:t>
      </w:r>
      <w:r>
        <w:fldChar w:fldCharType="end"/>
      </w:r>
      <w:r>
        <w:t>: Contrastación de resultados entre las etapas Pre-Test y Post-Test para el indicador N° 1</w:t>
      </w:r>
      <w:bookmarkEnd w:id="71"/>
    </w:p>
    <w:tbl>
      <w:tblPr>
        <w:tblStyle w:val="Tablaconcuadrcula1"/>
        <w:tblW w:w="6046" w:type="dxa"/>
        <w:jc w:val="center"/>
        <w:tblLook w:val="04A0" w:firstRow="1" w:lastRow="0" w:firstColumn="1" w:lastColumn="0" w:noHBand="0" w:noVBand="1"/>
      </w:tblPr>
      <w:tblGrid>
        <w:gridCol w:w="1163"/>
        <w:gridCol w:w="1200"/>
        <w:gridCol w:w="1200"/>
        <w:gridCol w:w="1283"/>
        <w:gridCol w:w="1200"/>
      </w:tblGrid>
      <w:tr w:rsidR="000D63CE" w:rsidRPr="00FC5CF3" w14:paraId="338E6C79" w14:textId="77777777" w:rsidTr="00A96E6C">
        <w:trPr>
          <w:trHeight w:val="330"/>
          <w:jc w:val="center"/>
        </w:trPr>
        <w:tc>
          <w:tcPr>
            <w:tcW w:w="1163" w:type="dxa"/>
            <w:shd w:val="clear" w:color="auto" w:fill="604878" w:themeFill="accent5"/>
          </w:tcPr>
          <w:p w14:paraId="643D1AA7" w14:textId="77777777" w:rsidR="000D63CE" w:rsidRPr="00FC5CF3" w:rsidRDefault="000D63CE" w:rsidP="00921379">
            <w:pPr>
              <w:autoSpaceDE w:val="0"/>
              <w:autoSpaceDN w:val="0"/>
              <w:adjustRightInd w:val="0"/>
              <w:rPr>
                <w:rFonts w:cs="Times New Roman"/>
                <w:b/>
                <w:color w:val="FFFFFF" w:themeColor="background1"/>
                <w:sz w:val="22"/>
              </w:rPr>
            </w:pPr>
            <w:r w:rsidRPr="00FC5CF3">
              <w:rPr>
                <w:rFonts w:cs="Times New Roman"/>
                <w:b/>
                <w:color w:val="FFFFFF" w:themeColor="background1"/>
                <w:sz w:val="22"/>
              </w:rPr>
              <w:t>Pregunta</w:t>
            </w:r>
          </w:p>
        </w:tc>
        <w:tc>
          <w:tcPr>
            <w:tcW w:w="1200" w:type="dxa"/>
            <w:shd w:val="clear" w:color="auto" w:fill="604878" w:themeFill="accent5"/>
            <w:noWrap/>
          </w:tcPr>
          <w:p w14:paraId="1734762D" w14:textId="77777777" w:rsidR="000D63CE" w:rsidRPr="00FC5CF3" w:rsidRDefault="000D63CE" w:rsidP="00921379">
            <w:pPr>
              <w:autoSpaceDE w:val="0"/>
              <w:autoSpaceDN w:val="0"/>
              <w:adjustRightInd w:val="0"/>
              <w:rPr>
                <w:rFonts w:cs="Times New Roman"/>
                <w:b/>
                <w:color w:val="FFFFFF" w:themeColor="background1"/>
                <w:sz w:val="22"/>
              </w:rPr>
            </w:pPr>
            <w:r w:rsidRPr="00FC5CF3">
              <w:rPr>
                <w:rFonts w:cs="Times New Roman"/>
                <w:b/>
                <w:color w:val="FFFFFF" w:themeColor="background1"/>
                <w:sz w:val="22"/>
              </w:rPr>
              <w:t>Pre-Test</w:t>
            </w:r>
          </w:p>
        </w:tc>
        <w:tc>
          <w:tcPr>
            <w:tcW w:w="1200" w:type="dxa"/>
            <w:shd w:val="clear" w:color="auto" w:fill="604878" w:themeFill="accent5"/>
            <w:noWrap/>
          </w:tcPr>
          <w:p w14:paraId="52A65957" w14:textId="77777777" w:rsidR="000D63CE" w:rsidRPr="00FC5CF3" w:rsidRDefault="000D63CE" w:rsidP="00921379">
            <w:pPr>
              <w:autoSpaceDE w:val="0"/>
              <w:autoSpaceDN w:val="0"/>
              <w:adjustRightInd w:val="0"/>
              <w:rPr>
                <w:rFonts w:cs="Times New Roman"/>
                <w:b/>
                <w:color w:val="FFFFFF" w:themeColor="background1"/>
                <w:sz w:val="22"/>
              </w:rPr>
            </w:pPr>
            <w:r w:rsidRPr="00FC5CF3">
              <w:rPr>
                <w:rFonts w:cs="Times New Roman"/>
                <w:b/>
                <w:color w:val="FFFFFF" w:themeColor="background1"/>
                <w:sz w:val="22"/>
              </w:rPr>
              <w:t>Post-Test</w:t>
            </w:r>
          </w:p>
        </w:tc>
        <w:tc>
          <w:tcPr>
            <w:tcW w:w="1283" w:type="dxa"/>
            <w:shd w:val="clear" w:color="auto" w:fill="604878" w:themeFill="accent5"/>
            <w:noWrap/>
          </w:tcPr>
          <w:p w14:paraId="52BE32E6" w14:textId="77777777" w:rsidR="000D63CE" w:rsidRPr="00FC5CF3" w:rsidRDefault="000D63CE" w:rsidP="00921379">
            <w:pPr>
              <w:autoSpaceDE w:val="0"/>
              <w:autoSpaceDN w:val="0"/>
              <w:adjustRightInd w:val="0"/>
              <w:rPr>
                <w:rFonts w:cs="Times New Roman"/>
                <w:b/>
                <w:color w:val="FFFFFF" w:themeColor="background1"/>
                <w:sz w:val="22"/>
              </w:rPr>
            </w:pPr>
            <w:r w:rsidRPr="00FC5CF3">
              <w:rPr>
                <w:rFonts w:cs="Times New Roman"/>
                <w:b/>
                <w:color w:val="FFFFFF" w:themeColor="background1"/>
                <w:sz w:val="22"/>
              </w:rPr>
              <w:t>Diferencia (Di)</w:t>
            </w:r>
          </w:p>
        </w:tc>
        <w:tc>
          <w:tcPr>
            <w:tcW w:w="1200" w:type="dxa"/>
            <w:shd w:val="clear" w:color="auto" w:fill="604878" w:themeFill="accent5"/>
            <w:noWrap/>
          </w:tcPr>
          <w:p w14:paraId="65B388A7" w14:textId="77777777" w:rsidR="000D63CE" w:rsidRPr="00FC5CF3" w:rsidRDefault="00CB7D21" w:rsidP="00921379">
            <w:pPr>
              <w:autoSpaceDE w:val="0"/>
              <w:autoSpaceDN w:val="0"/>
              <w:adjustRightInd w:val="0"/>
              <w:rPr>
                <w:rFonts w:cs="Times New Roman"/>
                <w:b/>
                <w:color w:val="FFFFFF" w:themeColor="background1"/>
                <w:sz w:val="22"/>
              </w:rPr>
            </w:pPr>
            <m:oMathPara>
              <m:oMath>
                <m:sSup>
                  <m:sSupPr>
                    <m:ctrlPr>
                      <w:rPr>
                        <w:rFonts w:ascii="Cambria Math" w:hAnsi="Cambria Math" w:cs="Times New Roman"/>
                        <w:b/>
                        <w:color w:val="FFFFFF" w:themeColor="background1"/>
                        <w:sz w:val="22"/>
                        <w:lang w:val="es-ES"/>
                      </w:rPr>
                    </m:ctrlPr>
                  </m:sSupPr>
                  <m:e>
                    <m:r>
                      <m:rPr>
                        <m:sty m:val="bi"/>
                      </m:rPr>
                      <w:rPr>
                        <w:rFonts w:ascii="Cambria Math" w:hAnsi="Cambria Math" w:cs="Times New Roman"/>
                        <w:color w:val="FFFFFF" w:themeColor="background1"/>
                        <w:sz w:val="22"/>
                      </w:rPr>
                      <m:t>Di</m:t>
                    </m:r>
                  </m:e>
                  <m:sup>
                    <m:r>
                      <m:rPr>
                        <m:sty m:val="b"/>
                      </m:rPr>
                      <w:rPr>
                        <w:rFonts w:ascii="Cambria Math" w:hAnsi="Cambria Math" w:cs="Times New Roman"/>
                        <w:color w:val="FFFFFF" w:themeColor="background1"/>
                        <w:sz w:val="22"/>
                      </w:rPr>
                      <m:t>2</m:t>
                    </m:r>
                  </m:sup>
                </m:sSup>
              </m:oMath>
            </m:oMathPara>
          </w:p>
        </w:tc>
      </w:tr>
      <w:tr w:rsidR="000D63CE" w:rsidRPr="00FC5CF3" w14:paraId="5D605748" w14:textId="77777777" w:rsidTr="00FC5CF3">
        <w:trPr>
          <w:trHeight w:val="330"/>
          <w:jc w:val="center"/>
        </w:trPr>
        <w:tc>
          <w:tcPr>
            <w:tcW w:w="1163" w:type="dxa"/>
          </w:tcPr>
          <w:p w14:paraId="79E436D2" w14:textId="77777777" w:rsidR="000D63CE" w:rsidRPr="00FC5CF3" w:rsidRDefault="000D63CE" w:rsidP="00921379">
            <w:pPr>
              <w:rPr>
                <w:rFonts w:eastAsia="Times New Roman" w:cs="Times New Roman"/>
                <w:color w:val="000000"/>
                <w:sz w:val="22"/>
                <w:lang w:eastAsia="es-PE"/>
              </w:rPr>
            </w:pPr>
            <w:r w:rsidRPr="00FC5CF3">
              <w:rPr>
                <w:rFonts w:eastAsia="Times New Roman" w:cs="Times New Roman"/>
                <w:color w:val="000000"/>
                <w:sz w:val="22"/>
                <w:lang w:eastAsia="es-PE"/>
              </w:rPr>
              <w:t>1</w:t>
            </w:r>
          </w:p>
        </w:tc>
        <w:tc>
          <w:tcPr>
            <w:tcW w:w="1200" w:type="dxa"/>
            <w:noWrap/>
            <w:hideMark/>
          </w:tcPr>
          <w:p w14:paraId="43180076" w14:textId="77777777" w:rsidR="000D63CE" w:rsidRPr="00FC5CF3" w:rsidRDefault="000D63CE" w:rsidP="00AA4D24">
            <w:pPr>
              <w:jc w:val="right"/>
              <w:rPr>
                <w:rFonts w:eastAsia="Times New Roman" w:cs="Times New Roman"/>
                <w:color w:val="000000"/>
                <w:sz w:val="22"/>
                <w:lang w:eastAsia="es-PE"/>
              </w:rPr>
            </w:pPr>
            <w:r w:rsidRPr="00FC5CF3">
              <w:rPr>
                <w:rFonts w:eastAsia="Times New Roman" w:cs="Times New Roman"/>
                <w:color w:val="000000"/>
                <w:sz w:val="22"/>
                <w:lang w:eastAsia="es-PE"/>
              </w:rPr>
              <w:t>1.75</w:t>
            </w:r>
          </w:p>
        </w:tc>
        <w:tc>
          <w:tcPr>
            <w:tcW w:w="1200" w:type="dxa"/>
            <w:noWrap/>
            <w:hideMark/>
          </w:tcPr>
          <w:p w14:paraId="0AD6978C" w14:textId="77777777" w:rsidR="000D63CE" w:rsidRPr="00FC5CF3" w:rsidRDefault="000D63CE" w:rsidP="00AA4D24">
            <w:pPr>
              <w:jc w:val="right"/>
              <w:rPr>
                <w:rFonts w:eastAsia="Times New Roman" w:cs="Times New Roman"/>
                <w:color w:val="000000"/>
                <w:sz w:val="22"/>
                <w:lang w:eastAsia="es-PE"/>
              </w:rPr>
            </w:pPr>
            <w:r w:rsidRPr="00FC5CF3">
              <w:rPr>
                <w:rFonts w:eastAsia="Times New Roman" w:cs="Times New Roman"/>
                <w:color w:val="000000"/>
                <w:sz w:val="22"/>
                <w:lang w:eastAsia="es-PE"/>
              </w:rPr>
              <w:t>3.625</w:t>
            </w:r>
          </w:p>
        </w:tc>
        <w:tc>
          <w:tcPr>
            <w:tcW w:w="1283" w:type="dxa"/>
            <w:noWrap/>
            <w:hideMark/>
          </w:tcPr>
          <w:p w14:paraId="65807FD1" w14:textId="77777777" w:rsidR="000D63CE" w:rsidRPr="00FC5CF3" w:rsidRDefault="000D63CE" w:rsidP="00AA4D24">
            <w:pPr>
              <w:jc w:val="right"/>
              <w:rPr>
                <w:rFonts w:eastAsia="Times New Roman" w:cs="Times New Roman"/>
                <w:color w:val="000000"/>
                <w:sz w:val="22"/>
                <w:lang w:eastAsia="es-PE"/>
              </w:rPr>
            </w:pPr>
            <w:r w:rsidRPr="00FC5CF3">
              <w:rPr>
                <w:rFonts w:eastAsia="Times New Roman" w:cs="Times New Roman"/>
                <w:color w:val="000000"/>
                <w:sz w:val="22"/>
                <w:lang w:eastAsia="es-PE"/>
              </w:rPr>
              <w:t>-1.875</w:t>
            </w:r>
          </w:p>
        </w:tc>
        <w:tc>
          <w:tcPr>
            <w:tcW w:w="1200" w:type="dxa"/>
            <w:noWrap/>
            <w:hideMark/>
          </w:tcPr>
          <w:p w14:paraId="0DB46A58" w14:textId="77777777" w:rsidR="000D63CE" w:rsidRPr="00FC5CF3" w:rsidRDefault="000D63CE" w:rsidP="00AA4D24">
            <w:pPr>
              <w:jc w:val="right"/>
              <w:rPr>
                <w:rFonts w:eastAsia="Times New Roman" w:cs="Times New Roman"/>
                <w:color w:val="000000"/>
                <w:sz w:val="22"/>
                <w:lang w:eastAsia="es-PE"/>
              </w:rPr>
            </w:pPr>
            <w:r w:rsidRPr="00FC5CF3">
              <w:rPr>
                <w:rFonts w:eastAsia="Times New Roman" w:cs="Times New Roman"/>
                <w:color w:val="000000"/>
                <w:sz w:val="22"/>
                <w:lang w:eastAsia="es-PE"/>
              </w:rPr>
              <w:t>3.515625</w:t>
            </w:r>
          </w:p>
        </w:tc>
      </w:tr>
      <w:tr w:rsidR="000D63CE" w:rsidRPr="00FC5CF3" w14:paraId="4A9772ED" w14:textId="77777777" w:rsidTr="00FC5CF3">
        <w:trPr>
          <w:trHeight w:val="330"/>
          <w:jc w:val="center"/>
        </w:trPr>
        <w:tc>
          <w:tcPr>
            <w:tcW w:w="1163" w:type="dxa"/>
          </w:tcPr>
          <w:p w14:paraId="54015087" w14:textId="77777777" w:rsidR="000D63CE" w:rsidRPr="00FC5CF3" w:rsidRDefault="000D63CE" w:rsidP="00921379">
            <w:pPr>
              <w:rPr>
                <w:rFonts w:eastAsia="Times New Roman" w:cs="Times New Roman"/>
                <w:color w:val="000000"/>
                <w:sz w:val="22"/>
                <w:lang w:eastAsia="es-PE"/>
              </w:rPr>
            </w:pPr>
            <w:r w:rsidRPr="00FC5CF3">
              <w:rPr>
                <w:rFonts w:eastAsia="Times New Roman" w:cs="Times New Roman"/>
                <w:color w:val="000000"/>
                <w:sz w:val="22"/>
                <w:lang w:eastAsia="es-PE"/>
              </w:rPr>
              <w:t>2</w:t>
            </w:r>
          </w:p>
        </w:tc>
        <w:tc>
          <w:tcPr>
            <w:tcW w:w="1200" w:type="dxa"/>
            <w:noWrap/>
            <w:hideMark/>
          </w:tcPr>
          <w:p w14:paraId="517B300C" w14:textId="77777777" w:rsidR="000D63CE" w:rsidRPr="00FC5CF3" w:rsidRDefault="000D63CE" w:rsidP="00AA4D24">
            <w:pPr>
              <w:jc w:val="right"/>
              <w:rPr>
                <w:rFonts w:eastAsia="Times New Roman" w:cs="Times New Roman"/>
                <w:color w:val="000000"/>
                <w:sz w:val="22"/>
                <w:lang w:eastAsia="es-PE"/>
              </w:rPr>
            </w:pPr>
            <w:r w:rsidRPr="00FC5CF3">
              <w:rPr>
                <w:rFonts w:eastAsia="Times New Roman" w:cs="Times New Roman"/>
                <w:color w:val="000000"/>
                <w:sz w:val="22"/>
                <w:lang w:eastAsia="es-PE"/>
              </w:rPr>
              <w:t>1.875</w:t>
            </w:r>
          </w:p>
        </w:tc>
        <w:tc>
          <w:tcPr>
            <w:tcW w:w="1200" w:type="dxa"/>
            <w:noWrap/>
            <w:hideMark/>
          </w:tcPr>
          <w:p w14:paraId="7DEF1080" w14:textId="77777777" w:rsidR="000D63CE" w:rsidRPr="00FC5CF3" w:rsidRDefault="000D63CE" w:rsidP="00AA4D24">
            <w:pPr>
              <w:jc w:val="right"/>
              <w:rPr>
                <w:rFonts w:eastAsia="Times New Roman" w:cs="Times New Roman"/>
                <w:color w:val="000000"/>
                <w:sz w:val="22"/>
                <w:lang w:eastAsia="es-PE"/>
              </w:rPr>
            </w:pPr>
            <w:r w:rsidRPr="00FC5CF3">
              <w:rPr>
                <w:rFonts w:eastAsia="Times New Roman" w:cs="Times New Roman"/>
                <w:color w:val="000000"/>
                <w:sz w:val="22"/>
                <w:lang w:eastAsia="es-PE"/>
              </w:rPr>
              <w:t>3.875</w:t>
            </w:r>
          </w:p>
        </w:tc>
        <w:tc>
          <w:tcPr>
            <w:tcW w:w="1283" w:type="dxa"/>
            <w:noWrap/>
            <w:hideMark/>
          </w:tcPr>
          <w:p w14:paraId="5758FE07" w14:textId="77777777" w:rsidR="000D63CE" w:rsidRPr="00FC5CF3" w:rsidRDefault="000D63CE" w:rsidP="00AA4D24">
            <w:pPr>
              <w:jc w:val="right"/>
              <w:rPr>
                <w:rFonts w:eastAsia="Times New Roman" w:cs="Times New Roman"/>
                <w:color w:val="000000"/>
                <w:sz w:val="22"/>
                <w:lang w:eastAsia="es-PE"/>
              </w:rPr>
            </w:pPr>
            <w:r w:rsidRPr="00FC5CF3">
              <w:rPr>
                <w:rFonts w:eastAsia="Times New Roman" w:cs="Times New Roman"/>
                <w:color w:val="000000"/>
                <w:sz w:val="22"/>
                <w:lang w:eastAsia="es-PE"/>
              </w:rPr>
              <w:t>-2</w:t>
            </w:r>
          </w:p>
        </w:tc>
        <w:tc>
          <w:tcPr>
            <w:tcW w:w="1200" w:type="dxa"/>
            <w:noWrap/>
            <w:hideMark/>
          </w:tcPr>
          <w:p w14:paraId="0C163261" w14:textId="77777777" w:rsidR="000D63CE" w:rsidRPr="00FC5CF3" w:rsidRDefault="000D63CE" w:rsidP="00AA4D24">
            <w:pPr>
              <w:jc w:val="right"/>
              <w:rPr>
                <w:rFonts w:eastAsia="Times New Roman" w:cs="Times New Roman"/>
                <w:color w:val="000000"/>
                <w:sz w:val="22"/>
                <w:lang w:eastAsia="es-PE"/>
              </w:rPr>
            </w:pPr>
            <w:r w:rsidRPr="00FC5CF3">
              <w:rPr>
                <w:rFonts w:eastAsia="Times New Roman" w:cs="Times New Roman"/>
                <w:color w:val="000000"/>
                <w:sz w:val="22"/>
                <w:lang w:eastAsia="es-PE"/>
              </w:rPr>
              <w:t>4</w:t>
            </w:r>
          </w:p>
        </w:tc>
      </w:tr>
      <w:tr w:rsidR="000D63CE" w:rsidRPr="00FC5CF3" w14:paraId="075A194D" w14:textId="77777777" w:rsidTr="00FC5CF3">
        <w:trPr>
          <w:trHeight w:val="330"/>
          <w:jc w:val="center"/>
        </w:trPr>
        <w:tc>
          <w:tcPr>
            <w:tcW w:w="1163" w:type="dxa"/>
          </w:tcPr>
          <w:p w14:paraId="2F20D713" w14:textId="77777777" w:rsidR="000D63CE" w:rsidRPr="00FC5CF3" w:rsidRDefault="000D63CE" w:rsidP="00921379">
            <w:pPr>
              <w:rPr>
                <w:rFonts w:eastAsia="Times New Roman" w:cs="Times New Roman"/>
                <w:color w:val="000000"/>
                <w:sz w:val="22"/>
                <w:lang w:eastAsia="es-PE"/>
              </w:rPr>
            </w:pPr>
            <w:r w:rsidRPr="00FC5CF3">
              <w:rPr>
                <w:rFonts w:eastAsia="Times New Roman" w:cs="Times New Roman"/>
                <w:color w:val="000000"/>
                <w:sz w:val="22"/>
                <w:lang w:eastAsia="es-PE"/>
              </w:rPr>
              <w:t>3</w:t>
            </w:r>
          </w:p>
        </w:tc>
        <w:tc>
          <w:tcPr>
            <w:tcW w:w="1200" w:type="dxa"/>
            <w:noWrap/>
            <w:hideMark/>
          </w:tcPr>
          <w:p w14:paraId="19E7B9BD" w14:textId="77777777" w:rsidR="000D63CE" w:rsidRPr="00FC5CF3" w:rsidRDefault="000D63CE" w:rsidP="00AA4D24">
            <w:pPr>
              <w:jc w:val="right"/>
              <w:rPr>
                <w:rFonts w:eastAsia="Times New Roman" w:cs="Times New Roman"/>
                <w:color w:val="000000"/>
                <w:sz w:val="22"/>
                <w:lang w:eastAsia="es-PE"/>
              </w:rPr>
            </w:pPr>
            <w:r w:rsidRPr="00FC5CF3">
              <w:rPr>
                <w:rFonts w:eastAsia="Times New Roman" w:cs="Times New Roman"/>
                <w:color w:val="000000"/>
                <w:sz w:val="22"/>
                <w:lang w:eastAsia="es-PE"/>
              </w:rPr>
              <w:t>2.125</w:t>
            </w:r>
          </w:p>
        </w:tc>
        <w:tc>
          <w:tcPr>
            <w:tcW w:w="1200" w:type="dxa"/>
            <w:noWrap/>
            <w:hideMark/>
          </w:tcPr>
          <w:p w14:paraId="69CD4639" w14:textId="77777777" w:rsidR="000D63CE" w:rsidRPr="00FC5CF3" w:rsidRDefault="000D63CE" w:rsidP="00AA4D24">
            <w:pPr>
              <w:jc w:val="right"/>
              <w:rPr>
                <w:rFonts w:eastAsia="Times New Roman" w:cs="Times New Roman"/>
                <w:color w:val="000000"/>
                <w:sz w:val="22"/>
                <w:lang w:eastAsia="es-PE"/>
              </w:rPr>
            </w:pPr>
            <w:r w:rsidRPr="00FC5CF3">
              <w:rPr>
                <w:rFonts w:eastAsia="Times New Roman" w:cs="Times New Roman"/>
                <w:color w:val="000000"/>
                <w:sz w:val="22"/>
                <w:lang w:eastAsia="es-PE"/>
              </w:rPr>
              <w:t>3.875</w:t>
            </w:r>
          </w:p>
        </w:tc>
        <w:tc>
          <w:tcPr>
            <w:tcW w:w="1283" w:type="dxa"/>
            <w:noWrap/>
            <w:hideMark/>
          </w:tcPr>
          <w:p w14:paraId="030BEC40" w14:textId="77777777" w:rsidR="000D63CE" w:rsidRPr="00FC5CF3" w:rsidRDefault="000D63CE" w:rsidP="00AA4D24">
            <w:pPr>
              <w:jc w:val="right"/>
              <w:rPr>
                <w:rFonts w:eastAsia="Times New Roman" w:cs="Times New Roman"/>
                <w:color w:val="000000"/>
                <w:sz w:val="22"/>
                <w:lang w:eastAsia="es-PE"/>
              </w:rPr>
            </w:pPr>
            <w:r w:rsidRPr="00FC5CF3">
              <w:rPr>
                <w:rFonts w:eastAsia="Times New Roman" w:cs="Times New Roman"/>
                <w:color w:val="000000"/>
                <w:sz w:val="22"/>
                <w:lang w:eastAsia="es-PE"/>
              </w:rPr>
              <w:t>-1.75</w:t>
            </w:r>
          </w:p>
        </w:tc>
        <w:tc>
          <w:tcPr>
            <w:tcW w:w="1200" w:type="dxa"/>
            <w:noWrap/>
            <w:hideMark/>
          </w:tcPr>
          <w:p w14:paraId="7B730A2B" w14:textId="77777777" w:rsidR="000D63CE" w:rsidRPr="00FC5CF3" w:rsidRDefault="000D63CE" w:rsidP="00AA4D24">
            <w:pPr>
              <w:jc w:val="right"/>
              <w:rPr>
                <w:rFonts w:eastAsia="Times New Roman" w:cs="Times New Roman"/>
                <w:color w:val="000000"/>
                <w:sz w:val="22"/>
                <w:lang w:eastAsia="es-PE"/>
              </w:rPr>
            </w:pPr>
            <w:r w:rsidRPr="00FC5CF3">
              <w:rPr>
                <w:rFonts w:eastAsia="Times New Roman" w:cs="Times New Roman"/>
                <w:color w:val="000000"/>
                <w:sz w:val="22"/>
                <w:lang w:eastAsia="es-PE"/>
              </w:rPr>
              <w:t>3.0625</w:t>
            </w:r>
          </w:p>
        </w:tc>
      </w:tr>
      <w:tr w:rsidR="000D63CE" w:rsidRPr="00FC5CF3" w14:paraId="26931C34" w14:textId="77777777" w:rsidTr="00FC5CF3">
        <w:trPr>
          <w:trHeight w:val="330"/>
          <w:jc w:val="center"/>
        </w:trPr>
        <w:tc>
          <w:tcPr>
            <w:tcW w:w="1163" w:type="dxa"/>
          </w:tcPr>
          <w:p w14:paraId="268944F7" w14:textId="77777777" w:rsidR="000D63CE" w:rsidRPr="00FC5CF3" w:rsidRDefault="000D63CE" w:rsidP="00921379">
            <w:pPr>
              <w:rPr>
                <w:rFonts w:eastAsia="Times New Roman" w:cs="Times New Roman"/>
                <w:color w:val="000000"/>
                <w:sz w:val="22"/>
                <w:lang w:eastAsia="es-PE"/>
              </w:rPr>
            </w:pPr>
            <w:r w:rsidRPr="00FC5CF3">
              <w:rPr>
                <w:rFonts w:eastAsia="Times New Roman" w:cs="Times New Roman"/>
                <w:color w:val="000000"/>
                <w:sz w:val="22"/>
                <w:lang w:eastAsia="es-PE"/>
              </w:rPr>
              <w:t>4</w:t>
            </w:r>
          </w:p>
        </w:tc>
        <w:tc>
          <w:tcPr>
            <w:tcW w:w="1200" w:type="dxa"/>
            <w:noWrap/>
            <w:hideMark/>
          </w:tcPr>
          <w:p w14:paraId="7B276EB9" w14:textId="77777777" w:rsidR="000D63CE" w:rsidRPr="00FC5CF3" w:rsidRDefault="000D63CE" w:rsidP="00AA4D24">
            <w:pPr>
              <w:jc w:val="right"/>
              <w:rPr>
                <w:rFonts w:eastAsia="Times New Roman" w:cs="Times New Roman"/>
                <w:color w:val="000000"/>
                <w:sz w:val="22"/>
                <w:lang w:eastAsia="es-PE"/>
              </w:rPr>
            </w:pPr>
            <w:r w:rsidRPr="00FC5CF3">
              <w:rPr>
                <w:rFonts w:eastAsia="Times New Roman" w:cs="Times New Roman"/>
                <w:color w:val="000000"/>
                <w:sz w:val="22"/>
                <w:lang w:eastAsia="es-PE"/>
              </w:rPr>
              <w:t>2.5</w:t>
            </w:r>
          </w:p>
        </w:tc>
        <w:tc>
          <w:tcPr>
            <w:tcW w:w="1200" w:type="dxa"/>
            <w:noWrap/>
            <w:hideMark/>
          </w:tcPr>
          <w:p w14:paraId="32CFBBD9" w14:textId="77777777" w:rsidR="000D63CE" w:rsidRPr="00FC5CF3" w:rsidRDefault="000D63CE" w:rsidP="00AA4D24">
            <w:pPr>
              <w:jc w:val="right"/>
              <w:rPr>
                <w:rFonts w:eastAsia="Times New Roman" w:cs="Times New Roman"/>
                <w:color w:val="000000"/>
                <w:sz w:val="22"/>
                <w:lang w:eastAsia="es-PE"/>
              </w:rPr>
            </w:pPr>
            <w:r w:rsidRPr="00FC5CF3">
              <w:rPr>
                <w:rFonts w:eastAsia="Times New Roman" w:cs="Times New Roman"/>
                <w:color w:val="000000"/>
                <w:sz w:val="22"/>
                <w:lang w:eastAsia="es-PE"/>
              </w:rPr>
              <w:t>4</w:t>
            </w:r>
          </w:p>
        </w:tc>
        <w:tc>
          <w:tcPr>
            <w:tcW w:w="1283" w:type="dxa"/>
            <w:noWrap/>
            <w:hideMark/>
          </w:tcPr>
          <w:p w14:paraId="66664B6C" w14:textId="77777777" w:rsidR="000D63CE" w:rsidRPr="00FC5CF3" w:rsidRDefault="000D63CE" w:rsidP="00AA4D24">
            <w:pPr>
              <w:jc w:val="right"/>
              <w:rPr>
                <w:rFonts w:eastAsia="Times New Roman" w:cs="Times New Roman"/>
                <w:color w:val="000000"/>
                <w:sz w:val="22"/>
                <w:lang w:eastAsia="es-PE"/>
              </w:rPr>
            </w:pPr>
            <w:r w:rsidRPr="00FC5CF3">
              <w:rPr>
                <w:rFonts w:eastAsia="Times New Roman" w:cs="Times New Roman"/>
                <w:color w:val="000000"/>
                <w:sz w:val="22"/>
                <w:lang w:eastAsia="es-PE"/>
              </w:rPr>
              <w:t>-1.5</w:t>
            </w:r>
          </w:p>
        </w:tc>
        <w:tc>
          <w:tcPr>
            <w:tcW w:w="1200" w:type="dxa"/>
            <w:noWrap/>
            <w:hideMark/>
          </w:tcPr>
          <w:p w14:paraId="7D685508" w14:textId="77777777" w:rsidR="000D63CE" w:rsidRPr="00FC5CF3" w:rsidRDefault="000D63CE" w:rsidP="00AA4D24">
            <w:pPr>
              <w:jc w:val="right"/>
              <w:rPr>
                <w:rFonts w:eastAsia="Times New Roman" w:cs="Times New Roman"/>
                <w:color w:val="000000"/>
                <w:sz w:val="22"/>
                <w:lang w:eastAsia="es-PE"/>
              </w:rPr>
            </w:pPr>
            <w:r w:rsidRPr="00FC5CF3">
              <w:rPr>
                <w:rFonts w:eastAsia="Times New Roman" w:cs="Times New Roman"/>
                <w:color w:val="000000"/>
                <w:sz w:val="22"/>
                <w:lang w:eastAsia="es-PE"/>
              </w:rPr>
              <w:t>2.25</w:t>
            </w:r>
          </w:p>
        </w:tc>
      </w:tr>
      <w:tr w:rsidR="000D63CE" w:rsidRPr="00FC5CF3" w14:paraId="6ED2B2F9" w14:textId="77777777" w:rsidTr="00FC5CF3">
        <w:trPr>
          <w:trHeight w:val="300"/>
          <w:jc w:val="center"/>
        </w:trPr>
        <w:tc>
          <w:tcPr>
            <w:tcW w:w="1163" w:type="dxa"/>
          </w:tcPr>
          <w:p w14:paraId="74ADB9F3" w14:textId="77777777" w:rsidR="000D63CE" w:rsidRPr="00FC5CF3" w:rsidRDefault="000D63CE" w:rsidP="00921379">
            <w:pPr>
              <w:rPr>
                <w:rFonts w:eastAsia="Times New Roman" w:cs="Times New Roman"/>
                <w:b/>
                <w:i/>
                <w:color w:val="000000"/>
                <w:sz w:val="22"/>
                <w:lang w:eastAsia="es-PE"/>
              </w:rPr>
            </w:pPr>
            <w:r w:rsidRPr="00FC5CF3">
              <w:rPr>
                <w:rFonts w:eastAsia="Times New Roman" w:cs="Times New Roman"/>
                <w:b/>
                <w:i/>
                <w:color w:val="000000"/>
                <w:sz w:val="22"/>
                <w:lang w:eastAsia="es-PE"/>
              </w:rPr>
              <w:t>TOTAL</w:t>
            </w:r>
          </w:p>
        </w:tc>
        <w:tc>
          <w:tcPr>
            <w:tcW w:w="1200" w:type="dxa"/>
            <w:noWrap/>
            <w:hideMark/>
          </w:tcPr>
          <w:p w14:paraId="47C38EEC" w14:textId="77777777" w:rsidR="000D63CE" w:rsidRPr="00FC5CF3" w:rsidRDefault="000D63CE" w:rsidP="00AA4D24">
            <w:pPr>
              <w:jc w:val="right"/>
              <w:rPr>
                <w:rFonts w:eastAsia="Times New Roman" w:cs="Times New Roman"/>
                <w:b/>
                <w:color w:val="000000"/>
                <w:sz w:val="22"/>
                <w:lang w:eastAsia="es-PE"/>
              </w:rPr>
            </w:pPr>
            <w:r w:rsidRPr="00FC5CF3">
              <w:rPr>
                <w:rFonts w:eastAsia="Times New Roman" w:cs="Times New Roman"/>
                <w:b/>
                <w:color w:val="000000"/>
                <w:sz w:val="22"/>
                <w:lang w:eastAsia="es-PE"/>
              </w:rPr>
              <w:t>8.25</w:t>
            </w:r>
          </w:p>
        </w:tc>
        <w:tc>
          <w:tcPr>
            <w:tcW w:w="1200" w:type="dxa"/>
            <w:noWrap/>
            <w:hideMark/>
          </w:tcPr>
          <w:p w14:paraId="344EC016" w14:textId="77777777" w:rsidR="000D63CE" w:rsidRPr="00FC5CF3" w:rsidRDefault="000D63CE" w:rsidP="00AA4D24">
            <w:pPr>
              <w:jc w:val="right"/>
              <w:rPr>
                <w:rFonts w:eastAsia="Times New Roman" w:cs="Times New Roman"/>
                <w:b/>
                <w:color w:val="000000"/>
                <w:sz w:val="22"/>
                <w:lang w:eastAsia="es-PE"/>
              </w:rPr>
            </w:pPr>
            <w:r w:rsidRPr="00FC5CF3">
              <w:rPr>
                <w:rFonts w:eastAsia="Times New Roman" w:cs="Times New Roman"/>
                <w:b/>
                <w:color w:val="000000"/>
                <w:sz w:val="22"/>
                <w:lang w:eastAsia="es-PE"/>
              </w:rPr>
              <w:t>15.375</w:t>
            </w:r>
          </w:p>
        </w:tc>
        <w:tc>
          <w:tcPr>
            <w:tcW w:w="1283" w:type="dxa"/>
            <w:noWrap/>
            <w:hideMark/>
          </w:tcPr>
          <w:p w14:paraId="4C2BE95A" w14:textId="77777777" w:rsidR="000D63CE" w:rsidRPr="00FC5CF3" w:rsidRDefault="000D63CE" w:rsidP="00AA4D24">
            <w:pPr>
              <w:jc w:val="right"/>
              <w:rPr>
                <w:rFonts w:eastAsia="Times New Roman" w:cs="Times New Roman"/>
                <w:b/>
                <w:color w:val="000000"/>
                <w:sz w:val="22"/>
                <w:lang w:eastAsia="es-PE"/>
              </w:rPr>
            </w:pPr>
            <w:r w:rsidRPr="00FC5CF3">
              <w:rPr>
                <w:rFonts w:eastAsia="Times New Roman" w:cs="Times New Roman"/>
                <w:b/>
                <w:color w:val="000000"/>
                <w:sz w:val="22"/>
                <w:lang w:eastAsia="es-PE"/>
              </w:rPr>
              <w:t>-7.125</w:t>
            </w:r>
          </w:p>
        </w:tc>
        <w:tc>
          <w:tcPr>
            <w:tcW w:w="1200" w:type="dxa"/>
            <w:noWrap/>
            <w:hideMark/>
          </w:tcPr>
          <w:p w14:paraId="4BA407F9" w14:textId="77777777" w:rsidR="000D63CE" w:rsidRPr="00FC5CF3" w:rsidRDefault="000D63CE" w:rsidP="00AA4D24">
            <w:pPr>
              <w:jc w:val="right"/>
              <w:rPr>
                <w:rFonts w:eastAsia="Times New Roman" w:cs="Times New Roman"/>
                <w:b/>
                <w:color w:val="000000"/>
                <w:sz w:val="22"/>
                <w:lang w:eastAsia="es-PE"/>
              </w:rPr>
            </w:pPr>
            <w:r w:rsidRPr="00FC5CF3">
              <w:rPr>
                <w:rFonts w:eastAsia="Times New Roman" w:cs="Times New Roman"/>
                <w:b/>
                <w:color w:val="000000"/>
                <w:sz w:val="22"/>
                <w:lang w:eastAsia="es-PE"/>
              </w:rPr>
              <w:t>12.828</w:t>
            </w:r>
          </w:p>
        </w:tc>
      </w:tr>
      <w:tr w:rsidR="000D63CE" w:rsidRPr="00FC5CF3" w14:paraId="114E0F40" w14:textId="77777777" w:rsidTr="00FC5CF3">
        <w:trPr>
          <w:trHeight w:val="300"/>
          <w:jc w:val="center"/>
        </w:trPr>
        <w:tc>
          <w:tcPr>
            <w:tcW w:w="1163" w:type="dxa"/>
          </w:tcPr>
          <w:p w14:paraId="2428DA4B" w14:textId="77777777" w:rsidR="000D63CE" w:rsidRPr="00FC5CF3" w:rsidRDefault="000D63CE" w:rsidP="00921379">
            <w:pPr>
              <w:rPr>
                <w:rFonts w:eastAsia="Times New Roman" w:cs="Times New Roman"/>
                <w:b/>
                <w:i/>
                <w:color w:val="000000"/>
                <w:sz w:val="22"/>
                <w:lang w:eastAsia="es-PE"/>
              </w:rPr>
            </w:pPr>
            <w:r w:rsidRPr="00FC5CF3">
              <w:rPr>
                <w:rFonts w:eastAsia="Times New Roman" w:cs="Times New Roman"/>
                <w:b/>
                <w:i/>
                <w:color w:val="000000"/>
                <w:sz w:val="22"/>
                <w:lang w:eastAsia="es-PE"/>
              </w:rPr>
              <w:t>Promedio</w:t>
            </w:r>
          </w:p>
        </w:tc>
        <w:tc>
          <w:tcPr>
            <w:tcW w:w="1200" w:type="dxa"/>
            <w:noWrap/>
            <w:hideMark/>
          </w:tcPr>
          <w:p w14:paraId="4E4B2F02" w14:textId="77777777" w:rsidR="000D63CE" w:rsidRPr="00FC5CF3" w:rsidRDefault="000D63CE" w:rsidP="00AA4D24">
            <w:pPr>
              <w:jc w:val="right"/>
              <w:rPr>
                <w:rFonts w:eastAsia="Times New Roman" w:cs="Times New Roman"/>
                <w:b/>
                <w:color w:val="000000"/>
                <w:sz w:val="22"/>
                <w:lang w:eastAsia="es-PE"/>
              </w:rPr>
            </w:pPr>
            <w:r w:rsidRPr="00FC5CF3">
              <w:rPr>
                <w:rFonts w:eastAsia="Times New Roman" w:cs="Times New Roman"/>
                <w:b/>
                <w:color w:val="000000"/>
                <w:sz w:val="22"/>
                <w:lang w:eastAsia="es-PE"/>
              </w:rPr>
              <w:t>2.0625</w:t>
            </w:r>
          </w:p>
        </w:tc>
        <w:tc>
          <w:tcPr>
            <w:tcW w:w="1200" w:type="dxa"/>
            <w:noWrap/>
            <w:hideMark/>
          </w:tcPr>
          <w:p w14:paraId="35574FAC" w14:textId="77777777" w:rsidR="000D63CE" w:rsidRPr="00FC5CF3" w:rsidRDefault="000D63CE" w:rsidP="00AA4D24">
            <w:pPr>
              <w:jc w:val="right"/>
              <w:rPr>
                <w:rFonts w:eastAsia="Times New Roman" w:cs="Times New Roman"/>
                <w:b/>
                <w:color w:val="000000"/>
                <w:sz w:val="22"/>
                <w:lang w:eastAsia="es-PE"/>
              </w:rPr>
            </w:pPr>
            <w:r w:rsidRPr="00FC5CF3">
              <w:rPr>
                <w:rFonts w:eastAsia="Times New Roman" w:cs="Times New Roman"/>
                <w:b/>
                <w:color w:val="000000"/>
                <w:sz w:val="22"/>
                <w:lang w:eastAsia="es-PE"/>
              </w:rPr>
              <w:t>3.844</w:t>
            </w:r>
          </w:p>
        </w:tc>
        <w:tc>
          <w:tcPr>
            <w:tcW w:w="1283" w:type="dxa"/>
            <w:noWrap/>
            <w:hideMark/>
          </w:tcPr>
          <w:p w14:paraId="71983B32" w14:textId="77777777" w:rsidR="000D63CE" w:rsidRPr="00FC5CF3" w:rsidRDefault="000D63CE" w:rsidP="00AA4D24">
            <w:pPr>
              <w:jc w:val="right"/>
              <w:rPr>
                <w:rFonts w:eastAsia="Times New Roman" w:cs="Times New Roman"/>
                <w:b/>
                <w:color w:val="000000"/>
                <w:sz w:val="22"/>
                <w:lang w:eastAsia="es-PE"/>
              </w:rPr>
            </w:pPr>
            <w:r w:rsidRPr="00FC5CF3">
              <w:rPr>
                <w:rFonts w:eastAsia="Times New Roman" w:cs="Times New Roman"/>
                <w:b/>
                <w:color w:val="000000"/>
                <w:sz w:val="22"/>
                <w:lang w:eastAsia="es-PE"/>
              </w:rPr>
              <w:t>-1.78125</w:t>
            </w:r>
          </w:p>
        </w:tc>
        <w:tc>
          <w:tcPr>
            <w:tcW w:w="1200" w:type="dxa"/>
            <w:noWrap/>
            <w:hideMark/>
          </w:tcPr>
          <w:p w14:paraId="7823D277" w14:textId="77777777" w:rsidR="000D63CE" w:rsidRPr="00FC5CF3" w:rsidRDefault="000D63CE" w:rsidP="00AA4D24">
            <w:pPr>
              <w:jc w:val="right"/>
              <w:rPr>
                <w:rFonts w:eastAsia="Times New Roman" w:cs="Times New Roman"/>
                <w:b/>
                <w:color w:val="000000"/>
                <w:sz w:val="22"/>
                <w:lang w:eastAsia="es-PE"/>
              </w:rPr>
            </w:pPr>
          </w:p>
        </w:tc>
      </w:tr>
    </w:tbl>
    <w:p w14:paraId="567DE12D" w14:textId="10D2F187" w:rsidR="000D63CE" w:rsidRDefault="00FC5CF3" w:rsidP="00FC5CF3">
      <w:pPr>
        <w:pStyle w:val="Fuente-TablaoFigura"/>
        <w:ind w:left="1276"/>
      </w:pPr>
      <w:r w:rsidRPr="00FC5CF3">
        <w:t>Fuente: Elaboración propia.</w:t>
      </w:r>
    </w:p>
    <w:p w14:paraId="5436D904" w14:textId="77777777" w:rsidR="001E588D" w:rsidRDefault="001E588D" w:rsidP="001E588D">
      <w:pPr>
        <w:ind w:left="862"/>
      </w:pPr>
      <w:r>
        <w:t>Calculamos los niveles de satisfacción de los usuarios respecto al manejo de los procesos administrativos antes y después de la implementación de un Sistema de Gestión de Calidad.</w:t>
      </w:r>
    </w:p>
    <w:p w14:paraId="57305242" w14:textId="77777777" w:rsidR="001E588D" w:rsidRDefault="001E588D" w:rsidP="001E588D">
      <m:oMathPara>
        <m:oMath>
          <m:r>
            <w:rPr>
              <w:rFonts w:ascii="Cambria Math" w:hAnsi="Cambria Math"/>
            </w:rPr>
            <m:t>NSUa=</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i=1</m:t>
                  </m:r>
                </m:sub>
                <m:sup>
                  <m:r>
                    <w:rPr>
                      <w:rFonts w:ascii="Cambria Math" w:hAnsi="Cambria Math"/>
                    </w:rPr>
                    <m:t>m</m:t>
                  </m:r>
                </m:sup>
                <m:e>
                  <m:r>
                    <w:rPr>
                      <w:rFonts w:ascii="Cambria Math" w:hAnsi="Cambria Math"/>
                    </w:rPr>
                    <m:t>PPi</m:t>
                  </m:r>
                </m:e>
              </m:nary>
            </m:num>
            <m:den>
              <m:r>
                <w:rPr>
                  <w:rFonts w:ascii="Cambria Math" w:hAnsi="Cambria Math"/>
                </w:rPr>
                <m:t>m</m:t>
              </m:r>
            </m:den>
          </m:f>
          <m:r>
            <w:rPr>
              <w:rFonts w:ascii="Cambria Math" w:hAnsi="Cambria Math"/>
            </w:rPr>
            <m:t>=</m:t>
          </m:r>
          <m:f>
            <m:fPr>
              <m:ctrlPr>
                <w:rPr>
                  <w:rFonts w:ascii="Cambria Math" w:hAnsi="Cambria Math"/>
                  <w:i/>
                </w:rPr>
              </m:ctrlPr>
            </m:fPr>
            <m:num>
              <m:r>
                <w:rPr>
                  <w:rFonts w:ascii="Cambria Math" w:hAnsi="Cambria Math"/>
                </w:rPr>
                <m:t>8.25</m:t>
              </m:r>
            </m:num>
            <m:den>
              <m:r>
                <w:rPr>
                  <w:rFonts w:ascii="Cambria Math" w:hAnsi="Cambria Math"/>
                </w:rPr>
                <m:t>4</m:t>
              </m:r>
            </m:den>
          </m:f>
          <m:r>
            <w:rPr>
              <w:rFonts w:ascii="Cambria Math" w:hAnsi="Cambria Math"/>
            </w:rPr>
            <m:t>=2.06</m:t>
          </m:r>
        </m:oMath>
      </m:oMathPara>
    </w:p>
    <w:p w14:paraId="21A6B239" w14:textId="77777777" w:rsidR="001E588D" w:rsidRPr="001344D3" w:rsidRDefault="001E588D" w:rsidP="001E588D">
      <m:oMathPara>
        <m:oMath>
          <m:r>
            <w:rPr>
              <w:rFonts w:ascii="Cambria Math" w:hAnsi="Cambria Math"/>
            </w:rPr>
            <m:t>NSUd=</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i=1</m:t>
                  </m:r>
                </m:sub>
                <m:sup>
                  <m:r>
                    <w:rPr>
                      <w:rFonts w:ascii="Cambria Math" w:hAnsi="Cambria Math"/>
                    </w:rPr>
                    <m:t>m</m:t>
                  </m:r>
                </m:sup>
                <m:e>
                  <m:r>
                    <w:rPr>
                      <w:rFonts w:ascii="Cambria Math" w:hAnsi="Cambria Math"/>
                    </w:rPr>
                    <m:t>PPi</m:t>
                  </m:r>
                </m:e>
              </m:nary>
            </m:num>
            <m:den>
              <m:r>
                <w:rPr>
                  <w:rFonts w:ascii="Cambria Math" w:hAnsi="Cambria Math"/>
                </w:rPr>
                <m:t>m</m:t>
              </m:r>
            </m:den>
          </m:f>
          <m:r>
            <w:rPr>
              <w:rFonts w:ascii="Cambria Math" w:hAnsi="Cambria Math"/>
            </w:rPr>
            <m:t>=</m:t>
          </m:r>
          <m:f>
            <m:fPr>
              <m:ctrlPr>
                <w:rPr>
                  <w:rFonts w:ascii="Cambria Math" w:hAnsi="Cambria Math"/>
                  <w:i/>
                </w:rPr>
              </m:ctrlPr>
            </m:fPr>
            <m:num>
              <m:r>
                <w:rPr>
                  <w:rFonts w:ascii="Cambria Math" w:hAnsi="Cambria Math"/>
                </w:rPr>
                <m:t>15.375</m:t>
              </m:r>
            </m:num>
            <m:den>
              <m:r>
                <w:rPr>
                  <w:rFonts w:ascii="Cambria Math" w:hAnsi="Cambria Math"/>
                </w:rPr>
                <m:t>4</m:t>
              </m:r>
            </m:den>
          </m:f>
          <m:r>
            <w:rPr>
              <w:rFonts w:ascii="Cambria Math" w:hAnsi="Cambria Math"/>
            </w:rPr>
            <m:t>=3.844</m:t>
          </m:r>
        </m:oMath>
      </m:oMathPara>
    </w:p>
    <w:p w14:paraId="38AAA5AA" w14:textId="77777777" w:rsidR="00B450F1" w:rsidRDefault="00B450F1" w:rsidP="001E588D">
      <w:pPr>
        <w:ind w:left="862"/>
      </w:pPr>
    </w:p>
    <w:p w14:paraId="24B3AB52" w14:textId="77777777" w:rsidR="00B450F1" w:rsidRDefault="00B450F1" w:rsidP="001E588D">
      <w:pPr>
        <w:ind w:left="862"/>
      </w:pPr>
    </w:p>
    <w:p w14:paraId="130FE830" w14:textId="6D530354" w:rsidR="001E588D" w:rsidRDefault="001E588D" w:rsidP="001E588D">
      <w:pPr>
        <w:ind w:left="862"/>
      </w:pPr>
      <w:r>
        <w:lastRenderedPageBreak/>
        <w:t>Donde:</w:t>
      </w:r>
    </w:p>
    <w:p w14:paraId="644B24BF" w14:textId="4A255685" w:rsidR="001E588D" w:rsidRDefault="001E588D" w:rsidP="001E588D">
      <w:pPr>
        <w:tabs>
          <w:tab w:val="left" w:pos="1843"/>
        </w:tabs>
        <w:ind w:left="2127" w:hanging="1265"/>
      </w:pPr>
      <m:oMath>
        <m:r>
          <w:rPr>
            <w:rFonts w:ascii="Cambria Math" w:hAnsi="Cambria Math"/>
          </w:rPr>
          <m:t>NSUa</m:t>
        </m:r>
      </m:oMath>
      <w:r>
        <w:tab/>
        <w:t>=</w:t>
      </w:r>
      <w:r>
        <w:tab/>
        <w:t>Nivel de Satisfacción de los usuarios antes de la implementación del Sistema de Gestión de Calidad.</w:t>
      </w:r>
    </w:p>
    <w:p w14:paraId="09B1BBB3" w14:textId="1758A9C7" w:rsidR="00FC5CF3" w:rsidRDefault="001E588D" w:rsidP="001E588D">
      <w:pPr>
        <w:tabs>
          <w:tab w:val="left" w:pos="1843"/>
        </w:tabs>
        <w:ind w:left="2127" w:hanging="1265"/>
      </w:pPr>
      <m:oMath>
        <m:r>
          <w:rPr>
            <w:rFonts w:ascii="Cambria Math" w:hAnsi="Cambria Math"/>
          </w:rPr>
          <m:t>NSUd</m:t>
        </m:r>
      </m:oMath>
      <w:r>
        <w:tab/>
        <w:t>=</w:t>
      </w:r>
      <w:r>
        <w:tab/>
        <w:t>Nivel de satisfacción de los usuarios luego de la implementación del Sistema de Gestión de Calidad.</w:t>
      </w:r>
    </w:p>
    <w:p w14:paraId="2268519B" w14:textId="32308690" w:rsidR="00127296" w:rsidRDefault="00127296" w:rsidP="00F50973">
      <w:pPr>
        <w:pStyle w:val="Ttulo4"/>
      </w:pPr>
      <w:r>
        <w:t xml:space="preserve">Prueba de </w:t>
      </w:r>
      <w:r w:rsidR="00BB19F6">
        <w:t xml:space="preserve">hipótesis para el Indicador N° </w:t>
      </w:r>
      <w:r>
        <w:t>1:</w:t>
      </w:r>
      <w:r w:rsidR="00962236">
        <w:t xml:space="preserve"> Nivel de satisfacción del usuario:</w:t>
      </w:r>
    </w:p>
    <w:p w14:paraId="719DF5C4" w14:textId="16E55C81" w:rsidR="00962236" w:rsidRDefault="00791D62" w:rsidP="00962236">
      <w:pPr>
        <w:ind w:left="862"/>
      </w:pPr>
      <w:r>
        <w:t>Se seguirá</w:t>
      </w:r>
      <w:r w:rsidR="00962236">
        <w:t xml:space="preserve"> el procedimiento de prueba de hipótesis para muestras pequeñas, ya q</w:t>
      </w:r>
      <w:r>
        <w:t>ue la muestra es menor a 30 (8), con las variables que se acaban de definir:</w:t>
      </w:r>
    </w:p>
    <w:p w14:paraId="339C869F" w14:textId="4DAA00E4" w:rsidR="00791D62" w:rsidRDefault="00791D62" w:rsidP="00B92511">
      <w:pPr>
        <w:pStyle w:val="Prrafodelista"/>
        <w:numPr>
          <w:ilvl w:val="0"/>
          <w:numId w:val="36"/>
        </w:numPr>
      </w:pPr>
      <w:r>
        <w:t>Nivel de satisfacción de los usuarios antes de la implementación del Sistema de Gestión de Calidad (</w:t>
      </w:r>
      <m:oMath>
        <m:r>
          <w:rPr>
            <w:rFonts w:ascii="Cambria Math" w:hAnsi="Cambria Math"/>
          </w:rPr>
          <m:t>NSUa</m:t>
        </m:r>
      </m:oMath>
      <w:r>
        <w:t>).</w:t>
      </w:r>
    </w:p>
    <w:p w14:paraId="0570A657" w14:textId="0ADE182C" w:rsidR="00791D62" w:rsidRDefault="00791D62" w:rsidP="00B92511">
      <w:pPr>
        <w:pStyle w:val="Prrafodelista"/>
        <w:numPr>
          <w:ilvl w:val="0"/>
          <w:numId w:val="36"/>
        </w:numPr>
      </w:pPr>
      <w:r>
        <w:t>Nivel de satisfacción de los usuarios luego de la implementación del Sistema de Gestión de Calidad (</w:t>
      </w:r>
      <m:oMath>
        <m:r>
          <w:rPr>
            <w:rFonts w:ascii="Cambria Math" w:hAnsi="Cambria Math"/>
          </w:rPr>
          <m:t>NSUd</m:t>
        </m:r>
      </m:oMath>
      <w:r>
        <w:t>).</w:t>
      </w:r>
    </w:p>
    <w:p w14:paraId="7622B4D9" w14:textId="02DCDE21" w:rsidR="00791D62" w:rsidRPr="005439ED" w:rsidRDefault="00791D62" w:rsidP="00B92511">
      <w:pPr>
        <w:pStyle w:val="Prrafodelista"/>
        <w:keepNext/>
        <w:keepLines/>
        <w:widowControl w:val="0"/>
        <w:numPr>
          <w:ilvl w:val="0"/>
          <w:numId w:val="37"/>
        </w:numPr>
        <w:spacing w:before="360"/>
        <w:ind w:left="851" w:hanging="357"/>
        <w:contextualSpacing w:val="0"/>
        <w:rPr>
          <w:b/>
        </w:rPr>
      </w:pPr>
      <w:r w:rsidRPr="005439ED">
        <w:rPr>
          <w:b/>
        </w:rPr>
        <w:t xml:space="preserve">Plantear la hipótesis </w:t>
      </w:r>
      <w:r w:rsidR="004D1C8A">
        <w:rPr>
          <w:b/>
        </w:rPr>
        <w:t xml:space="preserve">estadística </w:t>
      </w:r>
      <w:r w:rsidRPr="005439ED">
        <w:rPr>
          <w:b/>
        </w:rPr>
        <w:t>nula y la alternativa:</w:t>
      </w:r>
    </w:p>
    <w:p w14:paraId="2C80DCBF" w14:textId="7F1FCC15" w:rsidR="00791D62" w:rsidRPr="008A6E56" w:rsidRDefault="00791D62" w:rsidP="003C6058">
      <w:pPr>
        <w:ind w:left="862"/>
      </w:pPr>
      <w:r w:rsidRPr="008A6E56">
        <w:rPr>
          <w:b/>
          <w:u w:val="single"/>
        </w:rPr>
        <w:t>Hipótesis nula (H</w:t>
      </w:r>
      <w:r w:rsidRPr="008A6E56">
        <w:rPr>
          <w:b/>
          <w:u w:val="single"/>
          <w:vertAlign w:val="subscript"/>
        </w:rPr>
        <w:t>0</w:t>
      </w:r>
      <w:r w:rsidRPr="008A6E56">
        <w:rPr>
          <w:b/>
          <w:u w:val="single"/>
        </w:rPr>
        <w:t>)</w:t>
      </w:r>
      <w:r w:rsidRPr="008A6E56">
        <w:rPr>
          <w:b/>
        </w:rPr>
        <w:t xml:space="preserve">: </w:t>
      </w:r>
      <w:r w:rsidR="003357FF" w:rsidRPr="003357FF">
        <w:t>El nivel de satisfacción</w:t>
      </w:r>
      <w:r w:rsidR="003357FF">
        <w:rPr>
          <w:b/>
        </w:rPr>
        <w:t xml:space="preserve"> </w:t>
      </w:r>
      <w:r w:rsidR="003357FF">
        <w:t>de los usuarios en el manejo de los procesos administrativos actualmente es mayor o igual que el nivel de satisfacción de los usuarios luego de implementar el SGC</w:t>
      </w:r>
      <w:r w:rsidRPr="008A6E56">
        <w:t>.</w:t>
      </w:r>
    </w:p>
    <w:p w14:paraId="7BD977AC" w14:textId="5468C819" w:rsidR="003357FF" w:rsidRPr="003357FF" w:rsidRDefault="003357FF" w:rsidP="003357FF">
      <w:pPr>
        <w:pStyle w:val="Prrafodelista"/>
        <w:autoSpaceDE w:val="0"/>
        <w:autoSpaceDN w:val="0"/>
        <w:adjustRightInd w:val="0"/>
        <w:spacing w:after="240"/>
        <w:contextualSpacing w:val="0"/>
        <w:rPr>
          <w:rFonts w:cs="Times New Roman"/>
          <w:b/>
          <w:szCs w:val="24"/>
        </w:rPr>
      </w:pPr>
      <m:oMathPara>
        <m:oMath>
          <m:r>
            <m:rPr>
              <m:sty m:val="bi"/>
            </m:rPr>
            <w:rPr>
              <w:rFonts w:ascii="Cambria Math" w:hAnsi="Cambria Math" w:cs="Times New Roman"/>
              <w:szCs w:val="24"/>
            </w:rPr>
            <m:t>Ho=NSUa-NSUd ≥0</m:t>
          </m:r>
        </m:oMath>
      </m:oMathPara>
    </w:p>
    <w:p w14:paraId="58B533BE" w14:textId="01E53878" w:rsidR="00791D62" w:rsidRPr="008A6E56" w:rsidRDefault="00791D62" w:rsidP="003C6058">
      <w:pPr>
        <w:ind w:left="862"/>
      </w:pPr>
      <w:r w:rsidRPr="008A6E56">
        <w:rPr>
          <w:b/>
          <w:u w:val="single"/>
        </w:rPr>
        <w:t>Hipótesis alternativa (H</w:t>
      </w:r>
      <w:r w:rsidR="003357FF">
        <w:rPr>
          <w:b/>
          <w:u w:val="single"/>
          <w:vertAlign w:val="subscript"/>
        </w:rPr>
        <w:t>a</w:t>
      </w:r>
      <w:r w:rsidRPr="008A6E56">
        <w:rPr>
          <w:b/>
          <w:u w:val="single"/>
        </w:rPr>
        <w:t>)</w:t>
      </w:r>
      <w:r w:rsidRPr="008A6E56">
        <w:rPr>
          <w:b/>
        </w:rPr>
        <w:t xml:space="preserve">: </w:t>
      </w:r>
      <w:r w:rsidR="003357FF">
        <w:rPr>
          <w:rFonts w:cs="Times New Roman"/>
          <w:szCs w:val="24"/>
        </w:rPr>
        <w:t>El nivel de satisfacción de los usuarios en el manejo de los procesos administrativos actualmente es menor que el nivel de satisfacción de los usuarios luego de implementar el SGC</w:t>
      </w:r>
      <w:r w:rsidRPr="008A6E56">
        <w:t>.</w:t>
      </w:r>
    </w:p>
    <w:p w14:paraId="79EEAE32" w14:textId="163B7B6C" w:rsidR="003357FF" w:rsidRPr="00C967B0" w:rsidRDefault="003357FF" w:rsidP="003357FF">
      <w:pPr>
        <w:pStyle w:val="Prrafodelista"/>
        <w:autoSpaceDE w:val="0"/>
        <w:autoSpaceDN w:val="0"/>
        <w:adjustRightInd w:val="0"/>
        <w:spacing w:after="0"/>
        <w:rPr>
          <w:rFonts w:cs="Times New Roman"/>
          <w:b/>
          <w:szCs w:val="24"/>
        </w:rPr>
      </w:pPr>
      <m:oMathPara>
        <m:oMath>
          <m:r>
            <m:rPr>
              <m:sty m:val="bi"/>
            </m:rPr>
            <w:rPr>
              <w:rFonts w:ascii="Cambria Math" w:hAnsi="Cambria Math" w:cs="Times New Roman"/>
              <w:szCs w:val="24"/>
            </w:rPr>
            <m:t>Ha=NSUa-NSUd &lt;0</m:t>
          </m:r>
        </m:oMath>
      </m:oMathPara>
    </w:p>
    <w:p w14:paraId="377A29E5" w14:textId="77777777" w:rsidR="004D1C8A" w:rsidRPr="004D1C8A" w:rsidRDefault="004D1C8A" w:rsidP="00B92511">
      <w:pPr>
        <w:pStyle w:val="Prrafodelista"/>
        <w:keepNext/>
        <w:keepLines/>
        <w:widowControl w:val="0"/>
        <w:numPr>
          <w:ilvl w:val="0"/>
          <w:numId w:val="37"/>
        </w:numPr>
        <w:spacing w:before="360"/>
        <w:ind w:left="851" w:hanging="357"/>
        <w:contextualSpacing w:val="0"/>
        <w:rPr>
          <w:b/>
        </w:rPr>
      </w:pPr>
      <w:r w:rsidRPr="004D1C8A">
        <w:rPr>
          <w:b/>
        </w:rPr>
        <w:t>Determinar el nivel de significancia:</w:t>
      </w:r>
    </w:p>
    <w:p w14:paraId="22D59D63" w14:textId="5B146998" w:rsidR="006E3566" w:rsidRPr="00C967B0" w:rsidRDefault="004D1C8A" w:rsidP="003C6058">
      <w:pPr>
        <w:ind w:left="862"/>
        <w:rPr>
          <w:rFonts w:cs="Times New Roman"/>
          <w:szCs w:val="24"/>
        </w:rPr>
      </w:pPr>
      <w:r>
        <w:t>El nivel de significancia o margen de error (</w:t>
      </w:r>
      <m:oMath>
        <m:r>
          <w:rPr>
            <w:rFonts w:ascii="Cambria Math" w:hAnsi="Cambria Math"/>
          </w:rPr>
          <m:t>a</m:t>
        </m:r>
      </m:oMath>
      <w:r>
        <w:t xml:space="preserve">) </w:t>
      </w:r>
      <w:r w:rsidRPr="008A6E56">
        <w:t xml:space="preserve">que se utilizará es de </w:t>
      </w:r>
      <w:r w:rsidR="006E3566">
        <w:t>5%. Siendo a = 0.05 (E</w:t>
      </w:r>
      <w:r w:rsidRPr="008A6E56">
        <w:t>sta es la probabilidad de rechazar una hipótesis verdadera</w:t>
      </w:r>
      <w:r w:rsidR="006E3566">
        <w:t>)</w:t>
      </w:r>
      <w:r w:rsidRPr="008A6E56">
        <w:t>.</w:t>
      </w:r>
      <w:r w:rsidR="006E3566">
        <w:t xml:space="preserve"> </w:t>
      </w:r>
      <w:r w:rsidR="006E3566">
        <w:rPr>
          <w:rFonts w:cs="Times New Roman"/>
          <w:szCs w:val="24"/>
        </w:rPr>
        <w:t xml:space="preserve">Por lo tanto el nivel de confianza </w:t>
      </w:r>
      <m:oMath>
        <m:r>
          <m:rPr>
            <m:sty m:val="bi"/>
          </m:rPr>
          <w:rPr>
            <w:rFonts w:ascii="Cambria Math" w:hAnsi="Cambria Math" w:cs="Times New Roman"/>
            <w:szCs w:val="24"/>
          </w:rPr>
          <m:t>(1</m:t>
        </m:r>
        <m:r>
          <w:rPr>
            <w:rFonts w:ascii="Cambria Math" w:hAnsi="Cambria Math" w:cs="Times New Roman"/>
            <w:szCs w:val="24"/>
          </w:rPr>
          <m:t>-</m:t>
        </m:r>
        <m:r>
          <m:rPr>
            <m:sty m:val="bi"/>
          </m:rPr>
          <w:rPr>
            <w:rFonts w:ascii="Cambria Math" w:hAnsi="Cambria Math" w:cs="Times New Roman"/>
            <w:szCs w:val="24"/>
          </w:rPr>
          <m:t>a=0.95</m:t>
        </m:r>
      </m:oMath>
      <w:r w:rsidR="006E3566">
        <w:rPr>
          <w:rFonts w:cs="Times New Roman"/>
          <w:b/>
          <w:szCs w:val="24"/>
        </w:rPr>
        <w:t xml:space="preserve">) </w:t>
      </w:r>
      <w:r w:rsidR="006E3566">
        <w:rPr>
          <w:rFonts w:cs="Times New Roman"/>
          <w:szCs w:val="24"/>
        </w:rPr>
        <w:t>es del 95%.</w:t>
      </w:r>
    </w:p>
    <w:p w14:paraId="5262CD56" w14:textId="3FA27624" w:rsidR="004D1C8A" w:rsidRPr="004D1C8A" w:rsidRDefault="00F07F04" w:rsidP="00B92511">
      <w:pPr>
        <w:pStyle w:val="Prrafodelista"/>
        <w:keepNext/>
        <w:keepLines/>
        <w:widowControl w:val="0"/>
        <w:numPr>
          <w:ilvl w:val="0"/>
          <w:numId w:val="37"/>
        </w:numPr>
        <w:spacing w:before="360"/>
        <w:ind w:left="851" w:hanging="357"/>
        <w:contextualSpacing w:val="0"/>
        <w:rPr>
          <w:b/>
        </w:rPr>
      </w:pPr>
      <w:r>
        <w:rPr>
          <w:b/>
        </w:rPr>
        <w:lastRenderedPageBreak/>
        <w:t>E</w:t>
      </w:r>
      <w:r w:rsidR="004D1C8A" w:rsidRPr="004D1C8A">
        <w:rPr>
          <w:b/>
        </w:rPr>
        <w:t>stadístico de prueba:</w:t>
      </w:r>
    </w:p>
    <w:p w14:paraId="336C3509" w14:textId="6C3390E3" w:rsidR="004D1C8A" w:rsidRDefault="006E3566" w:rsidP="003C6058">
      <w:pPr>
        <w:ind w:left="862"/>
      </w:pPr>
      <w:r>
        <w:t>El estadístico de la prueba a utilizar será la distribución T-</w:t>
      </w:r>
      <w:proofErr w:type="spellStart"/>
      <w:r>
        <w:t>Student</w:t>
      </w:r>
      <w:proofErr w:type="spellEnd"/>
      <w:r>
        <w:t>.</w:t>
      </w:r>
      <w:r w:rsidR="004D1C8A" w:rsidRPr="008A6E56">
        <w:t xml:space="preserve">, ya que se trata de una muestra </w:t>
      </w:r>
      <w:r>
        <w:t>pequeña</w:t>
      </w:r>
      <w:r w:rsidR="004D1C8A" w:rsidRPr="008A6E56">
        <w:t xml:space="preserve"> (m</w:t>
      </w:r>
      <w:r>
        <w:t xml:space="preserve">enor </w:t>
      </w:r>
      <w:r w:rsidR="00227206">
        <w:t>a 30).</w:t>
      </w:r>
    </w:p>
    <w:p w14:paraId="6A9A42B3" w14:textId="094ECDE9" w:rsidR="00F07F04" w:rsidRPr="004D1C8A" w:rsidRDefault="00F07F04" w:rsidP="00B92511">
      <w:pPr>
        <w:pStyle w:val="Prrafodelista"/>
        <w:keepNext/>
        <w:keepLines/>
        <w:widowControl w:val="0"/>
        <w:numPr>
          <w:ilvl w:val="0"/>
          <w:numId w:val="37"/>
        </w:numPr>
        <w:spacing w:before="360"/>
        <w:ind w:left="851" w:hanging="357"/>
        <w:contextualSpacing w:val="0"/>
        <w:rPr>
          <w:b/>
        </w:rPr>
      </w:pPr>
      <w:r>
        <w:rPr>
          <w:b/>
        </w:rPr>
        <w:t>Resultados de la hipótesis estadística</w:t>
      </w:r>
      <w:r w:rsidRPr="004D1C8A">
        <w:rPr>
          <w:b/>
        </w:rPr>
        <w:t>:</w:t>
      </w:r>
    </w:p>
    <w:p w14:paraId="6054B589" w14:textId="77777777" w:rsidR="00227206" w:rsidRPr="0046558B" w:rsidRDefault="00227206" w:rsidP="00B92511">
      <w:pPr>
        <w:pStyle w:val="Prrafodelista"/>
        <w:numPr>
          <w:ilvl w:val="1"/>
          <w:numId w:val="32"/>
        </w:numPr>
        <w:autoSpaceDE w:val="0"/>
        <w:autoSpaceDN w:val="0"/>
        <w:adjustRightInd w:val="0"/>
        <w:spacing w:after="0"/>
        <w:rPr>
          <w:rFonts w:cs="Times New Roman"/>
          <w:szCs w:val="24"/>
        </w:rPr>
      </w:pPr>
      <w:r>
        <w:rPr>
          <w:rFonts w:cs="Times New Roman"/>
          <w:b/>
          <w:i/>
          <w:szCs w:val="24"/>
        </w:rPr>
        <w:t>Diferencia Promedio</w:t>
      </w:r>
    </w:p>
    <w:p w14:paraId="2CC52B3A" w14:textId="77777777" w:rsidR="00227206" w:rsidRPr="0046558B" w:rsidRDefault="00CB7D21" w:rsidP="00227206">
      <w:pPr>
        <w:pStyle w:val="Prrafodelista"/>
        <w:autoSpaceDE w:val="0"/>
        <w:autoSpaceDN w:val="0"/>
        <w:adjustRightInd w:val="0"/>
        <w:spacing w:after="0"/>
        <w:ind w:left="1440"/>
        <w:rPr>
          <w:rFonts w:cs="Times New Roman"/>
          <w:szCs w:val="24"/>
        </w:rPr>
      </w:pPr>
      <m:oMathPara>
        <m:oMath>
          <m:acc>
            <m:accPr>
              <m:chr m:val="̅"/>
              <m:ctrlPr>
                <w:rPr>
                  <w:rFonts w:ascii="Cambria Math" w:hAnsi="Cambria Math" w:cs="Times New Roman"/>
                  <w:i/>
                  <w:szCs w:val="24"/>
                </w:rPr>
              </m:ctrlPr>
            </m:accPr>
            <m:e>
              <m:r>
                <w:rPr>
                  <w:rFonts w:ascii="Cambria Math" w:hAnsi="Cambria Math" w:cs="Times New Roman"/>
                  <w:szCs w:val="24"/>
                </w:rPr>
                <m:t>D</m:t>
              </m:r>
            </m:e>
          </m:acc>
          <m:r>
            <w:rPr>
              <w:rFonts w:ascii="Cambria Math" w:hAnsi="Cambria Math" w:cs="Times New Roman"/>
              <w:szCs w:val="24"/>
            </w:rPr>
            <m:t xml:space="preserve">= </m:t>
          </m:r>
          <m:f>
            <m:fPr>
              <m:ctrlPr>
                <w:rPr>
                  <w:rFonts w:ascii="Cambria Math" w:hAnsi="Cambria Math" w:cs="Times New Roman"/>
                  <w:i/>
                  <w:szCs w:val="24"/>
                </w:rPr>
              </m:ctrlPr>
            </m:fPr>
            <m:num>
              <m:nary>
                <m:naryPr>
                  <m:chr m:val="∑"/>
                  <m:limLoc m:val="undOvr"/>
                  <m:ctrlPr>
                    <w:rPr>
                      <w:rFonts w:ascii="Cambria Math" w:hAnsi="Cambria Math" w:cs="Times New Roman"/>
                      <w:i/>
                      <w:szCs w:val="24"/>
                    </w:rPr>
                  </m:ctrlPr>
                </m:naryPr>
                <m:sub>
                  <m:r>
                    <w:rPr>
                      <w:rFonts w:ascii="Cambria Math" w:hAnsi="Cambria Math" w:cs="Times New Roman"/>
                      <w:szCs w:val="24"/>
                    </w:rPr>
                    <m:t>i=1</m:t>
                  </m:r>
                </m:sub>
                <m:sup>
                  <m:r>
                    <w:rPr>
                      <w:rFonts w:ascii="Cambria Math" w:hAnsi="Cambria Math" w:cs="Times New Roman"/>
                      <w:szCs w:val="24"/>
                    </w:rPr>
                    <m:t>n</m:t>
                  </m:r>
                </m:sup>
                <m:e>
                  <m:r>
                    <w:rPr>
                      <w:rFonts w:ascii="Cambria Math" w:hAnsi="Cambria Math" w:cs="Times New Roman"/>
                      <w:szCs w:val="24"/>
                    </w:rPr>
                    <m:t>Di</m:t>
                  </m:r>
                </m:e>
              </m:nary>
            </m:num>
            <m:den>
              <m:r>
                <w:rPr>
                  <w:rFonts w:ascii="Cambria Math" w:hAnsi="Cambria Math" w:cs="Times New Roman"/>
                  <w:szCs w:val="24"/>
                </w:rPr>
                <m:t>n</m:t>
              </m:r>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-7.125</m:t>
              </m:r>
            </m:num>
            <m:den>
              <m:r>
                <w:rPr>
                  <w:rFonts w:ascii="Cambria Math" w:hAnsi="Cambria Math" w:cs="Times New Roman"/>
                  <w:szCs w:val="24"/>
                </w:rPr>
                <m:t>4</m:t>
              </m:r>
            </m:den>
          </m:f>
          <m:r>
            <w:rPr>
              <w:rFonts w:ascii="Cambria Math" w:hAnsi="Cambria Math" w:cs="Times New Roman"/>
              <w:szCs w:val="24"/>
            </w:rPr>
            <m:t>=-1.78</m:t>
          </m:r>
        </m:oMath>
      </m:oMathPara>
    </w:p>
    <w:p w14:paraId="23181D79" w14:textId="77777777" w:rsidR="00227206" w:rsidRPr="005F1B12" w:rsidRDefault="00227206" w:rsidP="00B92511">
      <w:pPr>
        <w:pStyle w:val="Prrafodelista"/>
        <w:numPr>
          <w:ilvl w:val="1"/>
          <w:numId w:val="32"/>
        </w:numPr>
        <w:autoSpaceDE w:val="0"/>
        <w:autoSpaceDN w:val="0"/>
        <w:adjustRightInd w:val="0"/>
        <w:spacing w:after="0"/>
        <w:rPr>
          <w:rFonts w:cs="Times New Roman"/>
          <w:szCs w:val="24"/>
        </w:rPr>
      </w:pPr>
      <w:r>
        <w:rPr>
          <w:rFonts w:cs="Times New Roman"/>
          <w:b/>
          <w:i/>
          <w:szCs w:val="24"/>
        </w:rPr>
        <w:t>Desviación estándar</w:t>
      </w:r>
    </w:p>
    <w:p w14:paraId="6F2F76C8" w14:textId="77777777" w:rsidR="00227206" w:rsidRPr="0046558B" w:rsidRDefault="00CB7D21" w:rsidP="00227206">
      <w:pPr>
        <w:pStyle w:val="Prrafodelista"/>
        <w:autoSpaceDE w:val="0"/>
        <w:autoSpaceDN w:val="0"/>
        <w:adjustRightInd w:val="0"/>
        <w:spacing w:after="0"/>
        <w:rPr>
          <w:rFonts w:cs="Times New Roman"/>
          <w:szCs w:val="24"/>
        </w:rPr>
      </w:pPr>
      <m:oMathPara>
        <m:oMath>
          <m:sSubSup>
            <m:sSubSupPr>
              <m:ctrlPr>
                <w:rPr>
                  <w:rFonts w:ascii="Cambria Math" w:hAnsi="Cambria Math" w:cs="Times New Roman"/>
                  <w:i/>
                  <w:szCs w:val="24"/>
                </w:rPr>
              </m:ctrlPr>
            </m:sSubSupPr>
            <m:e>
              <m:r>
                <w:rPr>
                  <w:rFonts w:ascii="Cambria Math" w:hAnsi="Cambria Math" w:cs="Times New Roman"/>
                  <w:szCs w:val="24"/>
                </w:rPr>
                <m:t>S</m:t>
              </m:r>
            </m:e>
            <m:sub>
              <m:r>
                <w:rPr>
                  <w:rFonts w:ascii="Cambria Math" w:hAnsi="Cambria Math" w:cs="Times New Roman"/>
                  <w:szCs w:val="24"/>
                </w:rPr>
                <m:t>D</m:t>
              </m:r>
            </m:sub>
            <m:sup>
              <m:r>
                <w:rPr>
                  <w:rFonts w:ascii="Cambria Math" w:hAnsi="Cambria Math" w:cs="Times New Roman"/>
                  <w:szCs w:val="24"/>
                </w:rPr>
                <m:t>2</m:t>
              </m:r>
            </m:sup>
          </m:sSubSup>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n</m:t>
              </m:r>
              <m:nary>
                <m:naryPr>
                  <m:chr m:val="∑"/>
                  <m:limLoc m:val="undOvr"/>
                  <m:ctrlPr>
                    <w:rPr>
                      <w:rFonts w:ascii="Cambria Math" w:hAnsi="Cambria Math" w:cs="Times New Roman"/>
                      <w:i/>
                      <w:szCs w:val="24"/>
                    </w:rPr>
                  </m:ctrlPr>
                </m:naryPr>
                <m:sub>
                  <m:r>
                    <w:rPr>
                      <w:rFonts w:ascii="Cambria Math" w:hAnsi="Cambria Math" w:cs="Times New Roman"/>
                      <w:szCs w:val="24"/>
                    </w:rPr>
                    <m:t>i=1</m:t>
                  </m:r>
                </m:sub>
                <m:sup>
                  <m:r>
                    <w:rPr>
                      <w:rFonts w:ascii="Cambria Math" w:hAnsi="Cambria Math" w:cs="Times New Roman"/>
                      <w:szCs w:val="24"/>
                    </w:rPr>
                    <m:t>n</m:t>
                  </m:r>
                </m:sup>
                <m:e>
                  <m:sSup>
                    <m:sSupPr>
                      <m:ctrlPr>
                        <w:rPr>
                          <w:rFonts w:ascii="Cambria Math" w:hAnsi="Cambria Math" w:cs="Times New Roman"/>
                          <w:i/>
                          <w:szCs w:val="24"/>
                        </w:rPr>
                      </m:ctrlPr>
                    </m:sSupPr>
                    <m:e>
                      <m:r>
                        <w:rPr>
                          <w:rFonts w:ascii="Cambria Math" w:hAnsi="Cambria Math" w:cs="Times New Roman"/>
                          <w:szCs w:val="24"/>
                        </w:rPr>
                        <m:t>Di</m:t>
                      </m:r>
                    </m:e>
                    <m:sup>
                      <m:r>
                        <w:rPr>
                          <w:rFonts w:ascii="Cambria Math" w:hAnsi="Cambria Math" w:cs="Times New Roman"/>
                          <w:szCs w:val="24"/>
                        </w:rPr>
                        <m:t>2</m:t>
                      </m:r>
                    </m:sup>
                  </m:sSup>
                  <m:r>
                    <w:rPr>
                      <w:rFonts w:ascii="Cambria Math" w:hAnsi="Cambria Math" w:cs="Times New Roman"/>
                      <w:szCs w:val="24"/>
                    </w:rPr>
                    <m:t>-</m:t>
                  </m:r>
                </m:e>
              </m:nary>
              <m:sSup>
                <m:sSupPr>
                  <m:ctrlPr>
                    <w:rPr>
                      <w:rFonts w:ascii="Cambria Math" w:hAnsi="Cambria Math" w:cs="Times New Roman"/>
                      <w:i/>
                      <w:szCs w:val="24"/>
                    </w:rPr>
                  </m:ctrlPr>
                </m:sSupPr>
                <m:e>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i=1</m:t>
                      </m:r>
                    </m:sub>
                    <m:sup>
                      <m:r>
                        <w:rPr>
                          <w:rFonts w:ascii="Cambria Math" w:hAnsi="Cambria Math" w:cs="Times New Roman"/>
                          <w:szCs w:val="24"/>
                        </w:rPr>
                        <m:t>n</m:t>
                      </m:r>
                    </m:sup>
                    <m:e>
                      <m:r>
                        <w:rPr>
                          <w:rFonts w:ascii="Cambria Math" w:hAnsi="Cambria Math" w:cs="Times New Roman"/>
                          <w:szCs w:val="24"/>
                        </w:rPr>
                        <m:t>Di)</m:t>
                      </m:r>
                    </m:e>
                  </m:nary>
                </m:e>
                <m:sup>
                  <m:r>
                    <w:rPr>
                      <w:rFonts w:ascii="Cambria Math" w:hAnsi="Cambria Math" w:cs="Times New Roman"/>
                      <w:szCs w:val="24"/>
                    </w:rPr>
                    <m:t>2</m:t>
                  </m:r>
                </m:sup>
              </m:sSup>
            </m:num>
            <m:den>
              <m:r>
                <w:rPr>
                  <w:rFonts w:ascii="Cambria Math" w:hAnsi="Cambria Math" w:cs="Times New Roman"/>
                  <w:szCs w:val="24"/>
                </w:rPr>
                <m:t>n(n-1)</m:t>
              </m:r>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(4*12.828)-(</m:t>
              </m:r>
              <m:sSup>
                <m:sSupPr>
                  <m:ctrlPr>
                    <w:rPr>
                      <w:rFonts w:ascii="Cambria Math" w:hAnsi="Cambria Math" w:cs="Times New Roman"/>
                      <w:i/>
                      <w:szCs w:val="24"/>
                    </w:rPr>
                  </m:ctrlPr>
                </m:sSupPr>
                <m:e>
                  <m:r>
                    <w:rPr>
                      <w:rFonts w:ascii="Cambria Math" w:hAnsi="Cambria Math" w:cs="Times New Roman"/>
                      <w:szCs w:val="24"/>
                    </w:rPr>
                    <m:t>-7.125)</m:t>
                  </m:r>
                </m:e>
                <m:sup>
                  <m:r>
                    <w:rPr>
                      <w:rFonts w:ascii="Cambria Math" w:hAnsi="Cambria Math" w:cs="Times New Roman"/>
                      <w:szCs w:val="24"/>
                    </w:rPr>
                    <m:t>2</m:t>
                  </m:r>
                </m:sup>
              </m:sSup>
            </m:num>
            <m:den>
              <m:r>
                <w:rPr>
                  <w:rFonts w:ascii="Cambria Math" w:hAnsi="Cambria Math" w:cs="Times New Roman"/>
                  <w:szCs w:val="24"/>
                </w:rPr>
                <m:t>4 (4-1)</m:t>
              </m:r>
            </m:den>
          </m:f>
          <m:r>
            <w:rPr>
              <w:rFonts w:ascii="Cambria Math" w:hAnsi="Cambria Math" w:cs="Times New Roman"/>
              <w:szCs w:val="24"/>
            </w:rPr>
            <m:t>=0.04557</m:t>
          </m:r>
        </m:oMath>
      </m:oMathPara>
    </w:p>
    <w:p w14:paraId="0AECCFF8" w14:textId="77777777" w:rsidR="00227206" w:rsidRPr="0046558B" w:rsidRDefault="00227206" w:rsidP="00227206">
      <w:pPr>
        <w:pStyle w:val="Prrafodelista"/>
        <w:autoSpaceDE w:val="0"/>
        <w:autoSpaceDN w:val="0"/>
        <w:adjustRightInd w:val="0"/>
        <w:spacing w:after="0"/>
        <w:ind w:left="1440"/>
        <w:rPr>
          <w:rFonts w:cs="Times New Roman"/>
          <w:szCs w:val="24"/>
        </w:rPr>
      </w:pPr>
    </w:p>
    <w:p w14:paraId="39F31391" w14:textId="77777777" w:rsidR="00227206" w:rsidRPr="005F1B12" w:rsidRDefault="00227206" w:rsidP="00B92511">
      <w:pPr>
        <w:pStyle w:val="Prrafodelista"/>
        <w:numPr>
          <w:ilvl w:val="1"/>
          <w:numId w:val="32"/>
        </w:numPr>
        <w:autoSpaceDE w:val="0"/>
        <w:autoSpaceDN w:val="0"/>
        <w:adjustRightInd w:val="0"/>
        <w:spacing w:after="0"/>
        <w:rPr>
          <w:rFonts w:cs="Times New Roman"/>
          <w:szCs w:val="24"/>
        </w:rPr>
      </w:pPr>
      <w:r>
        <w:rPr>
          <w:rFonts w:cs="Times New Roman"/>
          <w:b/>
          <w:i/>
          <w:szCs w:val="24"/>
        </w:rPr>
        <w:t>Cálculo T</w:t>
      </w:r>
    </w:p>
    <w:p w14:paraId="3D427D8A" w14:textId="77777777" w:rsidR="00227206" w:rsidRPr="0046558B" w:rsidRDefault="00227206" w:rsidP="00227206">
      <w:pPr>
        <w:pStyle w:val="Prrafodelista"/>
        <w:autoSpaceDE w:val="0"/>
        <w:autoSpaceDN w:val="0"/>
        <w:adjustRightInd w:val="0"/>
        <w:spacing w:after="0"/>
        <w:ind w:left="1440"/>
        <w:rPr>
          <w:rFonts w:cs="Times New Roman"/>
          <w:szCs w:val="24"/>
        </w:rPr>
      </w:pPr>
      <m:oMathPara>
        <m:oMath>
          <m:r>
            <w:rPr>
              <w:rFonts w:ascii="Cambria Math" w:hAnsi="Cambria Math" w:cs="Times New Roman"/>
              <w:szCs w:val="24"/>
            </w:rPr>
            <m:t>t=</m:t>
          </m:r>
          <m:f>
            <m:fPr>
              <m:ctrlPr>
                <w:rPr>
                  <w:rFonts w:ascii="Cambria Math" w:hAnsi="Cambria Math" w:cs="Times New Roman"/>
                  <w:i/>
                  <w:szCs w:val="24"/>
                </w:rPr>
              </m:ctrlPr>
            </m:fPr>
            <m:num>
              <m:acc>
                <m:accPr>
                  <m:chr m:val="̅"/>
                  <m:ctrlPr>
                    <w:rPr>
                      <w:rFonts w:ascii="Cambria Math" w:hAnsi="Cambria Math" w:cs="Times New Roman"/>
                      <w:i/>
                      <w:szCs w:val="24"/>
                    </w:rPr>
                  </m:ctrlPr>
                </m:accPr>
                <m:e>
                  <m:r>
                    <w:rPr>
                      <w:rFonts w:ascii="Cambria Math" w:hAnsi="Cambria Math" w:cs="Times New Roman"/>
                      <w:szCs w:val="24"/>
                    </w:rPr>
                    <m:t>D</m:t>
                  </m:r>
                </m:e>
              </m:acc>
              <m:r>
                <w:rPr>
                  <w:rFonts w:ascii="Cambria Math" w:hAnsi="Cambria Math" w:cs="Times New Roman"/>
                  <w:szCs w:val="24"/>
                </w:rPr>
                <m:t xml:space="preserve"> </m:t>
              </m:r>
              <m:rad>
                <m:radPr>
                  <m:degHide m:val="1"/>
                  <m:ctrlPr>
                    <w:rPr>
                      <w:rFonts w:ascii="Cambria Math" w:hAnsi="Cambria Math" w:cs="Times New Roman"/>
                      <w:i/>
                      <w:szCs w:val="24"/>
                    </w:rPr>
                  </m:ctrlPr>
                </m:radPr>
                <m:deg/>
                <m:e>
                  <m:r>
                    <w:rPr>
                      <w:rFonts w:ascii="Cambria Math" w:hAnsi="Cambria Math" w:cs="Times New Roman"/>
                      <w:szCs w:val="24"/>
                    </w:rPr>
                    <m:t>n</m:t>
                  </m:r>
                </m:e>
              </m:rad>
            </m:num>
            <m:den>
              <m:rad>
                <m:radPr>
                  <m:degHide m:val="1"/>
                  <m:ctrlPr>
                    <w:rPr>
                      <w:rFonts w:ascii="Cambria Math" w:hAnsi="Cambria Math" w:cs="Times New Roman"/>
                      <w:i/>
                      <w:szCs w:val="24"/>
                    </w:rPr>
                  </m:ctrlPr>
                </m:radPr>
                <m:deg/>
                <m:e>
                  <m:sSub>
                    <m:sSubPr>
                      <m:ctrlPr>
                        <w:rPr>
                          <w:rFonts w:ascii="Cambria Math" w:hAnsi="Cambria Math" w:cs="Times New Roman"/>
                          <w:i/>
                          <w:szCs w:val="24"/>
                        </w:rPr>
                      </m:ctrlPr>
                    </m:sSubPr>
                    <m:e>
                      <m:r>
                        <w:rPr>
                          <w:rFonts w:ascii="Cambria Math" w:hAnsi="Cambria Math" w:cs="Times New Roman"/>
                          <w:szCs w:val="24"/>
                        </w:rPr>
                        <m:t>S</m:t>
                      </m:r>
                    </m:e>
                    <m:sub>
                      <m:r>
                        <w:rPr>
                          <w:rFonts w:ascii="Cambria Math" w:hAnsi="Cambria Math" w:cs="Times New Roman"/>
                          <w:szCs w:val="24"/>
                        </w:rPr>
                        <m:t>D</m:t>
                      </m:r>
                    </m:sub>
                  </m:sSub>
                </m:e>
              </m:rad>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-1.78</m:t>
              </m:r>
              <m:rad>
                <m:radPr>
                  <m:degHide m:val="1"/>
                  <m:ctrlPr>
                    <w:rPr>
                      <w:rFonts w:ascii="Cambria Math" w:hAnsi="Cambria Math" w:cs="Times New Roman"/>
                      <w:i/>
                      <w:szCs w:val="24"/>
                    </w:rPr>
                  </m:ctrlPr>
                </m:radPr>
                <m:deg/>
                <m:e>
                  <m:r>
                    <w:rPr>
                      <w:rFonts w:ascii="Cambria Math" w:hAnsi="Cambria Math" w:cs="Times New Roman"/>
                      <w:szCs w:val="24"/>
                    </w:rPr>
                    <m:t>4</m:t>
                  </m:r>
                </m:e>
              </m:rad>
            </m:num>
            <m:den>
              <m:rad>
                <m:radPr>
                  <m:degHide m:val="1"/>
                  <m:ctrlPr>
                    <w:rPr>
                      <w:rFonts w:ascii="Cambria Math" w:hAnsi="Cambria Math" w:cs="Times New Roman"/>
                      <w:i/>
                      <w:szCs w:val="24"/>
                    </w:rPr>
                  </m:ctrlPr>
                </m:radPr>
                <m:deg/>
                <m:e>
                  <m:r>
                    <w:rPr>
                      <w:rFonts w:ascii="Cambria Math" w:hAnsi="Cambria Math" w:cs="Times New Roman"/>
                      <w:szCs w:val="24"/>
                    </w:rPr>
                    <m:t>0.04557</m:t>
                  </m:r>
                </m:e>
              </m:rad>
            </m:den>
          </m:f>
          <m:r>
            <w:rPr>
              <w:rFonts w:ascii="Cambria Math" w:hAnsi="Cambria Math" w:cs="Times New Roman"/>
              <w:szCs w:val="24"/>
            </w:rPr>
            <m:t>=-16.688</m:t>
          </m:r>
        </m:oMath>
      </m:oMathPara>
    </w:p>
    <w:p w14:paraId="3AD6E522" w14:textId="77777777" w:rsidR="00227206" w:rsidRPr="0046558B" w:rsidRDefault="00227206" w:rsidP="00227206">
      <w:pPr>
        <w:pStyle w:val="Prrafodelista"/>
        <w:autoSpaceDE w:val="0"/>
        <w:autoSpaceDN w:val="0"/>
        <w:adjustRightInd w:val="0"/>
        <w:spacing w:after="0"/>
        <w:ind w:left="1440"/>
        <w:rPr>
          <w:rFonts w:cs="Times New Roman"/>
          <w:szCs w:val="24"/>
        </w:rPr>
      </w:pPr>
    </w:p>
    <w:p w14:paraId="61212690" w14:textId="77777777" w:rsidR="00227206" w:rsidRPr="00205277" w:rsidRDefault="00227206" w:rsidP="00B92511">
      <w:pPr>
        <w:pStyle w:val="Prrafodelista"/>
        <w:numPr>
          <w:ilvl w:val="1"/>
          <w:numId w:val="32"/>
        </w:numPr>
        <w:autoSpaceDE w:val="0"/>
        <w:autoSpaceDN w:val="0"/>
        <w:adjustRightInd w:val="0"/>
        <w:spacing w:after="0"/>
        <w:rPr>
          <w:rFonts w:cs="Times New Roman"/>
          <w:szCs w:val="24"/>
        </w:rPr>
      </w:pPr>
      <w:r>
        <w:rPr>
          <w:rFonts w:cs="Times New Roman"/>
          <w:b/>
          <w:i/>
          <w:szCs w:val="24"/>
        </w:rPr>
        <w:t>Valor Crítico</w:t>
      </w:r>
    </w:p>
    <w:p w14:paraId="4FD13AA7" w14:textId="79916E62" w:rsidR="00227206" w:rsidRDefault="00227206" w:rsidP="00227206">
      <w:pPr>
        <w:pStyle w:val="Prrafodelista"/>
        <w:autoSpaceDE w:val="0"/>
        <w:autoSpaceDN w:val="0"/>
        <w:adjustRightInd w:val="0"/>
        <w:spacing w:after="0"/>
        <w:ind w:left="1440"/>
        <w:rPr>
          <w:rFonts w:cs="Times New Roman"/>
          <w:b/>
          <w:i/>
          <w:szCs w:val="24"/>
        </w:rPr>
      </w:pPr>
      <w:r>
        <w:rPr>
          <w:rFonts w:cs="Times New Roman"/>
          <w:b/>
          <w:i/>
          <w:szCs w:val="24"/>
        </w:rPr>
        <w:t>Obtenemos</w:t>
      </w:r>
      <w:r w:rsidR="00F07F04">
        <w:rPr>
          <w:rFonts w:cs="Times New Roman"/>
          <w:b/>
          <w:i/>
          <w:szCs w:val="24"/>
        </w:rPr>
        <w:t xml:space="preserve"> el valor crítico en la tabla T-</w:t>
      </w:r>
      <w:proofErr w:type="spellStart"/>
      <w:r>
        <w:rPr>
          <w:rFonts w:cs="Times New Roman"/>
          <w:b/>
          <w:i/>
          <w:szCs w:val="24"/>
        </w:rPr>
        <w:t>Student</w:t>
      </w:r>
      <w:proofErr w:type="spellEnd"/>
      <w:r>
        <w:rPr>
          <w:rFonts w:cs="Times New Roman"/>
          <w:b/>
          <w:i/>
          <w:szCs w:val="24"/>
        </w:rPr>
        <w:t>:</w:t>
      </w:r>
    </w:p>
    <w:p w14:paraId="28C3F86E" w14:textId="77777777" w:rsidR="00227206" w:rsidRPr="00C967B0" w:rsidRDefault="00CB7D21" w:rsidP="00227206">
      <w:pPr>
        <w:pStyle w:val="Prrafodelista"/>
        <w:autoSpaceDE w:val="0"/>
        <w:autoSpaceDN w:val="0"/>
        <w:adjustRightInd w:val="0"/>
        <w:spacing w:after="0"/>
        <w:ind w:left="1440"/>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α=0.05</m:t>
              </m:r>
            </m:sub>
          </m:sSub>
          <m:r>
            <w:rPr>
              <w:rFonts w:ascii="Cambria Math" w:hAnsi="Cambria Math" w:cs="Times New Roman"/>
              <w:szCs w:val="24"/>
            </w:rPr>
            <m:t>=-2.353</m:t>
          </m:r>
        </m:oMath>
      </m:oMathPara>
    </w:p>
    <w:p w14:paraId="011E4CB0" w14:textId="77777777" w:rsidR="00227206" w:rsidRPr="00C967B0" w:rsidRDefault="00227206" w:rsidP="00227206">
      <w:pPr>
        <w:pStyle w:val="Prrafodelista"/>
        <w:autoSpaceDE w:val="0"/>
        <w:autoSpaceDN w:val="0"/>
        <w:adjustRightInd w:val="0"/>
        <w:spacing w:after="0"/>
        <w:ind w:left="1440"/>
        <w:rPr>
          <w:rFonts w:cs="Times New Roman"/>
          <w:szCs w:val="24"/>
        </w:rPr>
      </w:pPr>
      <w:r>
        <w:rPr>
          <w:rFonts w:cs="Times New Roman"/>
          <w:szCs w:val="24"/>
        </w:rPr>
        <w:t xml:space="preserve">Como: </w:t>
      </w:r>
      <m:oMath>
        <m:r>
          <w:rPr>
            <w:rFonts w:ascii="Cambria Math" w:hAnsi="Cambria Math" w:cs="Times New Roman"/>
            <w:szCs w:val="24"/>
          </w:rPr>
          <m:t xml:space="preserve">α=0.05 </m:t>
        </m:r>
      </m:oMath>
      <w:r>
        <w:rPr>
          <w:rFonts w:cs="Times New Roman"/>
          <w:szCs w:val="24"/>
        </w:rPr>
        <w:t>y n-1=3 grados de libertad, la región de rechazo consiste en aquellos valores de t menores que -</w:t>
      </w:r>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α=0.05</m:t>
            </m:r>
          </m:sub>
        </m:sSub>
        <m:r>
          <w:rPr>
            <w:rFonts w:ascii="Cambria Math" w:hAnsi="Cambria Math" w:cs="Times New Roman"/>
            <w:szCs w:val="24"/>
          </w:rPr>
          <m:t>=-2.353</m:t>
        </m:r>
      </m:oMath>
    </w:p>
    <w:p w14:paraId="716BFAAB" w14:textId="7BBB74D6" w:rsidR="00F07F04" w:rsidRPr="004D1C8A" w:rsidRDefault="00F07F04" w:rsidP="00B92511">
      <w:pPr>
        <w:pStyle w:val="Prrafodelista"/>
        <w:keepNext/>
        <w:keepLines/>
        <w:widowControl w:val="0"/>
        <w:numPr>
          <w:ilvl w:val="0"/>
          <w:numId w:val="37"/>
        </w:numPr>
        <w:spacing w:before="360"/>
        <w:ind w:left="851" w:hanging="357"/>
        <w:contextualSpacing w:val="0"/>
        <w:rPr>
          <w:b/>
        </w:rPr>
      </w:pPr>
      <w:r>
        <w:rPr>
          <w:b/>
        </w:rPr>
        <w:t>Conclusión</w:t>
      </w:r>
      <w:r w:rsidRPr="004D1C8A">
        <w:rPr>
          <w:b/>
        </w:rPr>
        <w:t>:</w:t>
      </w:r>
    </w:p>
    <w:p w14:paraId="6892BC75" w14:textId="0BC48CAC" w:rsidR="00227206" w:rsidRDefault="00F07F04" w:rsidP="003C6058">
      <w:pPr>
        <w:ind w:left="862"/>
      </w:pPr>
      <w:r>
        <w:t xml:space="preserve">Puesto que el (t calculado) </w:t>
      </w:r>
      <m:oMath>
        <m:sSub>
          <m:sSubPr>
            <m:ctrlPr>
              <w:rPr>
                <w:rFonts w:ascii="Cambria Math" w:hAnsi="Cambria Math"/>
                <w:i/>
              </w:rPr>
            </m:ctrlPr>
          </m:sSubPr>
          <m:e>
            <m:r>
              <w:rPr>
                <w:rFonts w:ascii="Cambria Math" w:hAnsi="Cambria Math"/>
              </w:rPr>
              <m:t>t</m:t>
            </m:r>
          </m:e>
          <m:sub>
            <m:r>
              <w:rPr>
                <w:rFonts w:ascii="Cambria Math" w:hAnsi="Cambria Math"/>
              </w:rPr>
              <m:t>c</m:t>
            </m:r>
          </m:sub>
        </m:sSub>
      </m:oMath>
      <w:r>
        <w:t xml:space="preserve">=-16.688 &lt; </w:t>
      </w:r>
      <m:oMath>
        <m:sSub>
          <m:sSubPr>
            <m:ctrlPr>
              <w:rPr>
                <w:rFonts w:ascii="Cambria Math" w:hAnsi="Cambria Math"/>
                <w:i/>
              </w:rPr>
            </m:ctrlPr>
          </m:sSubPr>
          <m:e>
            <m:r>
              <w:rPr>
                <w:rFonts w:ascii="Cambria Math" w:hAnsi="Cambria Math"/>
              </w:rPr>
              <m:t>t</m:t>
            </m:r>
          </m:e>
          <m:sub>
            <m:r>
              <w:rPr>
                <w:rFonts w:ascii="Cambria Math" w:hAnsi="Cambria Math"/>
              </w:rPr>
              <m:t>α</m:t>
            </m:r>
          </m:sub>
        </m:sSub>
        <m:r>
          <w:rPr>
            <w:rFonts w:ascii="Cambria Math" w:hAnsi="Cambria Math"/>
          </w:rPr>
          <m:t xml:space="preserve">=-2.353 </m:t>
        </m:r>
      </m:oMath>
      <w:r>
        <w:t xml:space="preserve">(t tabulado), estando este valor dentro de la región de rechazo, se concluye que </w:t>
      </w:r>
      <m:oMath>
        <m:r>
          <m:rPr>
            <m:sty m:val="bi"/>
          </m:rPr>
          <w:rPr>
            <w:rFonts w:ascii="Cambria Math" w:hAnsi="Cambria Math"/>
          </w:rPr>
          <m:t>NSUa-NSUd &lt;0</m:t>
        </m:r>
      </m:oMath>
      <w:r>
        <w:t xml:space="preserve"> , se rechaza es </w:t>
      </w:r>
      <w:r>
        <w:rPr>
          <w:b/>
          <w:i/>
        </w:rPr>
        <w:t xml:space="preserve">Ho </w:t>
      </w:r>
      <w:r>
        <w:rPr>
          <w:i/>
        </w:rPr>
        <w:t>y</w:t>
      </w:r>
      <w:r>
        <w:rPr>
          <w:b/>
          <w:i/>
        </w:rPr>
        <w:t xml:space="preserve"> Ha</w:t>
      </w:r>
      <w:r>
        <w:t xml:space="preserve"> es aceptada, por lo tanto se prueba la validez de la hipótesis con un nivel de error del 5%, consecuentemente se observa que se mejoraría el nivel de satisfacción de los usuarios con la propuesta de solución.</w:t>
      </w:r>
    </w:p>
    <w:p w14:paraId="5E054EB7" w14:textId="158F75B7" w:rsidR="003C6058" w:rsidRDefault="003C6058" w:rsidP="00F50973">
      <w:pPr>
        <w:pStyle w:val="Ttulo4"/>
      </w:pPr>
      <w:r w:rsidRPr="009F037B">
        <w:t>Presentación</w:t>
      </w:r>
      <w:r>
        <w:t xml:space="preserve"> de resultados</w:t>
      </w:r>
      <w:r w:rsidR="00652FE6">
        <w:t>:</w:t>
      </w:r>
    </w:p>
    <w:p w14:paraId="2F306577" w14:textId="5D644025" w:rsidR="00652FE6" w:rsidRDefault="00652FE6" w:rsidP="00652FE6">
      <w:pPr>
        <w:ind w:left="862"/>
      </w:pPr>
      <w:r>
        <w:t xml:space="preserve">Terminado el tratamiento estadístico de los datos recopilados, concluimos que la diferencia entre el nivel de satisfacción de los usuarios antes y después de la </w:t>
      </w:r>
      <w:r>
        <w:lastRenderedPageBreak/>
        <w:t>implementaci</w:t>
      </w:r>
      <w:r w:rsidR="00826348">
        <w:t xml:space="preserve">ón del SGC, SÍ es significativa, </w:t>
      </w:r>
      <w:proofErr w:type="gramStart"/>
      <w:r>
        <w:t>y</w:t>
      </w:r>
      <w:proofErr w:type="gramEnd"/>
      <w:r>
        <w:t xml:space="preserve"> por lo tanto, sí se ha logrado incrementarlo.</w:t>
      </w:r>
    </w:p>
    <w:p w14:paraId="6F1B35ED" w14:textId="251F18B9" w:rsidR="00652FE6" w:rsidRDefault="00652FE6" w:rsidP="00652FE6">
      <w:pPr>
        <w:ind w:left="862"/>
        <w:rPr>
          <w:b/>
        </w:rPr>
      </w:pPr>
      <w:r>
        <w:t xml:space="preserve">A continuación se presenta la comparación del indicador </w:t>
      </w:r>
      <w:r w:rsidRPr="00624BB3">
        <w:t xml:space="preserve">Nivel de </w:t>
      </w:r>
      <w:r w:rsidR="009C03B7">
        <w:t>s</w:t>
      </w:r>
      <w:r w:rsidRPr="00624BB3">
        <w:t xml:space="preserve">atisfacción del </w:t>
      </w:r>
      <w:r w:rsidR="009C03B7">
        <w:t>u</w:t>
      </w:r>
      <w:r w:rsidRPr="00624BB3">
        <w:t>suario e</w:t>
      </w:r>
      <w:r>
        <w:t>n los procesos administrativos antes de la solución propuesta (</w:t>
      </w:r>
      <m:oMath>
        <m:r>
          <m:rPr>
            <m:sty m:val="bi"/>
          </m:rPr>
          <w:rPr>
            <w:rFonts w:ascii="Cambria Math" w:hAnsi="Cambria Math"/>
          </w:rPr>
          <m:t>NSUa)</m:t>
        </m:r>
      </m:oMath>
      <w:r>
        <w:rPr>
          <w:b/>
        </w:rPr>
        <w:t xml:space="preserve"> </w:t>
      </w:r>
      <w:r>
        <w:t xml:space="preserve">y el </w:t>
      </w:r>
      <w:r w:rsidRPr="00624BB3">
        <w:t xml:space="preserve">Nivel de </w:t>
      </w:r>
      <w:r w:rsidR="009C03B7">
        <w:t>s</w:t>
      </w:r>
      <w:r w:rsidRPr="00624BB3">
        <w:t xml:space="preserve">atisfacción del </w:t>
      </w:r>
      <w:r w:rsidR="009C03B7">
        <w:t>u</w:t>
      </w:r>
      <w:r w:rsidRPr="00624BB3">
        <w:t>suario e</w:t>
      </w:r>
      <w:r>
        <w:t>n los procesos administrativos después de la solución propuesta (</w:t>
      </w:r>
      <m:oMath>
        <m:r>
          <m:rPr>
            <m:sty m:val="bi"/>
          </m:rPr>
          <w:rPr>
            <w:rFonts w:ascii="Cambria Math" w:hAnsi="Cambria Math"/>
          </w:rPr>
          <m:t>NSUd)</m:t>
        </m:r>
      </m:oMath>
      <w:r>
        <w:rPr>
          <w:b/>
        </w:rPr>
        <w:t>.</w:t>
      </w:r>
    </w:p>
    <w:p w14:paraId="5D58AA0A" w14:textId="77777777" w:rsidR="00181EED" w:rsidRDefault="000E52DA" w:rsidP="00181EED">
      <w:pPr>
        <w:keepNext/>
        <w:spacing w:after="0"/>
        <w:ind w:left="862"/>
        <w:jc w:val="center"/>
      </w:pPr>
      <w:r>
        <w:rPr>
          <w:noProof/>
          <w:lang w:eastAsia="es-PE"/>
        </w:rPr>
        <w:drawing>
          <wp:inline distT="0" distB="0" distL="0" distR="0" wp14:anchorId="3CD70CDF" wp14:editId="1C24AFF3">
            <wp:extent cx="4584700" cy="2755900"/>
            <wp:effectExtent l="0" t="0" r="6350" b="6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582AC440" w14:textId="302CA768" w:rsidR="00C95EFA" w:rsidRPr="00181EED" w:rsidRDefault="00181EED" w:rsidP="00181EED">
      <w:pPr>
        <w:pStyle w:val="Descripcin"/>
        <w:jc w:val="center"/>
        <w:rPr>
          <w:sz w:val="22"/>
        </w:rPr>
      </w:pPr>
      <w:bookmarkStart w:id="72" w:name="_Toc510011658"/>
      <w:r w:rsidRPr="00181EED">
        <w:rPr>
          <w:sz w:val="22"/>
        </w:rPr>
        <w:t xml:space="preserve">Figura </w:t>
      </w:r>
      <w:r w:rsidRPr="00181EED">
        <w:rPr>
          <w:sz w:val="22"/>
        </w:rPr>
        <w:fldChar w:fldCharType="begin"/>
      </w:r>
      <w:r w:rsidRPr="00181EED">
        <w:rPr>
          <w:sz w:val="22"/>
        </w:rPr>
        <w:instrText xml:space="preserve"> SEQ Figura \* ARABIC </w:instrText>
      </w:r>
      <w:r w:rsidRPr="00181EED">
        <w:rPr>
          <w:sz w:val="22"/>
        </w:rPr>
        <w:fldChar w:fldCharType="separate"/>
      </w:r>
      <w:r w:rsidR="00291BEA">
        <w:rPr>
          <w:noProof/>
          <w:sz w:val="22"/>
        </w:rPr>
        <w:t>13</w:t>
      </w:r>
      <w:r w:rsidRPr="00181EED">
        <w:rPr>
          <w:sz w:val="22"/>
        </w:rPr>
        <w:fldChar w:fldCharType="end"/>
      </w:r>
      <w:r w:rsidRPr="00181EED">
        <w:rPr>
          <w:sz w:val="22"/>
        </w:rPr>
        <w:t>: Nivel de satisfacción del usuario antes y después de la implementación del SGC.</w:t>
      </w:r>
      <w:bookmarkEnd w:id="72"/>
    </w:p>
    <w:p w14:paraId="350439AA" w14:textId="0EFF094D" w:rsidR="009C03B7" w:rsidRDefault="009C03B7" w:rsidP="00C95EFA">
      <w:pPr>
        <w:pStyle w:val="Fuente-TablaoFigura"/>
        <w:ind w:left="1134" w:right="283"/>
      </w:pPr>
    </w:p>
    <w:p w14:paraId="4F29BC02" w14:textId="28D88222" w:rsidR="00904A22" w:rsidRDefault="00904A22" w:rsidP="00904A22">
      <w:pPr>
        <w:pStyle w:val="Ttulo3"/>
      </w:pPr>
      <w:bookmarkStart w:id="73" w:name="_Toc510011617"/>
      <w:r>
        <w:t>Tratamiento de datos del indicador N° 2: Porcentaje de documentos de gestión existentes de los procesos administrativos</w:t>
      </w:r>
      <w:bookmarkEnd w:id="73"/>
    </w:p>
    <w:p w14:paraId="150525D3" w14:textId="2B974AA2" w:rsidR="00904A22" w:rsidRDefault="00FA4CFA" w:rsidP="00F50973">
      <w:pPr>
        <w:pStyle w:val="Ttulo4"/>
        <w:rPr>
          <w:lang w:val="es-MX"/>
        </w:rPr>
      </w:pPr>
      <w:r>
        <w:rPr>
          <w:lang w:val="es-MX"/>
        </w:rPr>
        <w:t xml:space="preserve">Técnicas </w:t>
      </w:r>
      <w:r w:rsidR="00B13645">
        <w:rPr>
          <w:lang w:val="es-MX"/>
        </w:rPr>
        <w:t>e instrumentos para la recolección de datos</w:t>
      </w:r>
      <w:r>
        <w:rPr>
          <w:lang w:val="es-MX"/>
        </w:rPr>
        <w:t>:</w:t>
      </w:r>
    </w:p>
    <w:p w14:paraId="6216A01A" w14:textId="3264D8A6" w:rsidR="00FA4CFA" w:rsidRDefault="00FA4CFA" w:rsidP="00FA4CFA">
      <w:pPr>
        <w:ind w:left="862"/>
        <w:rPr>
          <w:rFonts w:cs="Times New Roman"/>
          <w:szCs w:val="24"/>
        </w:rPr>
      </w:pPr>
      <w:r>
        <w:rPr>
          <w:rFonts w:cs="Times New Roman"/>
          <w:szCs w:val="24"/>
        </w:rPr>
        <w:t>Para obtener estos datos se utilizó una metodología diferente, la cual se basa en calificar el estado de las cosas, variables, desempeños, comportamientos y conformidad respecto al SGC, aplicando cinco opciones que van de menor a mayor.</w:t>
      </w:r>
    </w:p>
    <w:p w14:paraId="61D81D63" w14:textId="05F7890F" w:rsidR="00B450F1" w:rsidRDefault="00B450F1" w:rsidP="00FA4CFA">
      <w:pPr>
        <w:ind w:left="862"/>
        <w:rPr>
          <w:rFonts w:cs="Times New Roman"/>
          <w:szCs w:val="24"/>
        </w:rPr>
      </w:pPr>
    </w:p>
    <w:p w14:paraId="0451AC64" w14:textId="30D425B8" w:rsidR="00B450F1" w:rsidRDefault="00B450F1" w:rsidP="00FA4CFA">
      <w:pPr>
        <w:ind w:left="862"/>
        <w:rPr>
          <w:rFonts w:cs="Times New Roman"/>
          <w:szCs w:val="24"/>
        </w:rPr>
      </w:pPr>
    </w:p>
    <w:p w14:paraId="55B7BFB6" w14:textId="747BD454" w:rsidR="00B450F1" w:rsidRDefault="00B450F1" w:rsidP="00FA4CFA">
      <w:pPr>
        <w:ind w:left="862"/>
        <w:rPr>
          <w:rFonts w:cs="Times New Roman"/>
          <w:szCs w:val="24"/>
        </w:rPr>
      </w:pPr>
    </w:p>
    <w:p w14:paraId="4D8D8510" w14:textId="77777777" w:rsidR="00B450F1" w:rsidRDefault="00B450F1" w:rsidP="00FA4CFA">
      <w:pPr>
        <w:ind w:left="862"/>
        <w:rPr>
          <w:rFonts w:cs="Times New Roman"/>
          <w:szCs w:val="24"/>
        </w:rPr>
      </w:pPr>
    </w:p>
    <w:p w14:paraId="7E373AE8" w14:textId="482B19D8" w:rsidR="0006311B" w:rsidRDefault="0006311B" w:rsidP="00A14C84">
      <w:pPr>
        <w:pStyle w:val="Tabla-Ttulo"/>
        <w:jc w:val="center"/>
      </w:pPr>
      <w:bookmarkStart w:id="74" w:name="_Toc510001969"/>
      <w:r>
        <w:lastRenderedPageBreak/>
        <w:t xml:space="preserve">Tabla </w:t>
      </w:r>
      <w:r>
        <w:fldChar w:fldCharType="begin"/>
      </w:r>
      <w:r>
        <w:instrText xml:space="preserve"> SEQ Tabla \* ARABIC </w:instrText>
      </w:r>
      <w:r>
        <w:fldChar w:fldCharType="separate"/>
      </w:r>
      <w:r w:rsidR="00291BEA">
        <w:rPr>
          <w:noProof/>
        </w:rPr>
        <w:t>16</w:t>
      </w:r>
      <w:r>
        <w:fldChar w:fldCharType="end"/>
      </w:r>
      <w:r>
        <w:t xml:space="preserve">: Criterio de calificación </w:t>
      </w:r>
      <w:proofErr w:type="spellStart"/>
      <w:r>
        <w:t>cuali</w:t>
      </w:r>
      <w:proofErr w:type="spellEnd"/>
      <w:r>
        <w:t>-cuantitativo</w:t>
      </w:r>
      <w:bookmarkEnd w:id="74"/>
    </w:p>
    <w:tbl>
      <w:tblPr>
        <w:tblStyle w:val="Tablaconcuadrcula"/>
        <w:tblW w:w="7938" w:type="dxa"/>
        <w:tblInd w:w="846" w:type="dxa"/>
        <w:tblLook w:val="04A0" w:firstRow="1" w:lastRow="0" w:firstColumn="1" w:lastColumn="0" w:noHBand="0" w:noVBand="1"/>
      </w:tblPr>
      <w:tblGrid>
        <w:gridCol w:w="5953"/>
        <w:gridCol w:w="993"/>
        <w:gridCol w:w="992"/>
      </w:tblGrid>
      <w:tr w:rsidR="00FA4CFA" w:rsidRPr="00FA4CFA" w14:paraId="3C2B9018" w14:textId="77777777" w:rsidTr="00A96E6C">
        <w:tc>
          <w:tcPr>
            <w:tcW w:w="5953" w:type="dxa"/>
            <w:shd w:val="clear" w:color="auto" w:fill="604878" w:themeFill="accent5"/>
          </w:tcPr>
          <w:p w14:paraId="24B91B7B" w14:textId="77777777" w:rsidR="00FA4CFA" w:rsidRPr="00FA4CFA" w:rsidRDefault="00FA4CFA" w:rsidP="00A93D9E">
            <w:pPr>
              <w:autoSpaceDE w:val="0"/>
              <w:autoSpaceDN w:val="0"/>
              <w:adjustRightInd w:val="0"/>
              <w:rPr>
                <w:rFonts w:cs="Times New Roman"/>
                <w:b/>
                <w:color w:val="FFFFFF" w:themeColor="background1"/>
                <w:sz w:val="22"/>
              </w:rPr>
            </w:pPr>
            <w:r w:rsidRPr="00FA4CFA">
              <w:rPr>
                <w:rFonts w:cs="Times New Roman"/>
                <w:b/>
                <w:color w:val="FFFFFF" w:themeColor="background1"/>
                <w:sz w:val="22"/>
              </w:rPr>
              <w:t>CRITERIO DE CALIFICACIÓN</w:t>
            </w:r>
          </w:p>
        </w:tc>
        <w:tc>
          <w:tcPr>
            <w:tcW w:w="1985" w:type="dxa"/>
            <w:gridSpan w:val="2"/>
            <w:shd w:val="clear" w:color="auto" w:fill="604878" w:themeFill="accent5"/>
          </w:tcPr>
          <w:p w14:paraId="6C600EFA" w14:textId="77777777" w:rsidR="00FA4CFA" w:rsidRPr="00FA4CFA" w:rsidRDefault="00FA4CFA" w:rsidP="00A93D9E">
            <w:pPr>
              <w:autoSpaceDE w:val="0"/>
              <w:autoSpaceDN w:val="0"/>
              <w:adjustRightInd w:val="0"/>
              <w:rPr>
                <w:rFonts w:cs="Times New Roman"/>
                <w:b/>
                <w:color w:val="FFFFFF" w:themeColor="background1"/>
                <w:sz w:val="22"/>
              </w:rPr>
            </w:pPr>
            <w:r w:rsidRPr="00FA4CFA">
              <w:rPr>
                <w:rFonts w:cs="Times New Roman"/>
                <w:b/>
                <w:color w:val="FFFFFF" w:themeColor="background1"/>
                <w:sz w:val="22"/>
              </w:rPr>
              <w:t>VALORIZACIÓN</w:t>
            </w:r>
          </w:p>
        </w:tc>
      </w:tr>
      <w:tr w:rsidR="00FA4CFA" w:rsidRPr="00FA4CFA" w14:paraId="09281878" w14:textId="77777777" w:rsidTr="00FA4CFA">
        <w:tc>
          <w:tcPr>
            <w:tcW w:w="5953" w:type="dxa"/>
          </w:tcPr>
          <w:p w14:paraId="6E43CB8C" w14:textId="0EB21BB6" w:rsidR="00FA4CFA" w:rsidRPr="00FA4CFA" w:rsidRDefault="00FA4CFA" w:rsidP="00DF416E">
            <w:pPr>
              <w:pStyle w:val="Default"/>
              <w:spacing w:line="360" w:lineRule="auto"/>
              <w:jc w:val="both"/>
              <w:rPr>
                <w:rFonts w:ascii="Times New Roman" w:hAnsi="Times New Roman" w:cs="Times New Roman"/>
                <w:sz w:val="22"/>
                <w:szCs w:val="22"/>
              </w:rPr>
            </w:pPr>
            <w:r w:rsidRPr="00FA4CFA">
              <w:rPr>
                <w:rFonts w:ascii="Times New Roman" w:hAnsi="Times New Roman" w:cs="Times New Roman"/>
                <w:b/>
                <w:bCs/>
                <w:sz w:val="22"/>
                <w:szCs w:val="22"/>
              </w:rPr>
              <w:t xml:space="preserve">No diseñado: </w:t>
            </w:r>
            <w:r w:rsidR="00DF416E" w:rsidRPr="00DF416E">
              <w:rPr>
                <w:rFonts w:ascii="Times New Roman" w:hAnsi="Times New Roman" w:cs="Times New Roman"/>
                <w:bCs/>
                <w:sz w:val="22"/>
                <w:szCs w:val="22"/>
              </w:rPr>
              <w:t>L</w:t>
            </w:r>
            <w:r w:rsidRPr="00FA4CFA">
              <w:rPr>
                <w:rFonts w:ascii="Times New Roman" w:hAnsi="Times New Roman" w:cs="Times New Roman"/>
                <w:sz w:val="22"/>
                <w:szCs w:val="22"/>
              </w:rPr>
              <w:t xml:space="preserve">as actividades realizadas muestran que no se tiene el requisito y/o no se ha bosquejado su implementación. </w:t>
            </w:r>
          </w:p>
        </w:tc>
        <w:tc>
          <w:tcPr>
            <w:tcW w:w="993" w:type="dxa"/>
          </w:tcPr>
          <w:p w14:paraId="39E4AA1A" w14:textId="77777777" w:rsidR="00FA4CFA" w:rsidRPr="00FA4CFA" w:rsidRDefault="00FA4CFA" w:rsidP="00AA4D24">
            <w:pPr>
              <w:autoSpaceDE w:val="0"/>
              <w:autoSpaceDN w:val="0"/>
              <w:adjustRightInd w:val="0"/>
              <w:jc w:val="right"/>
              <w:rPr>
                <w:rFonts w:cs="Times New Roman"/>
                <w:sz w:val="22"/>
              </w:rPr>
            </w:pPr>
            <w:r w:rsidRPr="00FA4CFA">
              <w:rPr>
                <w:rFonts w:cs="Times New Roman"/>
                <w:sz w:val="22"/>
              </w:rPr>
              <w:t>0</w:t>
            </w:r>
          </w:p>
        </w:tc>
        <w:tc>
          <w:tcPr>
            <w:tcW w:w="992" w:type="dxa"/>
          </w:tcPr>
          <w:p w14:paraId="145E852F" w14:textId="77777777" w:rsidR="00FA4CFA" w:rsidRPr="00FA4CFA" w:rsidRDefault="00FA4CFA" w:rsidP="00AA4D24">
            <w:pPr>
              <w:autoSpaceDE w:val="0"/>
              <w:autoSpaceDN w:val="0"/>
              <w:adjustRightInd w:val="0"/>
              <w:jc w:val="right"/>
              <w:rPr>
                <w:rFonts w:cs="Times New Roman"/>
                <w:sz w:val="22"/>
              </w:rPr>
            </w:pPr>
            <w:r w:rsidRPr="00FA4CFA">
              <w:rPr>
                <w:rFonts w:cs="Times New Roman"/>
                <w:sz w:val="22"/>
              </w:rPr>
              <w:t>0%</w:t>
            </w:r>
          </w:p>
        </w:tc>
      </w:tr>
      <w:tr w:rsidR="00FA4CFA" w:rsidRPr="00FA4CFA" w14:paraId="3D2ED8B9" w14:textId="77777777" w:rsidTr="00FA4CFA">
        <w:tc>
          <w:tcPr>
            <w:tcW w:w="5953" w:type="dxa"/>
          </w:tcPr>
          <w:p w14:paraId="623F7681" w14:textId="4199D5FD" w:rsidR="00FA4CFA" w:rsidRPr="00FA4CFA" w:rsidRDefault="00FA4CFA" w:rsidP="00DF416E">
            <w:pPr>
              <w:pStyle w:val="Default"/>
              <w:spacing w:line="360" w:lineRule="auto"/>
              <w:jc w:val="both"/>
              <w:rPr>
                <w:rFonts w:ascii="Times New Roman" w:hAnsi="Times New Roman" w:cs="Times New Roman"/>
                <w:sz w:val="22"/>
                <w:szCs w:val="22"/>
              </w:rPr>
            </w:pPr>
            <w:r w:rsidRPr="00FA4CFA">
              <w:rPr>
                <w:rFonts w:ascii="Times New Roman" w:hAnsi="Times New Roman" w:cs="Times New Roman"/>
                <w:b/>
                <w:bCs/>
                <w:sz w:val="22"/>
                <w:szCs w:val="22"/>
              </w:rPr>
              <w:t xml:space="preserve">Parcialmente diseñado: </w:t>
            </w:r>
            <w:r w:rsidR="00DF416E" w:rsidRPr="00DF416E">
              <w:rPr>
                <w:rFonts w:ascii="Times New Roman" w:hAnsi="Times New Roman" w:cs="Times New Roman"/>
                <w:bCs/>
                <w:sz w:val="22"/>
                <w:szCs w:val="22"/>
              </w:rPr>
              <w:t>L</w:t>
            </w:r>
            <w:r w:rsidRPr="00FA4CFA">
              <w:rPr>
                <w:rFonts w:ascii="Times New Roman" w:hAnsi="Times New Roman" w:cs="Times New Roman"/>
                <w:sz w:val="22"/>
                <w:szCs w:val="22"/>
              </w:rPr>
              <w:t xml:space="preserve">as actividades muestran que se tiene el requisito definido, pero éste no es conforme con el requisito de la Norma ISO 9001:2015. </w:t>
            </w:r>
          </w:p>
        </w:tc>
        <w:tc>
          <w:tcPr>
            <w:tcW w:w="993" w:type="dxa"/>
          </w:tcPr>
          <w:p w14:paraId="37B21492" w14:textId="77777777" w:rsidR="00FA4CFA" w:rsidRPr="00FA4CFA" w:rsidRDefault="00FA4CFA" w:rsidP="00AA4D24">
            <w:pPr>
              <w:autoSpaceDE w:val="0"/>
              <w:autoSpaceDN w:val="0"/>
              <w:adjustRightInd w:val="0"/>
              <w:jc w:val="right"/>
              <w:rPr>
                <w:rFonts w:cs="Times New Roman"/>
                <w:sz w:val="22"/>
              </w:rPr>
            </w:pPr>
            <w:r w:rsidRPr="00FA4CFA">
              <w:rPr>
                <w:rFonts w:cs="Times New Roman"/>
                <w:sz w:val="22"/>
              </w:rPr>
              <w:t>1</w:t>
            </w:r>
          </w:p>
        </w:tc>
        <w:tc>
          <w:tcPr>
            <w:tcW w:w="992" w:type="dxa"/>
          </w:tcPr>
          <w:p w14:paraId="45CBF97C" w14:textId="77777777" w:rsidR="00FA4CFA" w:rsidRPr="00FA4CFA" w:rsidRDefault="00FA4CFA" w:rsidP="00AA4D24">
            <w:pPr>
              <w:autoSpaceDE w:val="0"/>
              <w:autoSpaceDN w:val="0"/>
              <w:adjustRightInd w:val="0"/>
              <w:jc w:val="right"/>
              <w:rPr>
                <w:rFonts w:cs="Times New Roman"/>
                <w:sz w:val="22"/>
              </w:rPr>
            </w:pPr>
            <w:r w:rsidRPr="00FA4CFA">
              <w:rPr>
                <w:rFonts w:cs="Times New Roman"/>
                <w:sz w:val="22"/>
              </w:rPr>
              <w:t>25%</w:t>
            </w:r>
          </w:p>
        </w:tc>
      </w:tr>
      <w:tr w:rsidR="00FA4CFA" w:rsidRPr="00FA4CFA" w14:paraId="4B8F560B" w14:textId="77777777" w:rsidTr="00FA4CFA">
        <w:tc>
          <w:tcPr>
            <w:tcW w:w="5953" w:type="dxa"/>
          </w:tcPr>
          <w:p w14:paraId="493D0068" w14:textId="46CC6ECD" w:rsidR="00FA4CFA" w:rsidRPr="00FA4CFA" w:rsidRDefault="00FA4CFA" w:rsidP="00DF416E">
            <w:pPr>
              <w:pStyle w:val="Default"/>
              <w:spacing w:line="360" w:lineRule="auto"/>
              <w:jc w:val="both"/>
              <w:rPr>
                <w:rFonts w:ascii="Times New Roman" w:hAnsi="Times New Roman" w:cs="Times New Roman"/>
                <w:sz w:val="22"/>
                <w:szCs w:val="22"/>
              </w:rPr>
            </w:pPr>
            <w:r w:rsidRPr="00FA4CFA">
              <w:rPr>
                <w:rFonts w:ascii="Times New Roman" w:hAnsi="Times New Roman" w:cs="Times New Roman"/>
                <w:b/>
                <w:bCs/>
                <w:sz w:val="22"/>
                <w:szCs w:val="22"/>
              </w:rPr>
              <w:t xml:space="preserve">Diseñado: </w:t>
            </w:r>
            <w:r w:rsidR="00DF416E" w:rsidRPr="00DF416E">
              <w:rPr>
                <w:rFonts w:ascii="Times New Roman" w:hAnsi="Times New Roman" w:cs="Times New Roman"/>
                <w:bCs/>
                <w:sz w:val="22"/>
                <w:szCs w:val="22"/>
              </w:rPr>
              <w:t>L</w:t>
            </w:r>
            <w:r w:rsidRPr="00FA4CFA">
              <w:rPr>
                <w:rFonts w:ascii="Times New Roman" w:hAnsi="Times New Roman" w:cs="Times New Roman"/>
                <w:sz w:val="22"/>
                <w:szCs w:val="22"/>
              </w:rPr>
              <w:t xml:space="preserve">os métodos son conformes con el requisito de la Norma ISO 9001:2015, pero sin evidencias de aplicación. </w:t>
            </w:r>
          </w:p>
        </w:tc>
        <w:tc>
          <w:tcPr>
            <w:tcW w:w="993" w:type="dxa"/>
          </w:tcPr>
          <w:p w14:paraId="44456F65" w14:textId="77777777" w:rsidR="00FA4CFA" w:rsidRPr="00FA4CFA" w:rsidRDefault="00FA4CFA" w:rsidP="00AA4D24">
            <w:pPr>
              <w:autoSpaceDE w:val="0"/>
              <w:autoSpaceDN w:val="0"/>
              <w:adjustRightInd w:val="0"/>
              <w:jc w:val="right"/>
              <w:rPr>
                <w:rFonts w:cs="Times New Roman"/>
                <w:sz w:val="22"/>
              </w:rPr>
            </w:pPr>
            <w:r w:rsidRPr="00FA4CFA">
              <w:rPr>
                <w:rFonts w:cs="Times New Roman"/>
                <w:sz w:val="22"/>
              </w:rPr>
              <w:t>2</w:t>
            </w:r>
          </w:p>
        </w:tc>
        <w:tc>
          <w:tcPr>
            <w:tcW w:w="992" w:type="dxa"/>
          </w:tcPr>
          <w:p w14:paraId="36CF58D3" w14:textId="77777777" w:rsidR="00FA4CFA" w:rsidRPr="00FA4CFA" w:rsidRDefault="00FA4CFA" w:rsidP="00AA4D24">
            <w:pPr>
              <w:autoSpaceDE w:val="0"/>
              <w:autoSpaceDN w:val="0"/>
              <w:adjustRightInd w:val="0"/>
              <w:jc w:val="right"/>
              <w:rPr>
                <w:rFonts w:cs="Times New Roman"/>
                <w:sz w:val="22"/>
              </w:rPr>
            </w:pPr>
            <w:r w:rsidRPr="00FA4CFA">
              <w:rPr>
                <w:rFonts w:cs="Times New Roman"/>
                <w:sz w:val="22"/>
              </w:rPr>
              <w:t>50%</w:t>
            </w:r>
          </w:p>
        </w:tc>
      </w:tr>
      <w:tr w:rsidR="00FA4CFA" w:rsidRPr="00FA4CFA" w14:paraId="01A8DE50" w14:textId="77777777" w:rsidTr="00FA4CFA">
        <w:tc>
          <w:tcPr>
            <w:tcW w:w="5953" w:type="dxa"/>
          </w:tcPr>
          <w:p w14:paraId="54E4B119" w14:textId="13B9D08D" w:rsidR="00FA4CFA" w:rsidRPr="00FA4CFA" w:rsidRDefault="00FA4CFA" w:rsidP="00DF416E">
            <w:pPr>
              <w:pStyle w:val="Default"/>
              <w:spacing w:line="360" w:lineRule="auto"/>
              <w:jc w:val="both"/>
              <w:rPr>
                <w:rFonts w:ascii="Times New Roman" w:hAnsi="Times New Roman" w:cs="Times New Roman"/>
                <w:sz w:val="22"/>
                <w:szCs w:val="22"/>
              </w:rPr>
            </w:pPr>
            <w:r w:rsidRPr="00FA4CFA">
              <w:rPr>
                <w:rFonts w:ascii="Times New Roman" w:hAnsi="Times New Roman" w:cs="Times New Roman"/>
                <w:b/>
                <w:bCs/>
                <w:sz w:val="22"/>
                <w:szCs w:val="22"/>
              </w:rPr>
              <w:t xml:space="preserve">Parcialmente implementado: </w:t>
            </w:r>
            <w:r w:rsidR="00DF416E" w:rsidRPr="00DF416E">
              <w:rPr>
                <w:rFonts w:ascii="Times New Roman" w:hAnsi="Times New Roman" w:cs="Times New Roman"/>
                <w:bCs/>
                <w:sz w:val="22"/>
                <w:szCs w:val="22"/>
              </w:rPr>
              <w:t>L</w:t>
            </w:r>
            <w:r w:rsidRPr="00FA4CFA">
              <w:rPr>
                <w:rFonts w:ascii="Times New Roman" w:hAnsi="Times New Roman" w:cs="Times New Roman"/>
                <w:sz w:val="22"/>
                <w:szCs w:val="22"/>
              </w:rPr>
              <w:t>as actividades son conformes con el requisito de la Norma ISO 9001:2015, pero con pocas evidencias de aplicación.</w:t>
            </w:r>
          </w:p>
        </w:tc>
        <w:tc>
          <w:tcPr>
            <w:tcW w:w="993" w:type="dxa"/>
          </w:tcPr>
          <w:p w14:paraId="646AE266" w14:textId="77777777" w:rsidR="00FA4CFA" w:rsidRPr="00FA4CFA" w:rsidRDefault="00FA4CFA" w:rsidP="00AA4D24">
            <w:pPr>
              <w:autoSpaceDE w:val="0"/>
              <w:autoSpaceDN w:val="0"/>
              <w:adjustRightInd w:val="0"/>
              <w:jc w:val="right"/>
              <w:rPr>
                <w:rFonts w:cs="Times New Roman"/>
                <w:sz w:val="22"/>
              </w:rPr>
            </w:pPr>
            <w:r w:rsidRPr="00FA4CFA">
              <w:rPr>
                <w:rFonts w:cs="Times New Roman"/>
                <w:sz w:val="22"/>
              </w:rPr>
              <w:t>3</w:t>
            </w:r>
          </w:p>
        </w:tc>
        <w:tc>
          <w:tcPr>
            <w:tcW w:w="992" w:type="dxa"/>
          </w:tcPr>
          <w:p w14:paraId="737C467B" w14:textId="77777777" w:rsidR="00FA4CFA" w:rsidRPr="00FA4CFA" w:rsidRDefault="00FA4CFA" w:rsidP="00AA4D24">
            <w:pPr>
              <w:autoSpaceDE w:val="0"/>
              <w:autoSpaceDN w:val="0"/>
              <w:adjustRightInd w:val="0"/>
              <w:jc w:val="right"/>
              <w:rPr>
                <w:rFonts w:cs="Times New Roman"/>
                <w:sz w:val="22"/>
              </w:rPr>
            </w:pPr>
            <w:r w:rsidRPr="00FA4CFA">
              <w:rPr>
                <w:rFonts w:cs="Times New Roman"/>
                <w:sz w:val="22"/>
              </w:rPr>
              <w:t>75%</w:t>
            </w:r>
          </w:p>
        </w:tc>
      </w:tr>
      <w:tr w:rsidR="00FA4CFA" w:rsidRPr="00FA4CFA" w14:paraId="483061A7" w14:textId="77777777" w:rsidTr="00FA4CFA">
        <w:tc>
          <w:tcPr>
            <w:tcW w:w="5953" w:type="dxa"/>
          </w:tcPr>
          <w:p w14:paraId="46655FD4" w14:textId="77777777" w:rsidR="00FA4CFA" w:rsidRPr="00FA4CFA" w:rsidRDefault="00FA4CFA" w:rsidP="00A93D9E">
            <w:pPr>
              <w:pStyle w:val="Default"/>
              <w:spacing w:line="360" w:lineRule="auto"/>
              <w:jc w:val="both"/>
              <w:rPr>
                <w:rFonts w:ascii="Times New Roman" w:hAnsi="Times New Roman" w:cs="Times New Roman"/>
                <w:sz w:val="22"/>
                <w:szCs w:val="22"/>
              </w:rPr>
            </w:pPr>
            <w:r w:rsidRPr="00FA4CFA">
              <w:rPr>
                <w:rFonts w:ascii="Times New Roman" w:hAnsi="Times New Roman" w:cs="Times New Roman"/>
                <w:b/>
                <w:bCs/>
                <w:sz w:val="22"/>
                <w:szCs w:val="22"/>
              </w:rPr>
              <w:t xml:space="preserve">Completamente implementado: </w:t>
            </w:r>
            <w:r w:rsidRPr="00FA4CFA">
              <w:rPr>
                <w:rFonts w:ascii="Times New Roman" w:hAnsi="Times New Roman" w:cs="Times New Roman"/>
                <w:sz w:val="22"/>
                <w:szCs w:val="22"/>
              </w:rPr>
              <w:t>las actividades son conformes con el requisito de la Norma ISO 9001:2015, y se cuenta con evidencias de aplicación permanentes.</w:t>
            </w:r>
          </w:p>
        </w:tc>
        <w:tc>
          <w:tcPr>
            <w:tcW w:w="993" w:type="dxa"/>
          </w:tcPr>
          <w:p w14:paraId="3A1A2DC5" w14:textId="77777777" w:rsidR="00FA4CFA" w:rsidRPr="00FA4CFA" w:rsidRDefault="00FA4CFA" w:rsidP="00AA4D24">
            <w:pPr>
              <w:autoSpaceDE w:val="0"/>
              <w:autoSpaceDN w:val="0"/>
              <w:adjustRightInd w:val="0"/>
              <w:jc w:val="right"/>
              <w:rPr>
                <w:rFonts w:cs="Times New Roman"/>
                <w:sz w:val="22"/>
              </w:rPr>
            </w:pPr>
            <w:r w:rsidRPr="00FA4CFA">
              <w:rPr>
                <w:rFonts w:cs="Times New Roman"/>
                <w:sz w:val="22"/>
              </w:rPr>
              <w:t>4</w:t>
            </w:r>
          </w:p>
        </w:tc>
        <w:tc>
          <w:tcPr>
            <w:tcW w:w="992" w:type="dxa"/>
          </w:tcPr>
          <w:p w14:paraId="195AB722" w14:textId="77777777" w:rsidR="00FA4CFA" w:rsidRPr="00FA4CFA" w:rsidRDefault="00FA4CFA" w:rsidP="00AA4D24">
            <w:pPr>
              <w:autoSpaceDE w:val="0"/>
              <w:autoSpaceDN w:val="0"/>
              <w:adjustRightInd w:val="0"/>
              <w:jc w:val="right"/>
              <w:rPr>
                <w:rFonts w:cs="Times New Roman"/>
                <w:sz w:val="22"/>
              </w:rPr>
            </w:pPr>
            <w:r w:rsidRPr="00FA4CFA">
              <w:rPr>
                <w:rFonts w:cs="Times New Roman"/>
                <w:sz w:val="22"/>
              </w:rPr>
              <w:t>100%</w:t>
            </w:r>
          </w:p>
        </w:tc>
      </w:tr>
    </w:tbl>
    <w:p w14:paraId="06A93C7B" w14:textId="52FE23A1" w:rsidR="00FA4CFA" w:rsidRDefault="00DF416E" w:rsidP="00DF416E">
      <w:pPr>
        <w:pStyle w:val="Fuente-TablaoFigura"/>
        <w:rPr>
          <w:lang w:val="es-MX"/>
        </w:rPr>
      </w:pPr>
      <w:r>
        <w:rPr>
          <w:lang w:val="es-MX"/>
        </w:rPr>
        <w:t>Fuente: Elaboración propia</w:t>
      </w:r>
    </w:p>
    <w:p w14:paraId="74EF20FA" w14:textId="74BAA00E" w:rsidR="00DF416E" w:rsidRDefault="00DF416E" w:rsidP="00DF416E">
      <w:pPr>
        <w:ind w:left="862"/>
      </w:pPr>
      <w:r w:rsidRPr="00C637F3">
        <w:t>Por</w:t>
      </w:r>
      <w:r>
        <w:t xml:space="preserve"> cada capítulo de la norma (siete capítulos en total), contando desde el capítulo 4 hasta el capítulo 10, </w:t>
      </w:r>
      <w:r w:rsidRPr="00C637F3">
        <w:t>se contabilizará el</w:t>
      </w:r>
      <w:r>
        <w:t xml:space="preserve"> </w:t>
      </w:r>
      <w:r w:rsidRPr="00C637F3">
        <w:t>número de requisitos y se coloca</w:t>
      </w:r>
      <w:r>
        <w:t>rá</w:t>
      </w:r>
      <w:r w:rsidRPr="00C637F3">
        <w:t xml:space="preserve"> la puntuación correspondiente. De esta</w:t>
      </w:r>
      <w:r>
        <w:t xml:space="preserve"> </w:t>
      </w:r>
      <w:r w:rsidRPr="00C637F3">
        <w:t>forma, de tener un sistema de gestión completamente implementado y</w:t>
      </w:r>
      <w:r>
        <w:t xml:space="preserve"> </w:t>
      </w:r>
      <w:r w:rsidRPr="00C637F3">
        <w:t>eficaz, el puntaje máxim</w:t>
      </w:r>
      <w:r>
        <w:t>o sería de 100% de cumplimiento; por lo tanto, se tendrá procesos administrativos eficientes y eficaces.</w:t>
      </w:r>
    </w:p>
    <w:p w14:paraId="3267AA35" w14:textId="2BF1AAD7" w:rsidR="00DF416E" w:rsidRDefault="00DF416E" w:rsidP="00DF416E">
      <w:pPr>
        <w:ind w:left="862"/>
      </w:pPr>
      <w:r>
        <w:t>Para cada requisito se contabilizó el porcentaje de documentación existente para cumplir con el requisito de la norma, luego se calculó el puntaje total y puntaje promedio.</w:t>
      </w:r>
    </w:p>
    <w:p w14:paraId="4DF97A23" w14:textId="77777777" w:rsidR="00DF416E" w:rsidRDefault="00DF416E" w:rsidP="00DF416E">
      <w:pPr>
        <w:ind w:left="862"/>
      </w:pPr>
      <w:r>
        <w:t>Entonces se obtiene:</w:t>
      </w:r>
    </w:p>
    <w:p w14:paraId="76CF641B" w14:textId="77777777" w:rsidR="00DF416E" w:rsidRPr="0039022A" w:rsidRDefault="00DF416E" w:rsidP="00DF416E">
      <w:pPr>
        <w:ind w:left="862"/>
      </w:pPr>
      <m:oMathPara>
        <m:oMath>
          <m:r>
            <w:rPr>
              <w:rFonts w:ascii="Cambria Math" w:hAnsi="Cambria Math"/>
            </w:rPr>
            <m:t>PT=</m:t>
          </m:r>
          <m:nary>
            <m:naryPr>
              <m:chr m:val="∑"/>
              <m:limLoc m:val="undOvr"/>
              <m:ctrlPr>
                <w:rPr>
                  <w:rFonts w:ascii="Cambria Math" w:hAnsi="Cambria Math"/>
                  <w:i/>
                </w:rPr>
              </m:ctrlPr>
            </m:naryPr>
            <m:sub>
              <m:r>
                <w:rPr>
                  <w:rFonts w:ascii="Cambria Math" w:hAnsi="Cambria Math"/>
                </w:rPr>
                <m:t>j=1</m:t>
              </m:r>
            </m:sub>
            <m:sup>
              <m:r>
                <w:rPr>
                  <w:rFonts w:ascii="Cambria Math" w:hAnsi="Cambria Math"/>
                </w:rPr>
                <m:t>54</m:t>
              </m:r>
            </m:sup>
            <m:e>
              <m:r>
                <w:rPr>
                  <w:rFonts w:ascii="Cambria Math" w:hAnsi="Cambria Math"/>
                </w:rPr>
                <m:t>(Pj)</m:t>
              </m:r>
            </m:e>
          </m:nary>
        </m:oMath>
      </m:oMathPara>
    </w:p>
    <w:p w14:paraId="7AA479C4" w14:textId="77777777" w:rsidR="00DF416E" w:rsidRDefault="00DF416E" w:rsidP="00DF416E">
      <w:pPr>
        <w:ind w:left="862"/>
      </w:pPr>
      <w:r>
        <w:t xml:space="preserve">Donde: </w:t>
      </w:r>
    </w:p>
    <w:p w14:paraId="12E04EF0" w14:textId="55820D5B" w:rsidR="00DF416E" w:rsidRDefault="00DF416E" w:rsidP="00B13645">
      <w:pPr>
        <w:spacing w:line="276" w:lineRule="auto"/>
        <w:ind w:left="1416"/>
      </w:pPr>
      <m:oMath>
        <m:r>
          <w:rPr>
            <w:rFonts w:ascii="Cambria Math" w:hAnsi="Cambria Math"/>
          </w:rPr>
          <m:t>PT</m:t>
        </m:r>
      </m:oMath>
      <w:r>
        <w:t xml:space="preserve"> </w:t>
      </w:r>
      <w:r>
        <w:tab/>
        <w:t>= Puntaje Total obtenido</w:t>
      </w:r>
    </w:p>
    <w:p w14:paraId="4241150B" w14:textId="593ED38E" w:rsidR="00DF416E" w:rsidRDefault="00DF416E" w:rsidP="00B13645">
      <w:pPr>
        <w:spacing w:line="276" w:lineRule="auto"/>
        <w:ind w:left="1416"/>
      </w:pPr>
      <m:oMath>
        <m:r>
          <w:rPr>
            <w:rFonts w:ascii="Cambria Math" w:hAnsi="Cambria Math"/>
          </w:rPr>
          <m:t>Pj</m:t>
        </m:r>
      </m:oMath>
      <w:r>
        <w:t xml:space="preserve"> </w:t>
      </w:r>
      <w:r>
        <w:tab/>
        <w:t>= Peso j-ésima</w:t>
      </w:r>
    </w:p>
    <w:p w14:paraId="5FDC3081" w14:textId="77777777" w:rsidR="00B450F1" w:rsidRDefault="00B450F1" w:rsidP="00DF416E">
      <w:pPr>
        <w:ind w:left="862"/>
      </w:pPr>
    </w:p>
    <w:p w14:paraId="5402169C" w14:textId="1CDCDB77" w:rsidR="00DF416E" w:rsidRDefault="00DF416E" w:rsidP="00DF416E">
      <w:pPr>
        <w:ind w:left="862"/>
      </w:pPr>
      <w:r>
        <w:lastRenderedPageBreak/>
        <w:t>El cálculo del promedio ponderado sería:</w:t>
      </w:r>
    </w:p>
    <w:p w14:paraId="6F2A4612" w14:textId="77777777" w:rsidR="00DF416E" w:rsidRPr="0039022A" w:rsidRDefault="00DF416E" w:rsidP="00DF416E">
      <w:pPr>
        <w:ind w:left="862"/>
      </w:pPr>
      <m:oMathPara>
        <m:oMath>
          <m:r>
            <w:rPr>
              <w:rFonts w:ascii="Cambria Math" w:hAnsi="Cambria Math"/>
            </w:rPr>
            <m:t>PP=</m:t>
          </m:r>
          <m:f>
            <m:fPr>
              <m:ctrlPr>
                <w:rPr>
                  <w:rFonts w:ascii="Cambria Math" w:hAnsi="Cambria Math"/>
                  <w:i/>
                </w:rPr>
              </m:ctrlPr>
            </m:fPr>
            <m:num>
              <m:r>
                <w:rPr>
                  <w:rFonts w:ascii="Cambria Math" w:hAnsi="Cambria Math"/>
                </w:rPr>
                <m:t>PT</m:t>
              </m:r>
            </m:num>
            <m:den>
              <m:r>
                <w:rPr>
                  <w:rFonts w:ascii="Cambria Math" w:hAnsi="Cambria Math"/>
                </w:rPr>
                <m:t>n</m:t>
              </m:r>
            </m:den>
          </m:f>
        </m:oMath>
      </m:oMathPara>
    </w:p>
    <w:p w14:paraId="43CF13DB" w14:textId="77777777" w:rsidR="00DF416E" w:rsidRDefault="00DF416E" w:rsidP="00DF416E">
      <w:pPr>
        <w:ind w:left="862"/>
      </w:pPr>
      <w:r>
        <w:t>Donde:</w:t>
      </w:r>
    </w:p>
    <w:p w14:paraId="7A398103" w14:textId="625EC0A4" w:rsidR="00DF416E" w:rsidRDefault="00DF416E" w:rsidP="00B13645">
      <w:pPr>
        <w:spacing w:line="276" w:lineRule="auto"/>
        <w:ind w:left="862"/>
      </w:pPr>
      <w:r>
        <w:tab/>
      </w:r>
      <m:oMath>
        <m:r>
          <w:rPr>
            <w:rFonts w:ascii="Cambria Math" w:hAnsi="Cambria Math"/>
          </w:rPr>
          <m:t>PP</m:t>
        </m:r>
      </m:oMath>
      <w:r>
        <w:tab/>
        <w:t xml:space="preserve">= Promedio del puntaje total </w:t>
      </w:r>
    </w:p>
    <w:p w14:paraId="0B1742BC" w14:textId="1C4C0F97" w:rsidR="00DF416E" w:rsidRDefault="00DF416E" w:rsidP="00B13645">
      <w:pPr>
        <w:spacing w:line="276" w:lineRule="auto"/>
        <w:ind w:left="862"/>
      </w:pPr>
      <w:r>
        <w:tab/>
      </w:r>
      <m:oMath>
        <m:r>
          <w:rPr>
            <w:rFonts w:ascii="Cambria Math" w:hAnsi="Cambria Math"/>
          </w:rPr>
          <m:t>n</m:t>
        </m:r>
      </m:oMath>
      <w:r>
        <w:t xml:space="preserve"> </w:t>
      </w:r>
      <w:r>
        <w:tab/>
        <w:t>= 54 requisitos de la norma</w:t>
      </w:r>
    </w:p>
    <w:p w14:paraId="09184026" w14:textId="71B7FACB" w:rsidR="00DF416E" w:rsidRDefault="00DF416E" w:rsidP="00DF416E">
      <w:pPr>
        <w:ind w:left="862"/>
      </w:pPr>
      <w:r>
        <w:t>Es decir, el cálculo se realizará de la siguiente manera</w:t>
      </w:r>
      <w:r w:rsidR="00F7082A">
        <w:t>: para cada requisito</w:t>
      </w:r>
      <w:r>
        <w:t xml:space="preserve"> se asignará la valorización dada según </w:t>
      </w:r>
      <w:r w:rsidR="00F7082A">
        <w:t>su</w:t>
      </w:r>
      <w:r>
        <w:t xml:space="preserve"> rango, luego se realiza la sumatoria de toda la fila para hallar el puntaje total; luego este puntaje se divide por el número de requisitos de la norma (n) para determinar el puntaje promedio.</w:t>
      </w:r>
    </w:p>
    <w:p w14:paraId="3A1D3A81" w14:textId="5DDE6E6B" w:rsidR="00F7082A" w:rsidRDefault="00F7082A" w:rsidP="00F50973">
      <w:pPr>
        <w:pStyle w:val="Ttulo4"/>
      </w:pPr>
      <w:r>
        <w:t>Contrastación Pre-Test - Post-Test</w:t>
      </w:r>
    </w:p>
    <w:p w14:paraId="2E52A740" w14:textId="7D5667DF" w:rsidR="00F7082A" w:rsidRDefault="00F7082A" w:rsidP="00F7082A">
      <w:pPr>
        <w:autoSpaceDE w:val="0"/>
        <w:autoSpaceDN w:val="0"/>
        <w:adjustRightInd w:val="0"/>
        <w:spacing w:after="0"/>
        <w:ind w:left="862"/>
        <w:rPr>
          <w:rFonts w:cs="Times New Roman"/>
          <w:szCs w:val="24"/>
        </w:rPr>
      </w:pPr>
      <w:r>
        <w:rPr>
          <w:rFonts w:cs="Times New Roman"/>
          <w:szCs w:val="24"/>
        </w:rPr>
        <w:t>Calculamos el porcentaje de documentación existente de los procesos administrativos antes y después de la implementación del Sistema de Gestión de Calidad.</w:t>
      </w:r>
    </w:p>
    <w:p w14:paraId="2CFED366" w14:textId="76277163" w:rsidR="00DF416E" w:rsidRDefault="00F7082A" w:rsidP="00F7082A">
      <w:pPr>
        <w:ind w:left="862"/>
      </w:pPr>
      <w:r>
        <w:t>En la siguiente tabla se muestra el resumen del grado de cumplimiento de los requisitos de la Norma ISO 9001:2015, antes de aplicar la metodología propuesta, dentro de la empresa PHES Servicios Generales EIRL.</w:t>
      </w:r>
    </w:p>
    <w:p w14:paraId="07725DFA" w14:textId="35B6D8FE" w:rsidR="00A93D9E" w:rsidRDefault="00A93D9E" w:rsidP="00A93D9E">
      <w:pPr>
        <w:pStyle w:val="Tabla-Ttulo"/>
      </w:pPr>
      <w:bookmarkStart w:id="75" w:name="_Toc510001970"/>
      <w:r>
        <w:t xml:space="preserve">Tabla </w:t>
      </w:r>
      <w:r>
        <w:fldChar w:fldCharType="begin"/>
      </w:r>
      <w:r>
        <w:instrText xml:space="preserve"> SEQ Tabla \* ARABIC </w:instrText>
      </w:r>
      <w:r>
        <w:fldChar w:fldCharType="separate"/>
      </w:r>
      <w:r w:rsidR="00291BEA">
        <w:rPr>
          <w:noProof/>
        </w:rPr>
        <w:t>17</w:t>
      </w:r>
      <w:r>
        <w:fldChar w:fldCharType="end"/>
      </w:r>
      <w:r>
        <w:t>: Grado de implementación de la norma ISO 9001:2015 - Etapa Pre-Test</w:t>
      </w:r>
      <w:bookmarkEnd w:id="75"/>
    </w:p>
    <w:tbl>
      <w:tblPr>
        <w:tblStyle w:val="Tablaconcuadrcula"/>
        <w:tblW w:w="7937" w:type="dxa"/>
        <w:tblInd w:w="846" w:type="dxa"/>
        <w:tblLook w:val="04A0" w:firstRow="1" w:lastRow="0" w:firstColumn="1" w:lastColumn="0" w:noHBand="0" w:noVBand="1"/>
      </w:tblPr>
      <w:tblGrid>
        <w:gridCol w:w="5841"/>
        <w:gridCol w:w="1060"/>
        <w:gridCol w:w="1036"/>
      </w:tblGrid>
      <w:tr w:rsidR="00F7082A" w:rsidRPr="00F7082A" w14:paraId="7D1DC888" w14:textId="77777777" w:rsidTr="00A96E6C">
        <w:tc>
          <w:tcPr>
            <w:tcW w:w="5841" w:type="dxa"/>
            <w:shd w:val="clear" w:color="auto" w:fill="B3D5AB" w:themeFill="accent4" w:themeFillTint="66"/>
            <w:vAlign w:val="center"/>
          </w:tcPr>
          <w:p w14:paraId="2334EF80" w14:textId="77777777" w:rsidR="00F7082A" w:rsidRPr="00A96E6C" w:rsidRDefault="00F7082A" w:rsidP="00A93D9E">
            <w:pPr>
              <w:autoSpaceDE w:val="0"/>
              <w:autoSpaceDN w:val="0"/>
              <w:adjustRightInd w:val="0"/>
              <w:rPr>
                <w:rFonts w:cs="Times New Roman"/>
                <w:b/>
                <w:sz w:val="22"/>
              </w:rPr>
            </w:pPr>
            <w:r w:rsidRPr="00A96E6C">
              <w:rPr>
                <w:rFonts w:cs="Times New Roman"/>
                <w:b/>
                <w:sz w:val="22"/>
              </w:rPr>
              <w:t>REQUISITOS</w:t>
            </w:r>
          </w:p>
        </w:tc>
        <w:tc>
          <w:tcPr>
            <w:tcW w:w="1060" w:type="dxa"/>
            <w:shd w:val="clear" w:color="auto" w:fill="B3D5AB" w:themeFill="accent4" w:themeFillTint="66"/>
            <w:vAlign w:val="center"/>
          </w:tcPr>
          <w:p w14:paraId="40D4CE14" w14:textId="77777777" w:rsidR="00F7082A" w:rsidRPr="00A96E6C" w:rsidRDefault="00F7082A" w:rsidP="00A93D9E">
            <w:pPr>
              <w:autoSpaceDE w:val="0"/>
              <w:autoSpaceDN w:val="0"/>
              <w:adjustRightInd w:val="0"/>
              <w:rPr>
                <w:rFonts w:cs="Times New Roman"/>
                <w:b/>
                <w:sz w:val="22"/>
              </w:rPr>
            </w:pPr>
            <w:r w:rsidRPr="00A96E6C">
              <w:rPr>
                <w:rFonts w:cs="Times New Roman"/>
                <w:b/>
                <w:sz w:val="22"/>
              </w:rPr>
              <w:t>Puntaje esperado (%)</w:t>
            </w:r>
          </w:p>
        </w:tc>
        <w:tc>
          <w:tcPr>
            <w:tcW w:w="1036" w:type="dxa"/>
            <w:shd w:val="clear" w:color="auto" w:fill="B3D5AB" w:themeFill="accent4" w:themeFillTint="66"/>
            <w:vAlign w:val="center"/>
          </w:tcPr>
          <w:p w14:paraId="3EF2A12B" w14:textId="77777777" w:rsidR="00F7082A" w:rsidRPr="00A96E6C" w:rsidRDefault="00F7082A" w:rsidP="00A93D9E">
            <w:pPr>
              <w:autoSpaceDE w:val="0"/>
              <w:autoSpaceDN w:val="0"/>
              <w:adjustRightInd w:val="0"/>
              <w:rPr>
                <w:rFonts w:cs="Times New Roman"/>
                <w:b/>
                <w:sz w:val="22"/>
              </w:rPr>
            </w:pPr>
            <w:r w:rsidRPr="00A96E6C">
              <w:rPr>
                <w:rFonts w:cs="Times New Roman"/>
                <w:b/>
                <w:sz w:val="22"/>
              </w:rPr>
              <w:t>Puntaje obtenido (%)</w:t>
            </w:r>
          </w:p>
        </w:tc>
      </w:tr>
      <w:tr w:rsidR="00F7082A" w:rsidRPr="00F7082A" w14:paraId="0FF6922B" w14:textId="77777777" w:rsidTr="00A93D9E">
        <w:tc>
          <w:tcPr>
            <w:tcW w:w="5841" w:type="dxa"/>
          </w:tcPr>
          <w:p w14:paraId="7AA30868" w14:textId="2CB3512E" w:rsidR="00F7082A" w:rsidRPr="00F7082A" w:rsidRDefault="00F7082A" w:rsidP="00F7082A">
            <w:pPr>
              <w:autoSpaceDE w:val="0"/>
              <w:autoSpaceDN w:val="0"/>
              <w:adjustRightInd w:val="0"/>
              <w:rPr>
                <w:rFonts w:cs="Times New Roman"/>
                <w:sz w:val="22"/>
              </w:rPr>
            </w:pPr>
            <w:r w:rsidRPr="00F7082A">
              <w:rPr>
                <w:rFonts w:cs="Times New Roman"/>
                <w:sz w:val="22"/>
              </w:rPr>
              <w:t xml:space="preserve">4.1 Comprensión de la </w:t>
            </w:r>
            <w:r>
              <w:rPr>
                <w:rFonts w:cs="Times New Roman"/>
                <w:sz w:val="22"/>
              </w:rPr>
              <w:t>o</w:t>
            </w:r>
            <w:r w:rsidRPr="00F7082A">
              <w:rPr>
                <w:rFonts w:cs="Times New Roman"/>
                <w:sz w:val="22"/>
              </w:rPr>
              <w:t>rganización y de su contexto</w:t>
            </w:r>
          </w:p>
        </w:tc>
        <w:tc>
          <w:tcPr>
            <w:tcW w:w="1060" w:type="dxa"/>
          </w:tcPr>
          <w:p w14:paraId="5B86797D"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50EF860D"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50%</w:t>
            </w:r>
          </w:p>
        </w:tc>
      </w:tr>
      <w:tr w:rsidR="00F7082A" w:rsidRPr="00F7082A" w14:paraId="15C75AF6" w14:textId="77777777" w:rsidTr="00A93D9E">
        <w:tc>
          <w:tcPr>
            <w:tcW w:w="5841" w:type="dxa"/>
          </w:tcPr>
          <w:p w14:paraId="01522F40" w14:textId="5E30DF3A" w:rsidR="00F7082A" w:rsidRPr="00F7082A" w:rsidRDefault="00F7082A" w:rsidP="00F7082A">
            <w:pPr>
              <w:autoSpaceDE w:val="0"/>
              <w:autoSpaceDN w:val="0"/>
              <w:adjustRightInd w:val="0"/>
              <w:rPr>
                <w:rFonts w:cs="Times New Roman"/>
                <w:sz w:val="22"/>
              </w:rPr>
            </w:pPr>
            <w:r w:rsidRPr="00F7082A">
              <w:rPr>
                <w:rFonts w:cs="Times New Roman"/>
                <w:sz w:val="22"/>
              </w:rPr>
              <w:t xml:space="preserve">4.2 Comprensión de las </w:t>
            </w:r>
            <w:r>
              <w:rPr>
                <w:rFonts w:cs="Times New Roman"/>
                <w:sz w:val="22"/>
              </w:rPr>
              <w:t>n</w:t>
            </w:r>
            <w:r w:rsidRPr="00F7082A">
              <w:rPr>
                <w:rFonts w:cs="Times New Roman"/>
                <w:sz w:val="22"/>
              </w:rPr>
              <w:t>ecesidades y expectativas de las partes interesadas</w:t>
            </w:r>
          </w:p>
        </w:tc>
        <w:tc>
          <w:tcPr>
            <w:tcW w:w="1060" w:type="dxa"/>
          </w:tcPr>
          <w:p w14:paraId="48EB637F"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0954D04A"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0%</w:t>
            </w:r>
          </w:p>
        </w:tc>
      </w:tr>
      <w:tr w:rsidR="00F7082A" w:rsidRPr="00F7082A" w14:paraId="6BF6D2C2" w14:textId="77777777" w:rsidTr="00A93D9E">
        <w:tc>
          <w:tcPr>
            <w:tcW w:w="5841" w:type="dxa"/>
          </w:tcPr>
          <w:p w14:paraId="1BF94C10" w14:textId="01DC762C" w:rsidR="00F7082A" w:rsidRPr="00F7082A" w:rsidRDefault="00F7082A" w:rsidP="00A93D9E">
            <w:pPr>
              <w:autoSpaceDE w:val="0"/>
              <w:autoSpaceDN w:val="0"/>
              <w:adjustRightInd w:val="0"/>
              <w:rPr>
                <w:rFonts w:cs="Times New Roman"/>
                <w:sz w:val="22"/>
              </w:rPr>
            </w:pPr>
            <w:r w:rsidRPr="00F7082A">
              <w:rPr>
                <w:rFonts w:cs="Times New Roman"/>
                <w:sz w:val="22"/>
              </w:rPr>
              <w:t>4.3 Determinación del alcance del sistema de gestión de la calidad</w:t>
            </w:r>
          </w:p>
        </w:tc>
        <w:tc>
          <w:tcPr>
            <w:tcW w:w="1060" w:type="dxa"/>
          </w:tcPr>
          <w:p w14:paraId="45E7BA3C"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65E06104"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50%</w:t>
            </w:r>
          </w:p>
        </w:tc>
      </w:tr>
      <w:tr w:rsidR="00F7082A" w:rsidRPr="00F7082A" w14:paraId="021B1A53" w14:textId="77777777" w:rsidTr="00A93D9E">
        <w:tc>
          <w:tcPr>
            <w:tcW w:w="5841" w:type="dxa"/>
          </w:tcPr>
          <w:p w14:paraId="7700436D" w14:textId="44448B62" w:rsidR="00F7082A" w:rsidRPr="00F7082A" w:rsidRDefault="00F7082A" w:rsidP="00A93D9E">
            <w:pPr>
              <w:autoSpaceDE w:val="0"/>
              <w:autoSpaceDN w:val="0"/>
              <w:adjustRightInd w:val="0"/>
              <w:rPr>
                <w:rFonts w:cs="Times New Roman"/>
                <w:sz w:val="22"/>
              </w:rPr>
            </w:pPr>
            <w:r w:rsidRPr="00F7082A">
              <w:rPr>
                <w:rFonts w:cs="Times New Roman"/>
                <w:sz w:val="22"/>
              </w:rPr>
              <w:t>4.4 Sistema de gestión de calidad y sus procesos</w:t>
            </w:r>
          </w:p>
        </w:tc>
        <w:tc>
          <w:tcPr>
            <w:tcW w:w="1060" w:type="dxa"/>
          </w:tcPr>
          <w:p w14:paraId="60279C9D"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6AB02227"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0%</w:t>
            </w:r>
          </w:p>
        </w:tc>
      </w:tr>
      <w:tr w:rsidR="00F7082A" w:rsidRPr="00F7082A" w14:paraId="60F1121B" w14:textId="77777777" w:rsidTr="00A93D9E">
        <w:tc>
          <w:tcPr>
            <w:tcW w:w="5841" w:type="dxa"/>
          </w:tcPr>
          <w:p w14:paraId="64CD81B2" w14:textId="5094B4E6" w:rsidR="00F7082A" w:rsidRPr="00F7082A" w:rsidRDefault="00F7082A" w:rsidP="00A93D9E">
            <w:pPr>
              <w:autoSpaceDE w:val="0"/>
              <w:autoSpaceDN w:val="0"/>
              <w:adjustRightInd w:val="0"/>
              <w:rPr>
                <w:rFonts w:cs="Times New Roman"/>
                <w:sz w:val="22"/>
              </w:rPr>
            </w:pPr>
            <w:r w:rsidRPr="00F7082A">
              <w:rPr>
                <w:rFonts w:cs="Times New Roman"/>
                <w:sz w:val="22"/>
              </w:rPr>
              <w:t>5.1.1 Generalidades</w:t>
            </w:r>
          </w:p>
        </w:tc>
        <w:tc>
          <w:tcPr>
            <w:tcW w:w="1060" w:type="dxa"/>
          </w:tcPr>
          <w:p w14:paraId="3AF57590"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75ABF55E"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25%</w:t>
            </w:r>
          </w:p>
        </w:tc>
      </w:tr>
      <w:tr w:rsidR="00F7082A" w:rsidRPr="00F7082A" w14:paraId="011F01A0" w14:textId="77777777" w:rsidTr="00A93D9E">
        <w:tc>
          <w:tcPr>
            <w:tcW w:w="5841" w:type="dxa"/>
          </w:tcPr>
          <w:p w14:paraId="1B50727F" w14:textId="56AA8CE2" w:rsidR="00F7082A" w:rsidRPr="00F7082A" w:rsidRDefault="00F7082A" w:rsidP="00A93D9E">
            <w:pPr>
              <w:autoSpaceDE w:val="0"/>
              <w:autoSpaceDN w:val="0"/>
              <w:adjustRightInd w:val="0"/>
              <w:rPr>
                <w:rFonts w:cs="Times New Roman"/>
                <w:sz w:val="22"/>
              </w:rPr>
            </w:pPr>
            <w:r w:rsidRPr="00F7082A">
              <w:rPr>
                <w:rFonts w:cs="Times New Roman"/>
                <w:sz w:val="22"/>
              </w:rPr>
              <w:t>5.1.2 Enfoque al cliente</w:t>
            </w:r>
          </w:p>
        </w:tc>
        <w:tc>
          <w:tcPr>
            <w:tcW w:w="1060" w:type="dxa"/>
          </w:tcPr>
          <w:p w14:paraId="7845400F"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13B77C0F"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50%</w:t>
            </w:r>
          </w:p>
        </w:tc>
      </w:tr>
      <w:tr w:rsidR="00F7082A" w:rsidRPr="00F7082A" w14:paraId="7FAB4EA7" w14:textId="77777777" w:rsidTr="00A93D9E">
        <w:tc>
          <w:tcPr>
            <w:tcW w:w="5841" w:type="dxa"/>
          </w:tcPr>
          <w:p w14:paraId="1D8E171E" w14:textId="56A8D033" w:rsidR="00F7082A" w:rsidRPr="00F7082A" w:rsidRDefault="00F7082A" w:rsidP="00A93D9E">
            <w:pPr>
              <w:autoSpaceDE w:val="0"/>
              <w:autoSpaceDN w:val="0"/>
              <w:adjustRightInd w:val="0"/>
              <w:rPr>
                <w:rFonts w:cs="Times New Roman"/>
                <w:sz w:val="22"/>
              </w:rPr>
            </w:pPr>
            <w:r w:rsidRPr="00F7082A">
              <w:rPr>
                <w:rFonts w:cs="Times New Roman"/>
                <w:sz w:val="22"/>
              </w:rPr>
              <w:t>5.2.1 Establecimiento de la política de la calidad</w:t>
            </w:r>
          </w:p>
        </w:tc>
        <w:tc>
          <w:tcPr>
            <w:tcW w:w="1060" w:type="dxa"/>
          </w:tcPr>
          <w:p w14:paraId="6F199205"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4303B108"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0%</w:t>
            </w:r>
          </w:p>
        </w:tc>
      </w:tr>
      <w:tr w:rsidR="00F7082A" w:rsidRPr="00F7082A" w14:paraId="5344BDCD" w14:textId="77777777" w:rsidTr="00A93D9E">
        <w:tc>
          <w:tcPr>
            <w:tcW w:w="5841" w:type="dxa"/>
          </w:tcPr>
          <w:p w14:paraId="69F55932" w14:textId="2189EB8B" w:rsidR="00F7082A" w:rsidRPr="00F7082A" w:rsidRDefault="00F7082A" w:rsidP="00A93D9E">
            <w:pPr>
              <w:autoSpaceDE w:val="0"/>
              <w:autoSpaceDN w:val="0"/>
              <w:adjustRightInd w:val="0"/>
              <w:rPr>
                <w:rFonts w:cs="Times New Roman"/>
                <w:sz w:val="22"/>
              </w:rPr>
            </w:pPr>
            <w:r w:rsidRPr="00F7082A">
              <w:rPr>
                <w:rFonts w:cs="Times New Roman"/>
                <w:sz w:val="22"/>
              </w:rPr>
              <w:t>5.2.2 Comunicac</w:t>
            </w:r>
            <w:r>
              <w:rPr>
                <w:rFonts w:cs="Times New Roman"/>
                <w:sz w:val="22"/>
              </w:rPr>
              <w:t>ión de la política de la calidad</w:t>
            </w:r>
          </w:p>
        </w:tc>
        <w:tc>
          <w:tcPr>
            <w:tcW w:w="1060" w:type="dxa"/>
          </w:tcPr>
          <w:p w14:paraId="046BCF2D"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36F79610"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0%</w:t>
            </w:r>
          </w:p>
        </w:tc>
      </w:tr>
      <w:tr w:rsidR="00F7082A" w:rsidRPr="00F7082A" w14:paraId="016303C8" w14:textId="77777777" w:rsidTr="00A93D9E">
        <w:tc>
          <w:tcPr>
            <w:tcW w:w="5841" w:type="dxa"/>
          </w:tcPr>
          <w:p w14:paraId="0F324116" w14:textId="0B1B7D08" w:rsidR="00F7082A" w:rsidRPr="00F7082A" w:rsidRDefault="00F7082A" w:rsidP="00A93D9E">
            <w:pPr>
              <w:autoSpaceDE w:val="0"/>
              <w:autoSpaceDN w:val="0"/>
              <w:adjustRightInd w:val="0"/>
              <w:rPr>
                <w:rFonts w:cs="Times New Roman"/>
                <w:sz w:val="22"/>
              </w:rPr>
            </w:pPr>
            <w:r w:rsidRPr="00F7082A">
              <w:rPr>
                <w:rFonts w:cs="Times New Roman"/>
                <w:sz w:val="22"/>
              </w:rPr>
              <w:t>5.3 Roles, responsabilidades y autoridades en la organización</w:t>
            </w:r>
          </w:p>
        </w:tc>
        <w:tc>
          <w:tcPr>
            <w:tcW w:w="1060" w:type="dxa"/>
          </w:tcPr>
          <w:p w14:paraId="15F793C7"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55ED0844"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50%</w:t>
            </w:r>
          </w:p>
        </w:tc>
      </w:tr>
      <w:tr w:rsidR="00F7082A" w:rsidRPr="00F7082A" w14:paraId="26CB8A43" w14:textId="77777777" w:rsidTr="00A93D9E">
        <w:tc>
          <w:tcPr>
            <w:tcW w:w="5841" w:type="dxa"/>
          </w:tcPr>
          <w:p w14:paraId="4E94B26C" w14:textId="798BC47A" w:rsidR="00F7082A" w:rsidRPr="00F7082A" w:rsidRDefault="00F7082A" w:rsidP="00A93D9E">
            <w:pPr>
              <w:autoSpaceDE w:val="0"/>
              <w:autoSpaceDN w:val="0"/>
              <w:adjustRightInd w:val="0"/>
              <w:rPr>
                <w:rFonts w:cs="Times New Roman"/>
                <w:sz w:val="22"/>
              </w:rPr>
            </w:pPr>
            <w:r w:rsidRPr="00F7082A">
              <w:rPr>
                <w:rFonts w:cs="Times New Roman"/>
                <w:sz w:val="22"/>
              </w:rPr>
              <w:lastRenderedPageBreak/>
              <w:t>6.1 Acciones para abordar riesgos y oportunidades</w:t>
            </w:r>
          </w:p>
        </w:tc>
        <w:tc>
          <w:tcPr>
            <w:tcW w:w="1060" w:type="dxa"/>
          </w:tcPr>
          <w:p w14:paraId="398DBDDD"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0DB9AA6B"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25%</w:t>
            </w:r>
          </w:p>
        </w:tc>
      </w:tr>
      <w:tr w:rsidR="00F7082A" w:rsidRPr="00F7082A" w14:paraId="19D20808" w14:textId="77777777" w:rsidTr="00A93D9E">
        <w:tc>
          <w:tcPr>
            <w:tcW w:w="5841" w:type="dxa"/>
          </w:tcPr>
          <w:p w14:paraId="6983F970" w14:textId="4AF53E1C" w:rsidR="00F7082A" w:rsidRPr="00F7082A" w:rsidRDefault="00F7082A" w:rsidP="00A93D9E">
            <w:pPr>
              <w:autoSpaceDE w:val="0"/>
              <w:autoSpaceDN w:val="0"/>
              <w:adjustRightInd w:val="0"/>
              <w:rPr>
                <w:rFonts w:cs="Times New Roman"/>
                <w:sz w:val="22"/>
              </w:rPr>
            </w:pPr>
            <w:r w:rsidRPr="00F7082A">
              <w:rPr>
                <w:rFonts w:cs="Times New Roman"/>
                <w:sz w:val="22"/>
              </w:rPr>
              <w:t>6.2 Objetivos de la calidad y planificación para lograrlos</w:t>
            </w:r>
          </w:p>
        </w:tc>
        <w:tc>
          <w:tcPr>
            <w:tcW w:w="1060" w:type="dxa"/>
          </w:tcPr>
          <w:p w14:paraId="07053A5F"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6E9D0B93"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0%</w:t>
            </w:r>
          </w:p>
        </w:tc>
      </w:tr>
      <w:tr w:rsidR="00F7082A" w:rsidRPr="00F7082A" w14:paraId="62DCACA8" w14:textId="77777777" w:rsidTr="00A93D9E">
        <w:tc>
          <w:tcPr>
            <w:tcW w:w="5841" w:type="dxa"/>
          </w:tcPr>
          <w:p w14:paraId="298AD7AD" w14:textId="6D8F99D0" w:rsidR="00F7082A" w:rsidRPr="00F7082A" w:rsidRDefault="00F7082A" w:rsidP="00A93D9E">
            <w:pPr>
              <w:autoSpaceDE w:val="0"/>
              <w:autoSpaceDN w:val="0"/>
              <w:adjustRightInd w:val="0"/>
              <w:rPr>
                <w:rFonts w:cs="Times New Roman"/>
                <w:sz w:val="22"/>
              </w:rPr>
            </w:pPr>
            <w:r w:rsidRPr="00F7082A">
              <w:rPr>
                <w:rFonts w:cs="Times New Roman"/>
                <w:sz w:val="22"/>
              </w:rPr>
              <w:t>6.3 Planificación de los cambios</w:t>
            </w:r>
          </w:p>
        </w:tc>
        <w:tc>
          <w:tcPr>
            <w:tcW w:w="1060" w:type="dxa"/>
          </w:tcPr>
          <w:p w14:paraId="4E80C73D"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3D683C43"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0%</w:t>
            </w:r>
          </w:p>
        </w:tc>
      </w:tr>
      <w:tr w:rsidR="00F7082A" w:rsidRPr="00F7082A" w14:paraId="569B1BFC" w14:textId="77777777" w:rsidTr="00A93D9E">
        <w:tc>
          <w:tcPr>
            <w:tcW w:w="5841" w:type="dxa"/>
          </w:tcPr>
          <w:p w14:paraId="46D88C76" w14:textId="046EF25B" w:rsidR="00F7082A" w:rsidRPr="00F7082A" w:rsidRDefault="00F7082A" w:rsidP="00A93D9E">
            <w:pPr>
              <w:autoSpaceDE w:val="0"/>
              <w:autoSpaceDN w:val="0"/>
              <w:adjustRightInd w:val="0"/>
              <w:rPr>
                <w:rFonts w:cs="Times New Roman"/>
                <w:sz w:val="22"/>
              </w:rPr>
            </w:pPr>
            <w:r w:rsidRPr="00F7082A">
              <w:rPr>
                <w:rFonts w:cs="Times New Roman"/>
                <w:sz w:val="22"/>
              </w:rPr>
              <w:t>7.1.1 Recursos – Generalidades</w:t>
            </w:r>
          </w:p>
        </w:tc>
        <w:tc>
          <w:tcPr>
            <w:tcW w:w="1060" w:type="dxa"/>
          </w:tcPr>
          <w:p w14:paraId="7C916620"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7107E2F7"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50%</w:t>
            </w:r>
          </w:p>
        </w:tc>
      </w:tr>
      <w:tr w:rsidR="00F7082A" w:rsidRPr="00F7082A" w14:paraId="3259586E" w14:textId="77777777" w:rsidTr="00A93D9E">
        <w:tc>
          <w:tcPr>
            <w:tcW w:w="5841" w:type="dxa"/>
          </w:tcPr>
          <w:p w14:paraId="178D6EF0" w14:textId="6442D778" w:rsidR="00F7082A" w:rsidRPr="00F7082A" w:rsidRDefault="00F7082A" w:rsidP="00A93D9E">
            <w:pPr>
              <w:autoSpaceDE w:val="0"/>
              <w:autoSpaceDN w:val="0"/>
              <w:adjustRightInd w:val="0"/>
              <w:rPr>
                <w:rFonts w:cs="Times New Roman"/>
                <w:sz w:val="22"/>
              </w:rPr>
            </w:pPr>
            <w:r w:rsidRPr="00F7082A">
              <w:rPr>
                <w:rFonts w:cs="Times New Roman"/>
                <w:sz w:val="22"/>
              </w:rPr>
              <w:t>7.1.2 Personas</w:t>
            </w:r>
          </w:p>
        </w:tc>
        <w:tc>
          <w:tcPr>
            <w:tcW w:w="1060" w:type="dxa"/>
          </w:tcPr>
          <w:p w14:paraId="27E59F3E"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2F1ACDE3"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25%</w:t>
            </w:r>
          </w:p>
        </w:tc>
      </w:tr>
      <w:tr w:rsidR="00F7082A" w:rsidRPr="00F7082A" w14:paraId="719195FC" w14:textId="77777777" w:rsidTr="00A93D9E">
        <w:tc>
          <w:tcPr>
            <w:tcW w:w="5841" w:type="dxa"/>
          </w:tcPr>
          <w:p w14:paraId="28A23B12" w14:textId="47F24F12" w:rsidR="00F7082A" w:rsidRPr="00F7082A" w:rsidRDefault="00F7082A" w:rsidP="00A93D9E">
            <w:pPr>
              <w:autoSpaceDE w:val="0"/>
              <w:autoSpaceDN w:val="0"/>
              <w:adjustRightInd w:val="0"/>
              <w:rPr>
                <w:rFonts w:cs="Times New Roman"/>
                <w:sz w:val="22"/>
              </w:rPr>
            </w:pPr>
            <w:r w:rsidRPr="00F7082A">
              <w:rPr>
                <w:rFonts w:cs="Times New Roman"/>
                <w:sz w:val="22"/>
              </w:rPr>
              <w:t>7.1.3 Infraestructura</w:t>
            </w:r>
          </w:p>
        </w:tc>
        <w:tc>
          <w:tcPr>
            <w:tcW w:w="1060" w:type="dxa"/>
          </w:tcPr>
          <w:p w14:paraId="72C0E379"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6CE3932A"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50%</w:t>
            </w:r>
          </w:p>
        </w:tc>
      </w:tr>
      <w:tr w:rsidR="00F7082A" w:rsidRPr="00F7082A" w14:paraId="2BAA64C8" w14:textId="77777777" w:rsidTr="00A93D9E">
        <w:tc>
          <w:tcPr>
            <w:tcW w:w="5841" w:type="dxa"/>
          </w:tcPr>
          <w:p w14:paraId="7933DBC1" w14:textId="3733BFF7" w:rsidR="00F7082A" w:rsidRPr="00F7082A" w:rsidRDefault="00F7082A" w:rsidP="00A93D9E">
            <w:pPr>
              <w:autoSpaceDE w:val="0"/>
              <w:autoSpaceDN w:val="0"/>
              <w:adjustRightInd w:val="0"/>
              <w:rPr>
                <w:rFonts w:cs="Times New Roman"/>
                <w:sz w:val="22"/>
              </w:rPr>
            </w:pPr>
            <w:r w:rsidRPr="00F7082A">
              <w:rPr>
                <w:rFonts w:cs="Times New Roman"/>
                <w:sz w:val="22"/>
              </w:rPr>
              <w:t>7.1.4 Ambiente para la operación de los procesos</w:t>
            </w:r>
          </w:p>
        </w:tc>
        <w:tc>
          <w:tcPr>
            <w:tcW w:w="1060" w:type="dxa"/>
          </w:tcPr>
          <w:p w14:paraId="55827B04"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09B624B2"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25%</w:t>
            </w:r>
          </w:p>
        </w:tc>
      </w:tr>
      <w:tr w:rsidR="00F7082A" w:rsidRPr="00F7082A" w14:paraId="02EB2573" w14:textId="77777777" w:rsidTr="00A93D9E">
        <w:tc>
          <w:tcPr>
            <w:tcW w:w="5841" w:type="dxa"/>
          </w:tcPr>
          <w:p w14:paraId="42E91543" w14:textId="1AA2D199" w:rsidR="00F7082A" w:rsidRPr="00F7082A" w:rsidRDefault="00F7082A" w:rsidP="00A93D9E">
            <w:pPr>
              <w:autoSpaceDE w:val="0"/>
              <w:autoSpaceDN w:val="0"/>
              <w:adjustRightInd w:val="0"/>
              <w:rPr>
                <w:rFonts w:cs="Times New Roman"/>
                <w:sz w:val="22"/>
              </w:rPr>
            </w:pPr>
            <w:r w:rsidRPr="00F7082A">
              <w:rPr>
                <w:rFonts w:cs="Times New Roman"/>
                <w:sz w:val="22"/>
              </w:rPr>
              <w:t>7.1.5.1 Recursos de seguimiento y medición – generalidades</w:t>
            </w:r>
          </w:p>
        </w:tc>
        <w:tc>
          <w:tcPr>
            <w:tcW w:w="1060" w:type="dxa"/>
          </w:tcPr>
          <w:p w14:paraId="02E1858F"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20CD66BD"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0%</w:t>
            </w:r>
          </w:p>
        </w:tc>
      </w:tr>
      <w:tr w:rsidR="00F7082A" w:rsidRPr="00F7082A" w14:paraId="6852D10E" w14:textId="77777777" w:rsidTr="00A93D9E">
        <w:tc>
          <w:tcPr>
            <w:tcW w:w="5841" w:type="dxa"/>
          </w:tcPr>
          <w:p w14:paraId="12086D85" w14:textId="3FCC93AA" w:rsidR="00F7082A" w:rsidRPr="00F7082A" w:rsidRDefault="00F7082A" w:rsidP="00A93D9E">
            <w:pPr>
              <w:autoSpaceDE w:val="0"/>
              <w:autoSpaceDN w:val="0"/>
              <w:adjustRightInd w:val="0"/>
              <w:rPr>
                <w:rFonts w:cs="Times New Roman"/>
                <w:sz w:val="22"/>
              </w:rPr>
            </w:pPr>
            <w:r w:rsidRPr="00F7082A">
              <w:rPr>
                <w:rFonts w:cs="Times New Roman"/>
                <w:sz w:val="22"/>
              </w:rPr>
              <w:t>7.1.5.2. Trazabilidad</w:t>
            </w:r>
          </w:p>
        </w:tc>
        <w:tc>
          <w:tcPr>
            <w:tcW w:w="1060" w:type="dxa"/>
          </w:tcPr>
          <w:p w14:paraId="685E3865"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01A66A90"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0%</w:t>
            </w:r>
          </w:p>
        </w:tc>
      </w:tr>
      <w:tr w:rsidR="00F7082A" w:rsidRPr="00F7082A" w14:paraId="146236AE" w14:textId="77777777" w:rsidTr="00A93D9E">
        <w:tc>
          <w:tcPr>
            <w:tcW w:w="5841" w:type="dxa"/>
          </w:tcPr>
          <w:p w14:paraId="4C2AEF83" w14:textId="5E887A53" w:rsidR="00F7082A" w:rsidRPr="00F7082A" w:rsidRDefault="00F7082A" w:rsidP="00A93D9E">
            <w:pPr>
              <w:autoSpaceDE w:val="0"/>
              <w:autoSpaceDN w:val="0"/>
              <w:adjustRightInd w:val="0"/>
              <w:rPr>
                <w:rFonts w:cs="Times New Roman"/>
                <w:sz w:val="22"/>
              </w:rPr>
            </w:pPr>
            <w:r w:rsidRPr="00F7082A">
              <w:rPr>
                <w:rFonts w:cs="Times New Roman"/>
                <w:sz w:val="22"/>
              </w:rPr>
              <w:t>7.1.6 Conocimientos de la organización</w:t>
            </w:r>
          </w:p>
        </w:tc>
        <w:tc>
          <w:tcPr>
            <w:tcW w:w="1060" w:type="dxa"/>
          </w:tcPr>
          <w:p w14:paraId="26334956"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18912C6E"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50%</w:t>
            </w:r>
          </w:p>
        </w:tc>
      </w:tr>
      <w:tr w:rsidR="00F7082A" w:rsidRPr="00F7082A" w14:paraId="4C32067C" w14:textId="77777777" w:rsidTr="00A93D9E">
        <w:tc>
          <w:tcPr>
            <w:tcW w:w="5841" w:type="dxa"/>
          </w:tcPr>
          <w:p w14:paraId="16D865F7" w14:textId="4C3BD24D" w:rsidR="00F7082A" w:rsidRPr="00F7082A" w:rsidRDefault="00F7082A" w:rsidP="00A93D9E">
            <w:pPr>
              <w:autoSpaceDE w:val="0"/>
              <w:autoSpaceDN w:val="0"/>
              <w:adjustRightInd w:val="0"/>
              <w:rPr>
                <w:rFonts w:cs="Times New Roman"/>
                <w:sz w:val="22"/>
              </w:rPr>
            </w:pPr>
            <w:r w:rsidRPr="00F7082A">
              <w:rPr>
                <w:rFonts w:cs="Times New Roman"/>
                <w:sz w:val="22"/>
              </w:rPr>
              <w:t>7.2 Competencia</w:t>
            </w:r>
          </w:p>
        </w:tc>
        <w:tc>
          <w:tcPr>
            <w:tcW w:w="1060" w:type="dxa"/>
          </w:tcPr>
          <w:p w14:paraId="06CC636A"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6A0E9333"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25%</w:t>
            </w:r>
          </w:p>
        </w:tc>
      </w:tr>
      <w:tr w:rsidR="00F7082A" w:rsidRPr="00F7082A" w14:paraId="04CD3B8A" w14:textId="77777777" w:rsidTr="00A93D9E">
        <w:tc>
          <w:tcPr>
            <w:tcW w:w="5841" w:type="dxa"/>
          </w:tcPr>
          <w:p w14:paraId="362F9FA9" w14:textId="3650BA37" w:rsidR="00F7082A" w:rsidRPr="00F7082A" w:rsidRDefault="00F7082A" w:rsidP="00A93D9E">
            <w:pPr>
              <w:autoSpaceDE w:val="0"/>
              <w:autoSpaceDN w:val="0"/>
              <w:adjustRightInd w:val="0"/>
              <w:rPr>
                <w:rFonts w:cs="Times New Roman"/>
                <w:sz w:val="22"/>
              </w:rPr>
            </w:pPr>
            <w:r w:rsidRPr="00F7082A">
              <w:rPr>
                <w:rFonts w:cs="Times New Roman"/>
                <w:sz w:val="22"/>
              </w:rPr>
              <w:t>7.3 Toma de conciencia</w:t>
            </w:r>
          </w:p>
        </w:tc>
        <w:tc>
          <w:tcPr>
            <w:tcW w:w="1060" w:type="dxa"/>
          </w:tcPr>
          <w:p w14:paraId="5C0CDD5A"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7494A00E"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0%</w:t>
            </w:r>
          </w:p>
        </w:tc>
      </w:tr>
      <w:tr w:rsidR="00F7082A" w:rsidRPr="00F7082A" w14:paraId="26526763" w14:textId="77777777" w:rsidTr="00A93D9E">
        <w:tc>
          <w:tcPr>
            <w:tcW w:w="5841" w:type="dxa"/>
          </w:tcPr>
          <w:p w14:paraId="5071D9C0" w14:textId="5130C112" w:rsidR="00F7082A" w:rsidRPr="00F7082A" w:rsidRDefault="00F7082A" w:rsidP="00A93D9E">
            <w:pPr>
              <w:autoSpaceDE w:val="0"/>
              <w:autoSpaceDN w:val="0"/>
              <w:adjustRightInd w:val="0"/>
              <w:rPr>
                <w:rFonts w:cs="Times New Roman"/>
                <w:sz w:val="22"/>
              </w:rPr>
            </w:pPr>
            <w:r w:rsidRPr="00F7082A">
              <w:rPr>
                <w:rFonts w:cs="Times New Roman"/>
                <w:sz w:val="22"/>
              </w:rPr>
              <w:t>7.4 Comunicación</w:t>
            </w:r>
          </w:p>
        </w:tc>
        <w:tc>
          <w:tcPr>
            <w:tcW w:w="1060" w:type="dxa"/>
          </w:tcPr>
          <w:p w14:paraId="3ABB7291"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4426FA05"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25%</w:t>
            </w:r>
          </w:p>
        </w:tc>
      </w:tr>
      <w:tr w:rsidR="00F7082A" w:rsidRPr="00F7082A" w14:paraId="221ED6D3" w14:textId="77777777" w:rsidTr="00A93D9E">
        <w:tc>
          <w:tcPr>
            <w:tcW w:w="5841" w:type="dxa"/>
          </w:tcPr>
          <w:p w14:paraId="42550513" w14:textId="203DDFA4" w:rsidR="00F7082A" w:rsidRPr="00F7082A" w:rsidRDefault="00F7082A" w:rsidP="00A93D9E">
            <w:pPr>
              <w:autoSpaceDE w:val="0"/>
              <w:autoSpaceDN w:val="0"/>
              <w:adjustRightInd w:val="0"/>
              <w:rPr>
                <w:rFonts w:cs="Times New Roman"/>
                <w:sz w:val="22"/>
              </w:rPr>
            </w:pPr>
            <w:r w:rsidRPr="00F7082A">
              <w:rPr>
                <w:rFonts w:cs="Times New Roman"/>
                <w:sz w:val="22"/>
              </w:rPr>
              <w:t>7.5.1 Información documentada – generalidades</w:t>
            </w:r>
          </w:p>
        </w:tc>
        <w:tc>
          <w:tcPr>
            <w:tcW w:w="1060" w:type="dxa"/>
          </w:tcPr>
          <w:p w14:paraId="52B08803"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595EBA53"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25%</w:t>
            </w:r>
          </w:p>
        </w:tc>
      </w:tr>
      <w:tr w:rsidR="00F7082A" w:rsidRPr="00F7082A" w14:paraId="6B6F0E9A" w14:textId="77777777" w:rsidTr="00A93D9E">
        <w:tc>
          <w:tcPr>
            <w:tcW w:w="5841" w:type="dxa"/>
          </w:tcPr>
          <w:p w14:paraId="142419DF" w14:textId="5B39B325" w:rsidR="00F7082A" w:rsidRPr="00F7082A" w:rsidRDefault="00F7082A" w:rsidP="00A93D9E">
            <w:pPr>
              <w:autoSpaceDE w:val="0"/>
              <w:autoSpaceDN w:val="0"/>
              <w:adjustRightInd w:val="0"/>
              <w:rPr>
                <w:rFonts w:cs="Times New Roman"/>
                <w:sz w:val="22"/>
              </w:rPr>
            </w:pPr>
            <w:r w:rsidRPr="00F7082A">
              <w:rPr>
                <w:rFonts w:cs="Times New Roman"/>
                <w:sz w:val="22"/>
              </w:rPr>
              <w:t>7.5.2 Creación y actualización</w:t>
            </w:r>
          </w:p>
        </w:tc>
        <w:tc>
          <w:tcPr>
            <w:tcW w:w="1060" w:type="dxa"/>
          </w:tcPr>
          <w:p w14:paraId="480142D9"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736E5991"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0%</w:t>
            </w:r>
          </w:p>
        </w:tc>
      </w:tr>
      <w:tr w:rsidR="00F7082A" w:rsidRPr="00F7082A" w14:paraId="0E34896A" w14:textId="77777777" w:rsidTr="00A93D9E">
        <w:tc>
          <w:tcPr>
            <w:tcW w:w="5841" w:type="dxa"/>
          </w:tcPr>
          <w:p w14:paraId="1E901EC3" w14:textId="0C143847" w:rsidR="00F7082A" w:rsidRPr="00F7082A" w:rsidRDefault="00F7082A" w:rsidP="00A93D9E">
            <w:pPr>
              <w:autoSpaceDE w:val="0"/>
              <w:autoSpaceDN w:val="0"/>
              <w:adjustRightInd w:val="0"/>
              <w:rPr>
                <w:rFonts w:cs="Times New Roman"/>
                <w:sz w:val="22"/>
              </w:rPr>
            </w:pPr>
            <w:r w:rsidRPr="00F7082A">
              <w:rPr>
                <w:rFonts w:cs="Times New Roman"/>
                <w:sz w:val="22"/>
              </w:rPr>
              <w:t>7.5.3 Control de la información documentada</w:t>
            </w:r>
          </w:p>
        </w:tc>
        <w:tc>
          <w:tcPr>
            <w:tcW w:w="1060" w:type="dxa"/>
          </w:tcPr>
          <w:p w14:paraId="19F8D936"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7AB1B332"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0%</w:t>
            </w:r>
          </w:p>
        </w:tc>
      </w:tr>
      <w:tr w:rsidR="00F7082A" w:rsidRPr="00F7082A" w14:paraId="6ED7C091" w14:textId="77777777" w:rsidTr="00A93D9E">
        <w:tc>
          <w:tcPr>
            <w:tcW w:w="5841" w:type="dxa"/>
          </w:tcPr>
          <w:p w14:paraId="108871EA" w14:textId="77777777" w:rsidR="00F7082A" w:rsidRPr="00F7082A" w:rsidRDefault="00F7082A" w:rsidP="00A93D9E">
            <w:pPr>
              <w:autoSpaceDE w:val="0"/>
              <w:autoSpaceDN w:val="0"/>
              <w:adjustRightInd w:val="0"/>
              <w:rPr>
                <w:rFonts w:cs="Times New Roman"/>
                <w:sz w:val="22"/>
              </w:rPr>
            </w:pPr>
            <w:r w:rsidRPr="00F7082A">
              <w:rPr>
                <w:rFonts w:cs="Times New Roman"/>
                <w:sz w:val="22"/>
              </w:rPr>
              <w:t>8.1 Planificación y control operacional</w:t>
            </w:r>
          </w:p>
        </w:tc>
        <w:tc>
          <w:tcPr>
            <w:tcW w:w="1060" w:type="dxa"/>
          </w:tcPr>
          <w:p w14:paraId="5D86DFA5"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1A3E9B47"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25%</w:t>
            </w:r>
          </w:p>
        </w:tc>
      </w:tr>
      <w:tr w:rsidR="00F7082A" w:rsidRPr="00F7082A" w14:paraId="4A368470" w14:textId="77777777" w:rsidTr="00A93D9E">
        <w:tc>
          <w:tcPr>
            <w:tcW w:w="5841" w:type="dxa"/>
          </w:tcPr>
          <w:p w14:paraId="66036958" w14:textId="77777777" w:rsidR="00F7082A" w:rsidRPr="00F7082A" w:rsidRDefault="00F7082A" w:rsidP="00A93D9E">
            <w:pPr>
              <w:autoSpaceDE w:val="0"/>
              <w:autoSpaceDN w:val="0"/>
              <w:adjustRightInd w:val="0"/>
              <w:rPr>
                <w:rFonts w:cs="Times New Roman"/>
                <w:sz w:val="22"/>
              </w:rPr>
            </w:pPr>
            <w:r w:rsidRPr="00F7082A">
              <w:rPr>
                <w:rFonts w:cs="Times New Roman"/>
                <w:sz w:val="22"/>
              </w:rPr>
              <w:t>8.2.1 Comunicación con el cliente</w:t>
            </w:r>
          </w:p>
        </w:tc>
        <w:tc>
          <w:tcPr>
            <w:tcW w:w="1060" w:type="dxa"/>
          </w:tcPr>
          <w:p w14:paraId="2BED39C0"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46CD39FD"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50%</w:t>
            </w:r>
          </w:p>
        </w:tc>
      </w:tr>
      <w:tr w:rsidR="00F7082A" w:rsidRPr="00F7082A" w14:paraId="23656103" w14:textId="77777777" w:rsidTr="00A93D9E">
        <w:tc>
          <w:tcPr>
            <w:tcW w:w="5841" w:type="dxa"/>
          </w:tcPr>
          <w:p w14:paraId="28839B40" w14:textId="77777777" w:rsidR="00F7082A" w:rsidRPr="00F7082A" w:rsidRDefault="00F7082A" w:rsidP="00A93D9E">
            <w:pPr>
              <w:autoSpaceDE w:val="0"/>
              <w:autoSpaceDN w:val="0"/>
              <w:adjustRightInd w:val="0"/>
              <w:rPr>
                <w:rFonts w:cs="Times New Roman"/>
                <w:sz w:val="22"/>
              </w:rPr>
            </w:pPr>
            <w:r w:rsidRPr="00F7082A">
              <w:rPr>
                <w:rFonts w:cs="Times New Roman"/>
                <w:sz w:val="22"/>
              </w:rPr>
              <w:t>8.2.2 Determinación de los requisitos para los productos y servicios</w:t>
            </w:r>
          </w:p>
        </w:tc>
        <w:tc>
          <w:tcPr>
            <w:tcW w:w="1060" w:type="dxa"/>
          </w:tcPr>
          <w:p w14:paraId="5BE7A291"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605476FB"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50%</w:t>
            </w:r>
          </w:p>
        </w:tc>
      </w:tr>
      <w:tr w:rsidR="00F7082A" w:rsidRPr="00F7082A" w14:paraId="238AD4A4" w14:textId="77777777" w:rsidTr="00A93D9E">
        <w:tc>
          <w:tcPr>
            <w:tcW w:w="5841" w:type="dxa"/>
          </w:tcPr>
          <w:p w14:paraId="0347842A" w14:textId="77777777" w:rsidR="00F7082A" w:rsidRPr="00F7082A" w:rsidRDefault="00F7082A" w:rsidP="00A93D9E">
            <w:pPr>
              <w:autoSpaceDE w:val="0"/>
              <w:autoSpaceDN w:val="0"/>
              <w:adjustRightInd w:val="0"/>
              <w:rPr>
                <w:rFonts w:cs="Times New Roman"/>
                <w:sz w:val="22"/>
              </w:rPr>
            </w:pPr>
            <w:r w:rsidRPr="00F7082A">
              <w:rPr>
                <w:rFonts w:cs="Times New Roman"/>
                <w:sz w:val="22"/>
              </w:rPr>
              <w:t>8.2.3 Revisión de los requisitos para los productos y servicios</w:t>
            </w:r>
          </w:p>
        </w:tc>
        <w:tc>
          <w:tcPr>
            <w:tcW w:w="1060" w:type="dxa"/>
          </w:tcPr>
          <w:p w14:paraId="69A5EB17"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1D38B52A"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50%</w:t>
            </w:r>
          </w:p>
        </w:tc>
      </w:tr>
      <w:tr w:rsidR="00F7082A" w:rsidRPr="00F7082A" w14:paraId="268A3322" w14:textId="77777777" w:rsidTr="00A93D9E">
        <w:tc>
          <w:tcPr>
            <w:tcW w:w="5841" w:type="dxa"/>
          </w:tcPr>
          <w:p w14:paraId="200C5CE4" w14:textId="77777777" w:rsidR="00F7082A" w:rsidRPr="00F7082A" w:rsidRDefault="00F7082A" w:rsidP="00A93D9E">
            <w:pPr>
              <w:autoSpaceDE w:val="0"/>
              <w:autoSpaceDN w:val="0"/>
              <w:adjustRightInd w:val="0"/>
              <w:rPr>
                <w:rFonts w:cs="Times New Roman"/>
                <w:sz w:val="22"/>
              </w:rPr>
            </w:pPr>
            <w:r w:rsidRPr="00F7082A">
              <w:rPr>
                <w:rFonts w:cs="Times New Roman"/>
                <w:sz w:val="22"/>
              </w:rPr>
              <w:t>8.2.4 Cambios en los requisitos para los productos y servicios</w:t>
            </w:r>
          </w:p>
        </w:tc>
        <w:tc>
          <w:tcPr>
            <w:tcW w:w="1060" w:type="dxa"/>
          </w:tcPr>
          <w:p w14:paraId="15544AFB"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5DCD42D8"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25%</w:t>
            </w:r>
          </w:p>
        </w:tc>
      </w:tr>
      <w:tr w:rsidR="00F7082A" w:rsidRPr="00F7082A" w14:paraId="53AE6B54" w14:textId="77777777" w:rsidTr="00A93D9E">
        <w:tc>
          <w:tcPr>
            <w:tcW w:w="5841" w:type="dxa"/>
          </w:tcPr>
          <w:p w14:paraId="1ED870F3" w14:textId="77777777" w:rsidR="00F7082A" w:rsidRPr="00F7082A" w:rsidRDefault="00F7082A" w:rsidP="00A93D9E">
            <w:pPr>
              <w:autoSpaceDE w:val="0"/>
              <w:autoSpaceDN w:val="0"/>
              <w:adjustRightInd w:val="0"/>
              <w:rPr>
                <w:rFonts w:cs="Times New Roman"/>
                <w:sz w:val="22"/>
              </w:rPr>
            </w:pPr>
            <w:r w:rsidRPr="00F7082A">
              <w:rPr>
                <w:rFonts w:cs="Times New Roman"/>
                <w:sz w:val="22"/>
              </w:rPr>
              <w:t>8.3.2 Planificación del diseño y desarrollo</w:t>
            </w:r>
          </w:p>
        </w:tc>
        <w:tc>
          <w:tcPr>
            <w:tcW w:w="1060" w:type="dxa"/>
          </w:tcPr>
          <w:p w14:paraId="7071ECB2"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5D92615F"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50%</w:t>
            </w:r>
          </w:p>
        </w:tc>
      </w:tr>
      <w:tr w:rsidR="00F7082A" w:rsidRPr="00F7082A" w14:paraId="667CC740" w14:textId="77777777" w:rsidTr="00A93D9E">
        <w:tc>
          <w:tcPr>
            <w:tcW w:w="5841" w:type="dxa"/>
          </w:tcPr>
          <w:p w14:paraId="65584BFB" w14:textId="77777777" w:rsidR="00F7082A" w:rsidRPr="00F7082A" w:rsidRDefault="00F7082A" w:rsidP="00A93D9E">
            <w:pPr>
              <w:autoSpaceDE w:val="0"/>
              <w:autoSpaceDN w:val="0"/>
              <w:adjustRightInd w:val="0"/>
              <w:rPr>
                <w:rFonts w:cs="Times New Roman"/>
                <w:sz w:val="22"/>
              </w:rPr>
            </w:pPr>
            <w:r w:rsidRPr="00F7082A">
              <w:rPr>
                <w:rFonts w:cs="Times New Roman"/>
                <w:sz w:val="22"/>
              </w:rPr>
              <w:t>8.3.3 Entradas para el diseño y desarrollo</w:t>
            </w:r>
          </w:p>
        </w:tc>
        <w:tc>
          <w:tcPr>
            <w:tcW w:w="1060" w:type="dxa"/>
          </w:tcPr>
          <w:p w14:paraId="0767CD8E"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34456D3F"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50%</w:t>
            </w:r>
          </w:p>
        </w:tc>
      </w:tr>
      <w:tr w:rsidR="00F7082A" w:rsidRPr="00F7082A" w14:paraId="796A5F54" w14:textId="77777777" w:rsidTr="00A93D9E">
        <w:tc>
          <w:tcPr>
            <w:tcW w:w="5841" w:type="dxa"/>
          </w:tcPr>
          <w:p w14:paraId="5BF4D962" w14:textId="77777777" w:rsidR="00F7082A" w:rsidRPr="00F7082A" w:rsidRDefault="00F7082A" w:rsidP="00A93D9E">
            <w:pPr>
              <w:autoSpaceDE w:val="0"/>
              <w:autoSpaceDN w:val="0"/>
              <w:adjustRightInd w:val="0"/>
              <w:rPr>
                <w:rFonts w:cs="Times New Roman"/>
                <w:sz w:val="22"/>
              </w:rPr>
            </w:pPr>
            <w:r w:rsidRPr="00F7082A">
              <w:rPr>
                <w:rFonts w:cs="Times New Roman"/>
                <w:sz w:val="22"/>
              </w:rPr>
              <w:t>8.3.4 Controles de diseño y desarrollo</w:t>
            </w:r>
          </w:p>
        </w:tc>
        <w:tc>
          <w:tcPr>
            <w:tcW w:w="1060" w:type="dxa"/>
          </w:tcPr>
          <w:p w14:paraId="5B447D76"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6D8DF12E"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50%</w:t>
            </w:r>
          </w:p>
        </w:tc>
      </w:tr>
      <w:tr w:rsidR="00F7082A" w:rsidRPr="00F7082A" w14:paraId="3C1296DC" w14:textId="77777777" w:rsidTr="00A93D9E">
        <w:tc>
          <w:tcPr>
            <w:tcW w:w="5841" w:type="dxa"/>
          </w:tcPr>
          <w:p w14:paraId="00D80FD5" w14:textId="77777777" w:rsidR="00F7082A" w:rsidRPr="00F7082A" w:rsidRDefault="00F7082A" w:rsidP="00A93D9E">
            <w:pPr>
              <w:autoSpaceDE w:val="0"/>
              <w:autoSpaceDN w:val="0"/>
              <w:adjustRightInd w:val="0"/>
              <w:rPr>
                <w:rFonts w:cs="Times New Roman"/>
                <w:sz w:val="22"/>
              </w:rPr>
            </w:pPr>
            <w:r w:rsidRPr="00F7082A">
              <w:rPr>
                <w:rFonts w:cs="Times New Roman"/>
                <w:sz w:val="22"/>
              </w:rPr>
              <w:t>8.3.5 Salidas de diseño y desarrollo</w:t>
            </w:r>
          </w:p>
        </w:tc>
        <w:tc>
          <w:tcPr>
            <w:tcW w:w="1060" w:type="dxa"/>
          </w:tcPr>
          <w:p w14:paraId="7BE40AA8"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7679DCA5"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50%</w:t>
            </w:r>
          </w:p>
        </w:tc>
      </w:tr>
      <w:tr w:rsidR="00F7082A" w:rsidRPr="00F7082A" w14:paraId="36A786D5" w14:textId="77777777" w:rsidTr="00A93D9E">
        <w:tc>
          <w:tcPr>
            <w:tcW w:w="5841" w:type="dxa"/>
          </w:tcPr>
          <w:p w14:paraId="30324592" w14:textId="77777777" w:rsidR="00F7082A" w:rsidRPr="00F7082A" w:rsidRDefault="00F7082A" w:rsidP="00A93D9E">
            <w:pPr>
              <w:autoSpaceDE w:val="0"/>
              <w:autoSpaceDN w:val="0"/>
              <w:adjustRightInd w:val="0"/>
              <w:rPr>
                <w:rFonts w:cs="Times New Roman"/>
                <w:sz w:val="22"/>
              </w:rPr>
            </w:pPr>
            <w:r w:rsidRPr="00F7082A">
              <w:rPr>
                <w:rFonts w:cs="Times New Roman"/>
                <w:sz w:val="22"/>
              </w:rPr>
              <w:t>8.3.6 Cambios del diseño y desarrollo</w:t>
            </w:r>
          </w:p>
        </w:tc>
        <w:tc>
          <w:tcPr>
            <w:tcW w:w="1060" w:type="dxa"/>
          </w:tcPr>
          <w:p w14:paraId="13A3CF1A"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0E4CE2DA"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25%</w:t>
            </w:r>
          </w:p>
        </w:tc>
      </w:tr>
      <w:tr w:rsidR="00F7082A" w:rsidRPr="00F7082A" w14:paraId="10DA07DD" w14:textId="77777777" w:rsidTr="00A93D9E">
        <w:tc>
          <w:tcPr>
            <w:tcW w:w="5841" w:type="dxa"/>
          </w:tcPr>
          <w:p w14:paraId="53EC77B6" w14:textId="77777777" w:rsidR="00F7082A" w:rsidRPr="00F7082A" w:rsidRDefault="00F7082A" w:rsidP="00A93D9E">
            <w:pPr>
              <w:autoSpaceDE w:val="0"/>
              <w:autoSpaceDN w:val="0"/>
              <w:adjustRightInd w:val="0"/>
              <w:rPr>
                <w:rFonts w:cs="Times New Roman"/>
                <w:sz w:val="22"/>
              </w:rPr>
            </w:pPr>
            <w:r w:rsidRPr="00F7082A">
              <w:rPr>
                <w:rFonts w:cs="Times New Roman"/>
                <w:sz w:val="22"/>
              </w:rPr>
              <w:t>8.4.1 Control de los procesos, productos y servicios suministrados externamente</w:t>
            </w:r>
          </w:p>
        </w:tc>
        <w:tc>
          <w:tcPr>
            <w:tcW w:w="1060" w:type="dxa"/>
          </w:tcPr>
          <w:p w14:paraId="31B97542"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32D42D49"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25%</w:t>
            </w:r>
          </w:p>
        </w:tc>
      </w:tr>
      <w:tr w:rsidR="00F7082A" w:rsidRPr="00F7082A" w14:paraId="5F907062" w14:textId="77777777" w:rsidTr="00A93D9E">
        <w:tc>
          <w:tcPr>
            <w:tcW w:w="5841" w:type="dxa"/>
          </w:tcPr>
          <w:p w14:paraId="176C618F" w14:textId="77777777" w:rsidR="00F7082A" w:rsidRPr="00F7082A" w:rsidRDefault="00F7082A" w:rsidP="00A93D9E">
            <w:pPr>
              <w:autoSpaceDE w:val="0"/>
              <w:autoSpaceDN w:val="0"/>
              <w:adjustRightInd w:val="0"/>
              <w:rPr>
                <w:rFonts w:cs="Times New Roman"/>
                <w:sz w:val="22"/>
              </w:rPr>
            </w:pPr>
            <w:r w:rsidRPr="00F7082A">
              <w:rPr>
                <w:rFonts w:cs="Times New Roman"/>
                <w:sz w:val="22"/>
              </w:rPr>
              <w:t>8.4.2 Tipo y alcance del control</w:t>
            </w:r>
          </w:p>
        </w:tc>
        <w:tc>
          <w:tcPr>
            <w:tcW w:w="1060" w:type="dxa"/>
          </w:tcPr>
          <w:p w14:paraId="33E76E3C"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507CD1FB"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0%</w:t>
            </w:r>
          </w:p>
        </w:tc>
      </w:tr>
      <w:tr w:rsidR="00F7082A" w:rsidRPr="00F7082A" w14:paraId="16DF317C" w14:textId="77777777" w:rsidTr="00A93D9E">
        <w:tc>
          <w:tcPr>
            <w:tcW w:w="5841" w:type="dxa"/>
          </w:tcPr>
          <w:p w14:paraId="43345683" w14:textId="77777777" w:rsidR="00F7082A" w:rsidRPr="00F7082A" w:rsidRDefault="00F7082A" w:rsidP="00A93D9E">
            <w:pPr>
              <w:autoSpaceDE w:val="0"/>
              <w:autoSpaceDN w:val="0"/>
              <w:adjustRightInd w:val="0"/>
              <w:rPr>
                <w:rFonts w:cs="Times New Roman"/>
                <w:sz w:val="22"/>
              </w:rPr>
            </w:pPr>
            <w:r w:rsidRPr="00F7082A">
              <w:rPr>
                <w:rFonts w:cs="Times New Roman"/>
                <w:sz w:val="22"/>
              </w:rPr>
              <w:t>8.4.3 Información para los proveedores externos</w:t>
            </w:r>
          </w:p>
        </w:tc>
        <w:tc>
          <w:tcPr>
            <w:tcW w:w="1060" w:type="dxa"/>
          </w:tcPr>
          <w:p w14:paraId="49E7C38B"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5B45912C"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25%</w:t>
            </w:r>
          </w:p>
        </w:tc>
      </w:tr>
      <w:tr w:rsidR="00F7082A" w:rsidRPr="00F7082A" w14:paraId="1034D8D8" w14:textId="77777777" w:rsidTr="00A93D9E">
        <w:tc>
          <w:tcPr>
            <w:tcW w:w="5841" w:type="dxa"/>
          </w:tcPr>
          <w:p w14:paraId="0B7A1620" w14:textId="77777777" w:rsidR="00F7082A" w:rsidRPr="00F7082A" w:rsidRDefault="00F7082A" w:rsidP="00A93D9E">
            <w:pPr>
              <w:autoSpaceDE w:val="0"/>
              <w:autoSpaceDN w:val="0"/>
              <w:adjustRightInd w:val="0"/>
              <w:rPr>
                <w:rFonts w:cs="Times New Roman"/>
                <w:sz w:val="22"/>
              </w:rPr>
            </w:pPr>
            <w:r w:rsidRPr="00F7082A">
              <w:rPr>
                <w:rFonts w:cs="Times New Roman"/>
                <w:sz w:val="22"/>
              </w:rPr>
              <w:t>8.5.1 Control de la producción y de la provisión del servicio</w:t>
            </w:r>
          </w:p>
        </w:tc>
        <w:tc>
          <w:tcPr>
            <w:tcW w:w="1060" w:type="dxa"/>
          </w:tcPr>
          <w:p w14:paraId="65AF8651"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19C0B036"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25%</w:t>
            </w:r>
          </w:p>
        </w:tc>
      </w:tr>
      <w:tr w:rsidR="00F7082A" w:rsidRPr="00F7082A" w14:paraId="0915B2C9" w14:textId="77777777" w:rsidTr="00A93D9E">
        <w:tc>
          <w:tcPr>
            <w:tcW w:w="5841" w:type="dxa"/>
          </w:tcPr>
          <w:p w14:paraId="566F860C" w14:textId="77777777" w:rsidR="00F7082A" w:rsidRPr="00F7082A" w:rsidRDefault="00F7082A" w:rsidP="00A93D9E">
            <w:pPr>
              <w:autoSpaceDE w:val="0"/>
              <w:autoSpaceDN w:val="0"/>
              <w:adjustRightInd w:val="0"/>
              <w:rPr>
                <w:rFonts w:cs="Times New Roman"/>
                <w:sz w:val="22"/>
              </w:rPr>
            </w:pPr>
            <w:r w:rsidRPr="00F7082A">
              <w:rPr>
                <w:rFonts w:cs="Times New Roman"/>
                <w:sz w:val="22"/>
              </w:rPr>
              <w:t>8.5.2 Identificación y trazabilidad</w:t>
            </w:r>
          </w:p>
        </w:tc>
        <w:tc>
          <w:tcPr>
            <w:tcW w:w="1060" w:type="dxa"/>
          </w:tcPr>
          <w:p w14:paraId="0F766150"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4B800391"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50%</w:t>
            </w:r>
          </w:p>
        </w:tc>
      </w:tr>
      <w:tr w:rsidR="00F7082A" w:rsidRPr="00F7082A" w14:paraId="58790C41" w14:textId="77777777" w:rsidTr="00A93D9E">
        <w:tc>
          <w:tcPr>
            <w:tcW w:w="5841" w:type="dxa"/>
          </w:tcPr>
          <w:p w14:paraId="20788C15" w14:textId="77777777" w:rsidR="00F7082A" w:rsidRPr="00F7082A" w:rsidRDefault="00F7082A" w:rsidP="00A93D9E">
            <w:pPr>
              <w:autoSpaceDE w:val="0"/>
              <w:autoSpaceDN w:val="0"/>
              <w:adjustRightInd w:val="0"/>
              <w:rPr>
                <w:rFonts w:cs="Times New Roman"/>
                <w:sz w:val="22"/>
              </w:rPr>
            </w:pPr>
            <w:r w:rsidRPr="00F7082A">
              <w:rPr>
                <w:rFonts w:cs="Times New Roman"/>
                <w:sz w:val="22"/>
              </w:rPr>
              <w:t>8.5.3 Propiedad perteneciente a los clientes o proveedores externos</w:t>
            </w:r>
          </w:p>
        </w:tc>
        <w:tc>
          <w:tcPr>
            <w:tcW w:w="1060" w:type="dxa"/>
          </w:tcPr>
          <w:p w14:paraId="4BA2CAE9"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3F4F18D9"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75%</w:t>
            </w:r>
          </w:p>
        </w:tc>
      </w:tr>
      <w:tr w:rsidR="00F7082A" w:rsidRPr="00F7082A" w14:paraId="457A14D4" w14:textId="77777777" w:rsidTr="00A93D9E">
        <w:tc>
          <w:tcPr>
            <w:tcW w:w="5841" w:type="dxa"/>
          </w:tcPr>
          <w:p w14:paraId="36D80822" w14:textId="77777777" w:rsidR="00F7082A" w:rsidRPr="00F7082A" w:rsidRDefault="00F7082A" w:rsidP="00A93D9E">
            <w:pPr>
              <w:autoSpaceDE w:val="0"/>
              <w:autoSpaceDN w:val="0"/>
              <w:adjustRightInd w:val="0"/>
              <w:rPr>
                <w:rFonts w:cs="Times New Roman"/>
                <w:sz w:val="22"/>
              </w:rPr>
            </w:pPr>
            <w:r w:rsidRPr="00F7082A">
              <w:rPr>
                <w:rFonts w:cs="Times New Roman"/>
                <w:sz w:val="22"/>
              </w:rPr>
              <w:lastRenderedPageBreak/>
              <w:t>8.5.4 Preservación</w:t>
            </w:r>
          </w:p>
        </w:tc>
        <w:tc>
          <w:tcPr>
            <w:tcW w:w="1060" w:type="dxa"/>
          </w:tcPr>
          <w:p w14:paraId="18BCD71F"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1F9580C7"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50%</w:t>
            </w:r>
          </w:p>
        </w:tc>
      </w:tr>
      <w:tr w:rsidR="00F7082A" w:rsidRPr="00F7082A" w14:paraId="38B42071" w14:textId="77777777" w:rsidTr="00A93D9E">
        <w:tc>
          <w:tcPr>
            <w:tcW w:w="5841" w:type="dxa"/>
          </w:tcPr>
          <w:p w14:paraId="777DEE3E" w14:textId="77777777" w:rsidR="00F7082A" w:rsidRPr="00F7082A" w:rsidRDefault="00F7082A" w:rsidP="00A93D9E">
            <w:pPr>
              <w:autoSpaceDE w:val="0"/>
              <w:autoSpaceDN w:val="0"/>
              <w:adjustRightInd w:val="0"/>
              <w:rPr>
                <w:rFonts w:cs="Times New Roman"/>
                <w:sz w:val="22"/>
              </w:rPr>
            </w:pPr>
            <w:r w:rsidRPr="00F7082A">
              <w:rPr>
                <w:rFonts w:cs="Times New Roman"/>
                <w:sz w:val="22"/>
              </w:rPr>
              <w:t>8.5.5 Actividades posteriores a la entrega</w:t>
            </w:r>
          </w:p>
        </w:tc>
        <w:tc>
          <w:tcPr>
            <w:tcW w:w="1060" w:type="dxa"/>
          </w:tcPr>
          <w:p w14:paraId="3529A993"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1A5B395B"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75%</w:t>
            </w:r>
          </w:p>
        </w:tc>
      </w:tr>
      <w:tr w:rsidR="00F7082A" w:rsidRPr="00F7082A" w14:paraId="22E0907F" w14:textId="77777777" w:rsidTr="00A93D9E">
        <w:tc>
          <w:tcPr>
            <w:tcW w:w="5841" w:type="dxa"/>
          </w:tcPr>
          <w:p w14:paraId="714D545B" w14:textId="77777777" w:rsidR="00F7082A" w:rsidRPr="00F7082A" w:rsidRDefault="00F7082A" w:rsidP="00A93D9E">
            <w:pPr>
              <w:autoSpaceDE w:val="0"/>
              <w:autoSpaceDN w:val="0"/>
              <w:adjustRightInd w:val="0"/>
              <w:rPr>
                <w:rFonts w:cs="Times New Roman"/>
                <w:sz w:val="22"/>
              </w:rPr>
            </w:pPr>
            <w:r w:rsidRPr="00F7082A">
              <w:rPr>
                <w:rFonts w:cs="Times New Roman"/>
                <w:sz w:val="22"/>
              </w:rPr>
              <w:t>8.5.6 Control de los cambios</w:t>
            </w:r>
          </w:p>
        </w:tc>
        <w:tc>
          <w:tcPr>
            <w:tcW w:w="1060" w:type="dxa"/>
          </w:tcPr>
          <w:p w14:paraId="3EAA27F0"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20CAE5DA"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25%</w:t>
            </w:r>
          </w:p>
        </w:tc>
      </w:tr>
      <w:tr w:rsidR="00F7082A" w:rsidRPr="00F7082A" w14:paraId="27E10F2E" w14:textId="77777777" w:rsidTr="00A93D9E">
        <w:tc>
          <w:tcPr>
            <w:tcW w:w="5841" w:type="dxa"/>
          </w:tcPr>
          <w:p w14:paraId="1C1429BC" w14:textId="77777777" w:rsidR="00F7082A" w:rsidRPr="00F7082A" w:rsidRDefault="00F7082A" w:rsidP="00A93D9E">
            <w:pPr>
              <w:autoSpaceDE w:val="0"/>
              <w:autoSpaceDN w:val="0"/>
              <w:adjustRightInd w:val="0"/>
              <w:rPr>
                <w:rFonts w:cs="Times New Roman"/>
                <w:sz w:val="22"/>
              </w:rPr>
            </w:pPr>
            <w:r w:rsidRPr="00F7082A">
              <w:rPr>
                <w:rFonts w:cs="Times New Roman"/>
                <w:sz w:val="22"/>
              </w:rPr>
              <w:t>8.6 Liberación de los productos y servicios</w:t>
            </w:r>
          </w:p>
        </w:tc>
        <w:tc>
          <w:tcPr>
            <w:tcW w:w="1060" w:type="dxa"/>
          </w:tcPr>
          <w:p w14:paraId="4C91E3B8"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13D9DC31"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75%</w:t>
            </w:r>
          </w:p>
        </w:tc>
      </w:tr>
      <w:tr w:rsidR="00F7082A" w:rsidRPr="00F7082A" w14:paraId="29482D08" w14:textId="77777777" w:rsidTr="00A93D9E">
        <w:tc>
          <w:tcPr>
            <w:tcW w:w="5841" w:type="dxa"/>
          </w:tcPr>
          <w:p w14:paraId="00102737" w14:textId="77777777" w:rsidR="00F7082A" w:rsidRPr="00F7082A" w:rsidRDefault="00F7082A" w:rsidP="00A93D9E">
            <w:pPr>
              <w:autoSpaceDE w:val="0"/>
              <w:autoSpaceDN w:val="0"/>
              <w:adjustRightInd w:val="0"/>
              <w:rPr>
                <w:rFonts w:cs="Times New Roman"/>
                <w:sz w:val="22"/>
              </w:rPr>
            </w:pPr>
            <w:r w:rsidRPr="00F7082A">
              <w:rPr>
                <w:rFonts w:cs="Times New Roman"/>
                <w:sz w:val="22"/>
              </w:rPr>
              <w:t>8.7 Control de las salidas no conformes</w:t>
            </w:r>
          </w:p>
        </w:tc>
        <w:tc>
          <w:tcPr>
            <w:tcW w:w="1060" w:type="dxa"/>
          </w:tcPr>
          <w:p w14:paraId="06BD11BF"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1E5E78AC"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50%</w:t>
            </w:r>
          </w:p>
        </w:tc>
      </w:tr>
      <w:tr w:rsidR="00F7082A" w:rsidRPr="00F7082A" w14:paraId="16C9C889" w14:textId="77777777" w:rsidTr="00A93D9E">
        <w:tc>
          <w:tcPr>
            <w:tcW w:w="5841" w:type="dxa"/>
          </w:tcPr>
          <w:p w14:paraId="50F4454D" w14:textId="77777777" w:rsidR="00F7082A" w:rsidRPr="00F7082A" w:rsidRDefault="00F7082A" w:rsidP="00A93D9E">
            <w:pPr>
              <w:autoSpaceDE w:val="0"/>
              <w:autoSpaceDN w:val="0"/>
              <w:adjustRightInd w:val="0"/>
              <w:rPr>
                <w:rFonts w:cs="Times New Roman"/>
                <w:sz w:val="22"/>
              </w:rPr>
            </w:pPr>
            <w:r w:rsidRPr="00F7082A">
              <w:rPr>
                <w:rFonts w:cs="Times New Roman"/>
                <w:sz w:val="22"/>
              </w:rPr>
              <w:t>9.1.1 Seguimiento, medición, análisis y evaluación – generalidades</w:t>
            </w:r>
          </w:p>
        </w:tc>
        <w:tc>
          <w:tcPr>
            <w:tcW w:w="1060" w:type="dxa"/>
          </w:tcPr>
          <w:p w14:paraId="46137A0E"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743E582E"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0</w:t>
            </w:r>
          </w:p>
        </w:tc>
      </w:tr>
      <w:tr w:rsidR="00F7082A" w:rsidRPr="00F7082A" w14:paraId="6DAB4BA5" w14:textId="77777777" w:rsidTr="00A93D9E">
        <w:tc>
          <w:tcPr>
            <w:tcW w:w="5841" w:type="dxa"/>
          </w:tcPr>
          <w:p w14:paraId="561EF1EE" w14:textId="77777777" w:rsidR="00F7082A" w:rsidRPr="00F7082A" w:rsidRDefault="00F7082A" w:rsidP="00A93D9E">
            <w:pPr>
              <w:autoSpaceDE w:val="0"/>
              <w:autoSpaceDN w:val="0"/>
              <w:adjustRightInd w:val="0"/>
              <w:rPr>
                <w:rFonts w:cs="Times New Roman"/>
                <w:sz w:val="22"/>
              </w:rPr>
            </w:pPr>
            <w:r w:rsidRPr="00F7082A">
              <w:rPr>
                <w:rFonts w:cs="Times New Roman"/>
                <w:sz w:val="22"/>
              </w:rPr>
              <w:t>9.1.2 Satisfacción del cliente</w:t>
            </w:r>
          </w:p>
        </w:tc>
        <w:tc>
          <w:tcPr>
            <w:tcW w:w="1060" w:type="dxa"/>
          </w:tcPr>
          <w:p w14:paraId="7C342035"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76C48EE8"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50%</w:t>
            </w:r>
          </w:p>
        </w:tc>
      </w:tr>
      <w:tr w:rsidR="00F7082A" w:rsidRPr="00F7082A" w14:paraId="194D38F8" w14:textId="77777777" w:rsidTr="00A93D9E">
        <w:tc>
          <w:tcPr>
            <w:tcW w:w="5841" w:type="dxa"/>
          </w:tcPr>
          <w:p w14:paraId="5F81F266" w14:textId="77777777" w:rsidR="00F7082A" w:rsidRPr="00F7082A" w:rsidRDefault="00F7082A" w:rsidP="00A93D9E">
            <w:pPr>
              <w:autoSpaceDE w:val="0"/>
              <w:autoSpaceDN w:val="0"/>
              <w:adjustRightInd w:val="0"/>
              <w:rPr>
                <w:rFonts w:cs="Times New Roman"/>
                <w:sz w:val="22"/>
              </w:rPr>
            </w:pPr>
            <w:r w:rsidRPr="00F7082A">
              <w:rPr>
                <w:rFonts w:cs="Times New Roman"/>
                <w:sz w:val="22"/>
              </w:rPr>
              <w:t>9.1.3 Análisis y evaluación</w:t>
            </w:r>
          </w:p>
        </w:tc>
        <w:tc>
          <w:tcPr>
            <w:tcW w:w="1060" w:type="dxa"/>
          </w:tcPr>
          <w:p w14:paraId="173D1DD5"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1EAE21A3"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50%</w:t>
            </w:r>
          </w:p>
        </w:tc>
      </w:tr>
      <w:tr w:rsidR="00F7082A" w:rsidRPr="00F7082A" w14:paraId="628DFD84" w14:textId="77777777" w:rsidTr="00A93D9E">
        <w:tc>
          <w:tcPr>
            <w:tcW w:w="5841" w:type="dxa"/>
          </w:tcPr>
          <w:p w14:paraId="428F31E6" w14:textId="77777777" w:rsidR="00F7082A" w:rsidRPr="00F7082A" w:rsidRDefault="00F7082A" w:rsidP="00A93D9E">
            <w:pPr>
              <w:autoSpaceDE w:val="0"/>
              <w:autoSpaceDN w:val="0"/>
              <w:adjustRightInd w:val="0"/>
              <w:rPr>
                <w:rFonts w:cs="Times New Roman"/>
                <w:sz w:val="22"/>
              </w:rPr>
            </w:pPr>
            <w:r w:rsidRPr="00F7082A">
              <w:rPr>
                <w:rFonts w:cs="Times New Roman"/>
                <w:sz w:val="22"/>
              </w:rPr>
              <w:t>9.2. Auditoría interna</w:t>
            </w:r>
          </w:p>
        </w:tc>
        <w:tc>
          <w:tcPr>
            <w:tcW w:w="1060" w:type="dxa"/>
          </w:tcPr>
          <w:p w14:paraId="0A7A1A0D"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094621DE"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0</w:t>
            </w:r>
          </w:p>
        </w:tc>
      </w:tr>
      <w:tr w:rsidR="00F7082A" w:rsidRPr="00F7082A" w14:paraId="4E3A6705" w14:textId="77777777" w:rsidTr="00A93D9E">
        <w:tc>
          <w:tcPr>
            <w:tcW w:w="5841" w:type="dxa"/>
          </w:tcPr>
          <w:p w14:paraId="7C438FCF" w14:textId="77777777" w:rsidR="00F7082A" w:rsidRPr="00F7082A" w:rsidRDefault="00F7082A" w:rsidP="00A93D9E">
            <w:pPr>
              <w:autoSpaceDE w:val="0"/>
              <w:autoSpaceDN w:val="0"/>
              <w:adjustRightInd w:val="0"/>
              <w:rPr>
                <w:rFonts w:cs="Times New Roman"/>
                <w:sz w:val="22"/>
              </w:rPr>
            </w:pPr>
            <w:r w:rsidRPr="00F7082A">
              <w:rPr>
                <w:rFonts w:cs="Times New Roman"/>
                <w:sz w:val="22"/>
              </w:rPr>
              <w:t>9.3.2 Entradas de la revisión por la dirección</w:t>
            </w:r>
          </w:p>
        </w:tc>
        <w:tc>
          <w:tcPr>
            <w:tcW w:w="1060" w:type="dxa"/>
          </w:tcPr>
          <w:p w14:paraId="46F0F6C1"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25371C03"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25%</w:t>
            </w:r>
          </w:p>
        </w:tc>
      </w:tr>
      <w:tr w:rsidR="00F7082A" w:rsidRPr="00F7082A" w14:paraId="394FB9D0" w14:textId="77777777" w:rsidTr="00A93D9E">
        <w:tc>
          <w:tcPr>
            <w:tcW w:w="5841" w:type="dxa"/>
          </w:tcPr>
          <w:p w14:paraId="318F130B" w14:textId="77777777" w:rsidR="00F7082A" w:rsidRPr="00F7082A" w:rsidRDefault="00F7082A" w:rsidP="00A93D9E">
            <w:pPr>
              <w:autoSpaceDE w:val="0"/>
              <w:autoSpaceDN w:val="0"/>
              <w:adjustRightInd w:val="0"/>
              <w:rPr>
                <w:rFonts w:cs="Times New Roman"/>
                <w:sz w:val="22"/>
              </w:rPr>
            </w:pPr>
            <w:r w:rsidRPr="00F7082A">
              <w:rPr>
                <w:rFonts w:cs="Times New Roman"/>
                <w:sz w:val="22"/>
              </w:rPr>
              <w:t>9.3.3 Salidas de la revisión por la dirección</w:t>
            </w:r>
          </w:p>
        </w:tc>
        <w:tc>
          <w:tcPr>
            <w:tcW w:w="1060" w:type="dxa"/>
          </w:tcPr>
          <w:p w14:paraId="58DA59DF"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4BB6A7C9"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25%</w:t>
            </w:r>
          </w:p>
        </w:tc>
      </w:tr>
      <w:tr w:rsidR="00F7082A" w:rsidRPr="00F7082A" w14:paraId="14DD186D" w14:textId="77777777" w:rsidTr="00A93D9E">
        <w:tc>
          <w:tcPr>
            <w:tcW w:w="5841" w:type="dxa"/>
          </w:tcPr>
          <w:p w14:paraId="42983AB4" w14:textId="77777777" w:rsidR="00F7082A" w:rsidRPr="00F7082A" w:rsidRDefault="00F7082A" w:rsidP="00A93D9E">
            <w:pPr>
              <w:autoSpaceDE w:val="0"/>
              <w:autoSpaceDN w:val="0"/>
              <w:adjustRightInd w:val="0"/>
              <w:rPr>
                <w:rFonts w:cs="Times New Roman"/>
                <w:sz w:val="22"/>
              </w:rPr>
            </w:pPr>
            <w:r w:rsidRPr="00F7082A">
              <w:rPr>
                <w:rFonts w:cs="Times New Roman"/>
                <w:sz w:val="22"/>
              </w:rPr>
              <w:t>10.1 Mejora</w:t>
            </w:r>
          </w:p>
        </w:tc>
        <w:tc>
          <w:tcPr>
            <w:tcW w:w="1060" w:type="dxa"/>
          </w:tcPr>
          <w:p w14:paraId="6510D292"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516B1A4F"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50%</w:t>
            </w:r>
          </w:p>
        </w:tc>
      </w:tr>
      <w:tr w:rsidR="00F7082A" w:rsidRPr="00F7082A" w14:paraId="29318003" w14:textId="77777777" w:rsidTr="00A93D9E">
        <w:tc>
          <w:tcPr>
            <w:tcW w:w="5841" w:type="dxa"/>
          </w:tcPr>
          <w:p w14:paraId="00FECB45" w14:textId="77777777" w:rsidR="00F7082A" w:rsidRPr="00F7082A" w:rsidRDefault="00F7082A" w:rsidP="00A93D9E">
            <w:pPr>
              <w:autoSpaceDE w:val="0"/>
              <w:autoSpaceDN w:val="0"/>
              <w:adjustRightInd w:val="0"/>
              <w:rPr>
                <w:rFonts w:cs="Times New Roman"/>
                <w:sz w:val="22"/>
              </w:rPr>
            </w:pPr>
            <w:r w:rsidRPr="00F7082A">
              <w:rPr>
                <w:rFonts w:cs="Times New Roman"/>
                <w:sz w:val="22"/>
              </w:rPr>
              <w:t>10.2 No conformidad y acción correctiva</w:t>
            </w:r>
          </w:p>
        </w:tc>
        <w:tc>
          <w:tcPr>
            <w:tcW w:w="1060" w:type="dxa"/>
          </w:tcPr>
          <w:p w14:paraId="49C8B5FC"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100 %</w:t>
            </w:r>
          </w:p>
        </w:tc>
        <w:tc>
          <w:tcPr>
            <w:tcW w:w="1036" w:type="dxa"/>
          </w:tcPr>
          <w:p w14:paraId="33FA6CED" w14:textId="77777777" w:rsidR="00F7082A" w:rsidRPr="00F7082A" w:rsidRDefault="00F7082A" w:rsidP="00AA4D24">
            <w:pPr>
              <w:autoSpaceDE w:val="0"/>
              <w:autoSpaceDN w:val="0"/>
              <w:adjustRightInd w:val="0"/>
              <w:jc w:val="right"/>
              <w:rPr>
                <w:rFonts w:cs="Times New Roman"/>
                <w:sz w:val="22"/>
              </w:rPr>
            </w:pPr>
            <w:r w:rsidRPr="00F7082A">
              <w:rPr>
                <w:rFonts w:cs="Times New Roman"/>
                <w:sz w:val="22"/>
              </w:rPr>
              <w:t>50%</w:t>
            </w:r>
          </w:p>
        </w:tc>
      </w:tr>
      <w:tr w:rsidR="00F7082A" w:rsidRPr="00F7082A" w14:paraId="776255D5" w14:textId="77777777" w:rsidTr="00A93D9E">
        <w:tc>
          <w:tcPr>
            <w:tcW w:w="5841" w:type="dxa"/>
          </w:tcPr>
          <w:p w14:paraId="6B08CA9B" w14:textId="77777777" w:rsidR="00F7082A" w:rsidRPr="00F7082A" w:rsidRDefault="00F7082A" w:rsidP="00A93D9E">
            <w:pPr>
              <w:autoSpaceDE w:val="0"/>
              <w:autoSpaceDN w:val="0"/>
              <w:adjustRightInd w:val="0"/>
              <w:rPr>
                <w:rFonts w:cs="Times New Roman"/>
                <w:b/>
                <w:sz w:val="22"/>
              </w:rPr>
            </w:pPr>
            <w:r w:rsidRPr="00F7082A">
              <w:rPr>
                <w:rFonts w:cs="Times New Roman"/>
                <w:b/>
                <w:sz w:val="22"/>
              </w:rPr>
              <w:t>Puntaje total ponderado</w:t>
            </w:r>
          </w:p>
        </w:tc>
        <w:tc>
          <w:tcPr>
            <w:tcW w:w="1060" w:type="dxa"/>
          </w:tcPr>
          <w:p w14:paraId="4B517C24" w14:textId="77777777" w:rsidR="00F7082A" w:rsidRPr="00F7082A" w:rsidRDefault="00F7082A" w:rsidP="00AA4D24">
            <w:pPr>
              <w:autoSpaceDE w:val="0"/>
              <w:autoSpaceDN w:val="0"/>
              <w:adjustRightInd w:val="0"/>
              <w:jc w:val="right"/>
              <w:rPr>
                <w:rFonts w:cs="Times New Roman"/>
                <w:b/>
                <w:sz w:val="22"/>
              </w:rPr>
            </w:pPr>
            <w:r w:rsidRPr="00F7082A">
              <w:rPr>
                <w:rFonts w:cs="Times New Roman"/>
                <w:b/>
                <w:sz w:val="22"/>
              </w:rPr>
              <w:t>100 %</w:t>
            </w:r>
          </w:p>
        </w:tc>
        <w:tc>
          <w:tcPr>
            <w:tcW w:w="1036" w:type="dxa"/>
          </w:tcPr>
          <w:p w14:paraId="10145735" w14:textId="77777777" w:rsidR="00F7082A" w:rsidRPr="00F7082A" w:rsidRDefault="00F7082A" w:rsidP="00AA4D24">
            <w:pPr>
              <w:autoSpaceDE w:val="0"/>
              <w:autoSpaceDN w:val="0"/>
              <w:adjustRightInd w:val="0"/>
              <w:jc w:val="right"/>
              <w:rPr>
                <w:rFonts w:cs="Times New Roman"/>
                <w:b/>
                <w:sz w:val="22"/>
              </w:rPr>
            </w:pPr>
            <w:r w:rsidRPr="00F7082A">
              <w:rPr>
                <w:rFonts w:cs="Times New Roman"/>
                <w:b/>
                <w:sz w:val="22"/>
              </w:rPr>
              <w:t>31%</w:t>
            </w:r>
          </w:p>
        </w:tc>
      </w:tr>
    </w:tbl>
    <w:p w14:paraId="6235D3CE" w14:textId="1DCBC500" w:rsidR="00F7082A" w:rsidRDefault="00F7082A" w:rsidP="00F7082A">
      <w:pPr>
        <w:pStyle w:val="Fuente-TablaoFigura"/>
      </w:pPr>
      <w:r>
        <w:t>Fuente: Elaboración propia</w:t>
      </w:r>
    </w:p>
    <w:p w14:paraId="18BC9264" w14:textId="77777777" w:rsidR="00A93D9E" w:rsidRPr="00E4612A" w:rsidRDefault="00A93D9E" w:rsidP="00A93D9E">
      <w:pPr>
        <w:autoSpaceDE w:val="0"/>
        <w:autoSpaceDN w:val="0"/>
        <w:adjustRightInd w:val="0"/>
        <w:spacing w:after="0"/>
        <w:ind w:left="708"/>
        <w:rPr>
          <w:rFonts w:cs="Times New Roman"/>
          <w:szCs w:val="24"/>
        </w:rPr>
      </w:pPr>
      <m:oMathPara>
        <m:oMath>
          <m:r>
            <w:rPr>
              <w:rFonts w:ascii="Cambria Math" w:hAnsi="Cambria Math" w:cs="Times New Roman"/>
              <w:szCs w:val="24"/>
            </w:rPr>
            <m:t>DExa=</m:t>
          </m:r>
          <m:f>
            <m:fPr>
              <m:ctrlPr>
                <w:rPr>
                  <w:rFonts w:ascii="Cambria Math" w:hAnsi="Cambria Math" w:cs="Times New Roman"/>
                  <w:i/>
                  <w:szCs w:val="24"/>
                </w:rPr>
              </m:ctrlPr>
            </m:fPr>
            <m:num>
              <m:nary>
                <m:naryPr>
                  <m:chr m:val="∑"/>
                  <m:limLoc m:val="undOvr"/>
                  <m:ctrlPr>
                    <w:rPr>
                      <w:rFonts w:ascii="Cambria Math" w:hAnsi="Cambria Math" w:cs="Times New Roman"/>
                      <w:i/>
                      <w:szCs w:val="24"/>
                    </w:rPr>
                  </m:ctrlPr>
                </m:naryPr>
                <m:sub>
                  <m:r>
                    <w:rPr>
                      <w:rFonts w:ascii="Cambria Math" w:hAnsi="Cambria Math" w:cs="Times New Roman"/>
                      <w:szCs w:val="24"/>
                    </w:rPr>
                    <m:t>i=1</m:t>
                  </m:r>
                </m:sub>
                <m:sup>
                  <m:r>
                    <w:rPr>
                      <w:rFonts w:ascii="Cambria Math" w:hAnsi="Cambria Math" w:cs="Times New Roman"/>
                      <w:szCs w:val="24"/>
                    </w:rPr>
                    <m:t>m</m:t>
                  </m:r>
                </m:sup>
                <m:e>
                  <m:r>
                    <w:rPr>
                      <w:rFonts w:ascii="Cambria Math" w:hAnsi="Cambria Math" w:cs="Times New Roman"/>
                      <w:szCs w:val="24"/>
                    </w:rPr>
                    <m:t>PP</m:t>
                  </m:r>
                </m:e>
              </m:nary>
            </m:num>
            <m:den>
              <m:r>
                <w:rPr>
                  <w:rFonts w:ascii="Cambria Math" w:hAnsi="Cambria Math" w:cs="Times New Roman"/>
                  <w:szCs w:val="24"/>
                </w:rPr>
                <m:t>m</m:t>
              </m:r>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1675</m:t>
              </m:r>
            </m:num>
            <m:den>
              <m:r>
                <w:rPr>
                  <w:rFonts w:ascii="Cambria Math" w:hAnsi="Cambria Math" w:cs="Times New Roman"/>
                  <w:szCs w:val="24"/>
                </w:rPr>
                <m:t>54</m:t>
              </m:r>
            </m:den>
          </m:f>
          <m:r>
            <w:rPr>
              <w:rFonts w:ascii="Cambria Math" w:hAnsi="Cambria Math" w:cs="Times New Roman"/>
              <w:szCs w:val="24"/>
            </w:rPr>
            <m:t>=31</m:t>
          </m:r>
        </m:oMath>
      </m:oMathPara>
    </w:p>
    <w:p w14:paraId="2299BF2C" w14:textId="77777777" w:rsidR="00A93D9E" w:rsidRDefault="00A93D9E" w:rsidP="00A93D9E">
      <w:pPr>
        <w:spacing w:before="240"/>
        <w:ind w:left="862"/>
      </w:pPr>
      <w:r>
        <w:t xml:space="preserve">Según el análisis </w:t>
      </w:r>
      <w:r w:rsidRPr="00A93D9E">
        <w:rPr>
          <w:rFonts w:cs="Times New Roman"/>
          <w:szCs w:val="24"/>
        </w:rPr>
        <w:t>realizado</w:t>
      </w:r>
      <w:r>
        <w:t xml:space="preserve"> dentro de la empresa llegamos a las siguientes conclusiones:</w:t>
      </w:r>
    </w:p>
    <w:p w14:paraId="00272690" w14:textId="46035D62" w:rsidR="00A93D9E" w:rsidRPr="00802173" w:rsidRDefault="00A93D9E" w:rsidP="00453955">
      <w:pPr>
        <w:pStyle w:val="Prrafodelista"/>
        <w:numPr>
          <w:ilvl w:val="0"/>
          <w:numId w:val="38"/>
        </w:numPr>
      </w:pPr>
      <w:r>
        <w:t>La empresa PHES Servicios G</w:t>
      </w:r>
      <w:r w:rsidRPr="00802173">
        <w:t>enerales EIRL, de un total de 100% de los requisitos esperados basados en la norma ISO 9001:2015, ha obtenido un total del 31%, lo que hace suponer que se encuentra en una etapa básica de implementación.</w:t>
      </w:r>
    </w:p>
    <w:p w14:paraId="78FF1B08" w14:textId="77777777" w:rsidR="00A93D9E" w:rsidRPr="00802173" w:rsidRDefault="00A93D9E" w:rsidP="00453955">
      <w:pPr>
        <w:pStyle w:val="Prrafodelista"/>
        <w:numPr>
          <w:ilvl w:val="0"/>
          <w:numId w:val="38"/>
        </w:numPr>
      </w:pPr>
      <w:r w:rsidRPr="00802173">
        <w:t>Entre sus principales deficiencias, no cuenta con procesos bien definidos, falta de documentación, además de falta de entrenamiento y capacitación al personal.</w:t>
      </w:r>
    </w:p>
    <w:p w14:paraId="6DBCEF00" w14:textId="7B281565" w:rsidR="00A93D9E" w:rsidRPr="00802173" w:rsidRDefault="00A93D9E" w:rsidP="00453955">
      <w:pPr>
        <w:pStyle w:val="Prrafodelista"/>
        <w:numPr>
          <w:ilvl w:val="0"/>
          <w:numId w:val="38"/>
        </w:numPr>
      </w:pPr>
      <w:r w:rsidRPr="00802173">
        <w:t xml:space="preserve">Desde el punto de vista de la metodología “Planificar-Hacer-Verificar-Actuar” (PHVA), el principal esfuerzo en el diseño e implementación del Sistema de Gestión de Calidad recae sobre las etapas de </w:t>
      </w:r>
      <w:r>
        <w:t>P</w:t>
      </w:r>
      <w:r w:rsidRPr="00802173">
        <w:t xml:space="preserve">lanificar y </w:t>
      </w:r>
      <w:r>
        <w:t>H</w:t>
      </w:r>
      <w:r w:rsidRPr="00802173">
        <w:t>acer.</w:t>
      </w:r>
    </w:p>
    <w:p w14:paraId="0429CD36" w14:textId="2761FF81" w:rsidR="00A93D9E" w:rsidRPr="00802173" w:rsidRDefault="00A93D9E" w:rsidP="00453955">
      <w:pPr>
        <w:pStyle w:val="Prrafodelista"/>
        <w:numPr>
          <w:ilvl w:val="0"/>
          <w:numId w:val="38"/>
        </w:numPr>
      </w:pPr>
      <w:r w:rsidRPr="00802173">
        <w:t xml:space="preserve">Se necesita definir criterios de aceptación para los parámetros e indicadores que </w:t>
      </w:r>
      <w:r>
        <w:t>se vienen</w:t>
      </w:r>
      <w:r w:rsidRPr="00802173">
        <w:t xml:space="preserve"> gestionando a nivel del desempeño de todo el Sistema de Gestión de Calidad</w:t>
      </w:r>
      <w:r>
        <w:t>,</w:t>
      </w:r>
      <w:r w:rsidRPr="00802173">
        <w:t xml:space="preserve"> como la satisfacción de los clientes, el desempeño de proveedores, el seguimiento y la medición de procesos y productos, entre otros. Todo ello con la </w:t>
      </w:r>
      <w:r w:rsidRPr="00802173">
        <w:lastRenderedPageBreak/>
        <w:t>finalidad de tomar mejores decisiones gerenciales que permita</w:t>
      </w:r>
      <w:r>
        <w:t>n</w:t>
      </w:r>
      <w:r w:rsidRPr="00802173">
        <w:t xml:space="preserve"> mejorar la organización.</w:t>
      </w:r>
    </w:p>
    <w:p w14:paraId="2D514680" w14:textId="161FE37C" w:rsidR="00F7082A" w:rsidRDefault="00A93D9E" w:rsidP="00A93D9E">
      <w:pPr>
        <w:ind w:left="862"/>
      </w:pPr>
      <w:r>
        <w:t>Luego de haber implementado la metodología propuesta elaboramos nuevamente la siguiente tabla en donde se muestra el resumen del grado de cumplimiento de los requisitos de la Norma ISO 9001:2015, dentro de la empresa PHES Servicios Generales EIRL.</w:t>
      </w:r>
    </w:p>
    <w:p w14:paraId="1C773C1F" w14:textId="4A6BEDAC" w:rsidR="00A93D9E" w:rsidRDefault="00A93D9E" w:rsidP="00A93D9E">
      <w:pPr>
        <w:pStyle w:val="Tabla-Ttulo"/>
      </w:pPr>
      <w:bookmarkStart w:id="76" w:name="_Toc510001971"/>
      <w:r>
        <w:t xml:space="preserve">Tabla </w:t>
      </w:r>
      <w:r>
        <w:fldChar w:fldCharType="begin"/>
      </w:r>
      <w:r>
        <w:instrText xml:space="preserve"> SEQ Tabla \* ARABIC </w:instrText>
      </w:r>
      <w:r>
        <w:fldChar w:fldCharType="separate"/>
      </w:r>
      <w:r w:rsidR="00291BEA">
        <w:rPr>
          <w:noProof/>
        </w:rPr>
        <w:t>18</w:t>
      </w:r>
      <w:r>
        <w:fldChar w:fldCharType="end"/>
      </w:r>
      <w:r>
        <w:t>: Grado de implementación de la norma ISO 9001 - Etapa Post-Test</w:t>
      </w:r>
      <w:bookmarkEnd w:id="76"/>
    </w:p>
    <w:tbl>
      <w:tblPr>
        <w:tblStyle w:val="Tablaconcuadrcula"/>
        <w:tblW w:w="7877" w:type="dxa"/>
        <w:tblInd w:w="846" w:type="dxa"/>
        <w:tblLook w:val="04A0" w:firstRow="1" w:lastRow="0" w:firstColumn="1" w:lastColumn="0" w:noHBand="0" w:noVBand="1"/>
      </w:tblPr>
      <w:tblGrid>
        <w:gridCol w:w="5670"/>
        <w:gridCol w:w="1128"/>
        <w:gridCol w:w="1079"/>
      </w:tblGrid>
      <w:tr w:rsidR="00A93D9E" w:rsidRPr="00A93D9E" w14:paraId="65BCF0BB" w14:textId="77777777" w:rsidTr="00A96E6C">
        <w:tc>
          <w:tcPr>
            <w:tcW w:w="5670" w:type="dxa"/>
            <w:shd w:val="clear" w:color="auto" w:fill="1B587C" w:themeFill="accent3"/>
            <w:vAlign w:val="center"/>
          </w:tcPr>
          <w:p w14:paraId="0952AF16" w14:textId="77777777" w:rsidR="00A93D9E" w:rsidRPr="00A93D9E" w:rsidRDefault="00A93D9E" w:rsidP="00A93D9E">
            <w:pPr>
              <w:autoSpaceDE w:val="0"/>
              <w:autoSpaceDN w:val="0"/>
              <w:adjustRightInd w:val="0"/>
              <w:rPr>
                <w:rFonts w:cs="Times New Roman"/>
                <w:b/>
                <w:color w:val="FFFFFF" w:themeColor="background1"/>
                <w:sz w:val="22"/>
              </w:rPr>
            </w:pPr>
            <w:r w:rsidRPr="00A93D9E">
              <w:rPr>
                <w:rFonts w:cs="Times New Roman"/>
                <w:b/>
                <w:color w:val="FFFFFF" w:themeColor="background1"/>
                <w:sz w:val="22"/>
              </w:rPr>
              <w:t>REQUISITOS</w:t>
            </w:r>
          </w:p>
        </w:tc>
        <w:tc>
          <w:tcPr>
            <w:tcW w:w="1128" w:type="dxa"/>
            <w:shd w:val="clear" w:color="auto" w:fill="1B587C" w:themeFill="accent3"/>
            <w:vAlign w:val="center"/>
          </w:tcPr>
          <w:p w14:paraId="44139158" w14:textId="77777777" w:rsidR="00A93D9E" w:rsidRPr="00A93D9E" w:rsidRDefault="00A93D9E" w:rsidP="00A93D9E">
            <w:pPr>
              <w:autoSpaceDE w:val="0"/>
              <w:autoSpaceDN w:val="0"/>
              <w:adjustRightInd w:val="0"/>
              <w:rPr>
                <w:rFonts w:cs="Times New Roman"/>
                <w:b/>
                <w:color w:val="FFFFFF" w:themeColor="background1"/>
                <w:sz w:val="22"/>
              </w:rPr>
            </w:pPr>
            <w:r w:rsidRPr="00A93D9E">
              <w:rPr>
                <w:rFonts w:cs="Times New Roman"/>
                <w:b/>
                <w:color w:val="FFFFFF" w:themeColor="background1"/>
                <w:sz w:val="22"/>
              </w:rPr>
              <w:t>Puntaje esperado (%)</w:t>
            </w:r>
          </w:p>
        </w:tc>
        <w:tc>
          <w:tcPr>
            <w:tcW w:w="1079" w:type="dxa"/>
            <w:shd w:val="clear" w:color="auto" w:fill="1B587C" w:themeFill="accent3"/>
            <w:vAlign w:val="center"/>
          </w:tcPr>
          <w:p w14:paraId="3DBBB935" w14:textId="77777777" w:rsidR="00A93D9E" w:rsidRPr="00A93D9E" w:rsidRDefault="00A93D9E" w:rsidP="00A93D9E">
            <w:pPr>
              <w:autoSpaceDE w:val="0"/>
              <w:autoSpaceDN w:val="0"/>
              <w:adjustRightInd w:val="0"/>
              <w:rPr>
                <w:rFonts w:cs="Times New Roman"/>
                <w:b/>
                <w:color w:val="FFFFFF" w:themeColor="background1"/>
                <w:sz w:val="22"/>
              </w:rPr>
            </w:pPr>
            <w:r w:rsidRPr="00A93D9E">
              <w:rPr>
                <w:rFonts w:cs="Times New Roman"/>
                <w:b/>
                <w:color w:val="FFFFFF" w:themeColor="background1"/>
                <w:sz w:val="22"/>
              </w:rPr>
              <w:t>Puntaje obtenido (%)</w:t>
            </w:r>
          </w:p>
        </w:tc>
      </w:tr>
      <w:tr w:rsidR="00A93D9E" w:rsidRPr="00A93D9E" w14:paraId="3ADE93B9" w14:textId="77777777" w:rsidTr="00A93D9E">
        <w:tc>
          <w:tcPr>
            <w:tcW w:w="5670" w:type="dxa"/>
          </w:tcPr>
          <w:p w14:paraId="1C6C24E8" w14:textId="77777777" w:rsidR="00A93D9E" w:rsidRPr="00A93D9E" w:rsidRDefault="00A93D9E" w:rsidP="00A93D9E">
            <w:pPr>
              <w:autoSpaceDE w:val="0"/>
              <w:autoSpaceDN w:val="0"/>
              <w:adjustRightInd w:val="0"/>
              <w:rPr>
                <w:rFonts w:cs="Times New Roman"/>
                <w:sz w:val="22"/>
              </w:rPr>
            </w:pPr>
            <w:r w:rsidRPr="00A93D9E">
              <w:rPr>
                <w:rFonts w:cs="Times New Roman"/>
                <w:sz w:val="22"/>
              </w:rPr>
              <w:t>4.1 Comprensión de la organización y de su contexto</w:t>
            </w:r>
          </w:p>
        </w:tc>
        <w:tc>
          <w:tcPr>
            <w:tcW w:w="1128" w:type="dxa"/>
          </w:tcPr>
          <w:p w14:paraId="7BD08C21" w14:textId="77777777" w:rsidR="00A93D9E" w:rsidRPr="00A93D9E" w:rsidRDefault="00A93D9E" w:rsidP="00AA4D24">
            <w:pPr>
              <w:jc w:val="right"/>
              <w:rPr>
                <w:sz w:val="22"/>
              </w:rPr>
            </w:pPr>
            <w:r w:rsidRPr="00A93D9E">
              <w:rPr>
                <w:rFonts w:cs="Times New Roman"/>
                <w:sz w:val="22"/>
              </w:rPr>
              <w:t>100 %</w:t>
            </w:r>
          </w:p>
        </w:tc>
        <w:tc>
          <w:tcPr>
            <w:tcW w:w="1079" w:type="dxa"/>
          </w:tcPr>
          <w:p w14:paraId="0A9CC281" w14:textId="77777777" w:rsidR="00A93D9E" w:rsidRPr="00A93D9E" w:rsidRDefault="00A93D9E" w:rsidP="00AA4D24">
            <w:pPr>
              <w:jc w:val="right"/>
              <w:rPr>
                <w:sz w:val="22"/>
              </w:rPr>
            </w:pPr>
            <w:r w:rsidRPr="00A93D9E">
              <w:rPr>
                <w:rFonts w:cs="Times New Roman"/>
                <w:sz w:val="22"/>
              </w:rPr>
              <w:t>100 %</w:t>
            </w:r>
          </w:p>
        </w:tc>
      </w:tr>
      <w:tr w:rsidR="00A93D9E" w:rsidRPr="00A93D9E" w14:paraId="5690E655" w14:textId="77777777" w:rsidTr="00A93D9E">
        <w:tc>
          <w:tcPr>
            <w:tcW w:w="5670" w:type="dxa"/>
          </w:tcPr>
          <w:p w14:paraId="07D5F747" w14:textId="77777777" w:rsidR="00A93D9E" w:rsidRPr="00A93D9E" w:rsidRDefault="00A93D9E" w:rsidP="00A93D9E">
            <w:pPr>
              <w:autoSpaceDE w:val="0"/>
              <w:autoSpaceDN w:val="0"/>
              <w:adjustRightInd w:val="0"/>
              <w:rPr>
                <w:rFonts w:cs="Times New Roman"/>
                <w:sz w:val="22"/>
              </w:rPr>
            </w:pPr>
            <w:r w:rsidRPr="00A93D9E">
              <w:rPr>
                <w:rFonts w:cs="Times New Roman"/>
                <w:sz w:val="22"/>
              </w:rPr>
              <w:t>4.2 Comprensión de las necesidades y expectativas de las partes interesadas</w:t>
            </w:r>
          </w:p>
        </w:tc>
        <w:tc>
          <w:tcPr>
            <w:tcW w:w="1128" w:type="dxa"/>
          </w:tcPr>
          <w:p w14:paraId="367C14D1"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51376E57"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r>
      <w:tr w:rsidR="00A93D9E" w:rsidRPr="00A93D9E" w14:paraId="1F63663D" w14:textId="77777777" w:rsidTr="00A93D9E">
        <w:tc>
          <w:tcPr>
            <w:tcW w:w="5670" w:type="dxa"/>
          </w:tcPr>
          <w:p w14:paraId="0FE125D8" w14:textId="77777777" w:rsidR="00A93D9E" w:rsidRPr="00A93D9E" w:rsidRDefault="00A93D9E" w:rsidP="00A93D9E">
            <w:pPr>
              <w:autoSpaceDE w:val="0"/>
              <w:autoSpaceDN w:val="0"/>
              <w:adjustRightInd w:val="0"/>
              <w:rPr>
                <w:rFonts w:cs="Times New Roman"/>
                <w:sz w:val="22"/>
              </w:rPr>
            </w:pPr>
            <w:r w:rsidRPr="00A93D9E">
              <w:rPr>
                <w:rFonts w:cs="Times New Roman"/>
                <w:sz w:val="22"/>
              </w:rPr>
              <w:t>4.3 Determinación del alcance del sistema de gestión de la calidad</w:t>
            </w:r>
          </w:p>
        </w:tc>
        <w:tc>
          <w:tcPr>
            <w:tcW w:w="1128" w:type="dxa"/>
          </w:tcPr>
          <w:p w14:paraId="4B759693"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791E6DB3"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5EF46A8C" w14:textId="77777777" w:rsidTr="00A93D9E">
        <w:tc>
          <w:tcPr>
            <w:tcW w:w="5670" w:type="dxa"/>
          </w:tcPr>
          <w:p w14:paraId="4355EF87" w14:textId="77777777" w:rsidR="00A93D9E" w:rsidRPr="00A93D9E" w:rsidRDefault="00A93D9E" w:rsidP="00A93D9E">
            <w:pPr>
              <w:autoSpaceDE w:val="0"/>
              <w:autoSpaceDN w:val="0"/>
              <w:adjustRightInd w:val="0"/>
              <w:rPr>
                <w:rFonts w:cs="Times New Roman"/>
                <w:sz w:val="22"/>
              </w:rPr>
            </w:pPr>
            <w:r w:rsidRPr="00A93D9E">
              <w:rPr>
                <w:rFonts w:cs="Times New Roman"/>
                <w:sz w:val="22"/>
              </w:rPr>
              <w:t>4.4 Sistema de gestión de calidad y sus procesos</w:t>
            </w:r>
          </w:p>
        </w:tc>
        <w:tc>
          <w:tcPr>
            <w:tcW w:w="1128" w:type="dxa"/>
          </w:tcPr>
          <w:p w14:paraId="52D2DED1"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7EBACA6B"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026E7AA1" w14:textId="77777777" w:rsidTr="00A93D9E">
        <w:tc>
          <w:tcPr>
            <w:tcW w:w="5670" w:type="dxa"/>
          </w:tcPr>
          <w:p w14:paraId="61A86A7A" w14:textId="77777777" w:rsidR="00A93D9E" w:rsidRPr="00A93D9E" w:rsidRDefault="00A93D9E" w:rsidP="00A93D9E">
            <w:pPr>
              <w:autoSpaceDE w:val="0"/>
              <w:autoSpaceDN w:val="0"/>
              <w:adjustRightInd w:val="0"/>
              <w:rPr>
                <w:rFonts w:cs="Times New Roman"/>
                <w:sz w:val="22"/>
              </w:rPr>
            </w:pPr>
            <w:r w:rsidRPr="00A93D9E">
              <w:rPr>
                <w:rFonts w:cs="Times New Roman"/>
                <w:sz w:val="22"/>
              </w:rPr>
              <w:t>5.1.1 Generalidades</w:t>
            </w:r>
          </w:p>
        </w:tc>
        <w:tc>
          <w:tcPr>
            <w:tcW w:w="1128" w:type="dxa"/>
          </w:tcPr>
          <w:p w14:paraId="1509C08F"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322CF98E"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3F9D5316" w14:textId="77777777" w:rsidTr="00A93D9E">
        <w:tc>
          <w:tcPr>
            <w:tcW w:w="5670" w:type="dxa"/>
          </w:tcPr>
          <w:p w14:paraId="6363353F" w14:textId="77777777" w:rsidR="00A93D9E" w:rsidRPr="00A93D9E" w:rsidRDefault="00A93D9E" w:rsidP="00A93D9E">
            <w:pPr>
              <w:autoSpaceDE w:val="0"/>
              <w:autoSpaceDN w:val="0"/>
              <w:adjustRightInd w:val="0"/>
              <w:rPr>
                <w:rFonts w:cs="Times New Roman"/>
                <w:sz w:val="22"/>
              </w:rPr>
            </w:pPr>
            <w:r w:rsidRPr="00A93D9E">
              <w:rPr>
                <w:rFonts w:cs="Times New Roman"/>
                <w:sz w:val="22"/>
              </w:rPr>
              <w:t>5.1.2 Enfoque al cliente</w:t>
            </w:r>
          </w:p>
        </w:tc>
        <w:tc>
          <w:tcPr>
            <w:tcW w:w="1128" w:type="dxa"/>
          </w:tcPr>
          <w:p w14:paraId="6FFEAC05"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181A2F82"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47698C42" w14:textId="77777777" w:rsidTr="00A93D9E">
        <w:tc>
          <w:tcPr>
            <w:tcW w:w="5670" w:type="dxa"/>
          </w:tcPr>
          <w:p w14:paraId="11894A10" w14:textId="77777777" w:rsidR="00A93D9E" w:rsidRPr="00A93D9E" w:rsidRDefault="00A93D9E" w:rsidP="00A93D9E">
            <w:pPr>
              <w:autoSpaceDE w:val="0"/>
              <w:autoSpaceDN w:val="0"/>
              <w:adjustRightInd w:val="0"/>
              <w:rPr>
                <w:rFonts w:cs="Times New Roman"/>
                <w:sz w:val="22"/>
              </w:rPr>
            </w:pPr>
            <w:r w:rsidRPr="00A93D9E">
              <w:rPr>
                <w:rFonts w:cs="Times New Roman"/>
                <w:sz w:val="22"/>
              </w:rPr>
              <w:t>5.2.1 Establecimiento de la política de la calidad</w:t>
            </w:r>
          </w:p>
        </w:tc>
        <w:tc>
          <w:tcPr>
            <w:tcW w:w="1128" w:type="dxa"/>
          </w:tcPr>
          <w:p w14:paraId="5AEAFDD6"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0418D329"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572537B9" w14:textId="77777777" w:rsidTr="00A93D9E">
        <w:tc>
          <w:tcPr>
            <w:tcW w:w="5670" w:type="dxa"/>
          </w:tcPr>
          <w:p w14:paraId="37369AF1" w14:textId="77777777" w:rsidR="00A93D9E" w:rsidRPr="00A93D9E" w:rsidRDefault="00A93D9E" w:rsidP="00A93D9E">
            <w:pPr>
              <w:autoSpaceDE w:val="0"/>
              <w:autoSpaceDN w:val="0"/>
              <w:adjustRightInd w:val="0"/>
              <w:rPr>
                <w:rFonts w:cs="Times New Roman"/>
                <w:sz w:val="22"/>
              </w:rPr>
            </w:pPr>
            <w:r w:rsidRPr="00A93D9E">
              <w:rPr>
                <w:rFonts w:cs="Times New Roman"/>
                <w:sz w:val="22"/>
              </w:rPr>
              <w:t>5.2.2 Comunicación de la política de la calidad</w:t>
            </w:r>
          </w:p>
        </w:tc>
        <w:tc>
          <w:tcPr>
            <w:tcW w:w="1128" w:type="dxa"/>
          </w:tcPr>
          <w:p w14:paraId="44E2D6A8"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4D51D355"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024D6C67" w14:textId="77777777" w:rsidTr="00A93D9E">
        <w:tc>
          <w:tcPr>
            <w:tcW w:w="5670" w:type="dxa"/>
          </w:tcPr>
          <w:p w14:paraId="49D797DD" w14:textId="77777777" w:rsidR="00A93D9E" w:rsidRPr="00A93D9E" w:rsidRDefault="00A93D9E" w:rsidP="00A93D9E">
            <w:pPr>
              <w:autoSpaceDE w:val="0"/>
              <w:autoSpaceDN w:val="0"/>
              <w:adjustRightInd w:val="0"/>
              <w:rPr>
                <w:rFonts w:cs="Times New Roman"/>
                <w:sz w:val="22"/>
              </w:rPr>
            </w:pPr>
            <w:r w:rsidRPr="00A93D9E">
              <w:rPr>
                <w:rFonts w:cs="Times New Roman"/>
                <w:sz w:val="22"/>
              </w:rPr>
              <w:t>5.3 Roles, responsabilidades y autoridades en la organización</w:t>
            </w:r>
          </w:p>
        </w:tc>
        <w:tc>
          <w:tcPr>
            <w:tcW w:w="1128" w:type="dxa"/>
          </w:tcPr>
          <w:p w14:paraId="6EE9C316"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18EE1FFA"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4BEC7D9D" w14:textId="77777777" w:rsidTr="00A93D9E">
        <w:tc>
          <w:tcPr>
            <w:tcW w:w="5670" w:type="dxa"/>
          </w:tcPr>
          <w:p w14:paraId="6F444FD5" w14:textId="77777777" w:rsidR="00A93D9E" w:rsidRPr="00A93D9E" w:rsidRDefault="00A93D9E" w:rsidP="00A93D9E">
            <w:pPr>
              <w:autoSpaceDE w:val="0"/>
              <w:autoSpaceDN w:val="0"/>
              <w:adjustRightInd w:val="0"/>
              <w:rPr>
                <w:rFonts w:cs="Times New Roman"/>
                <w:sz w:val="22"/>
              </w:rPr>
            </w:pPr>
            <w:r w:rsidRPr="00A93D9E">
              <w:rPr>
                <w:rFonts w:cs="Times New Roman"/>
                <w:sz w:val="22"/>
              </w:rPr>
              <w:t>6.1 Acciones para abordar riesgos y oportunidades</w:t>
            </w:r>
          </w:p>
        </w:tc>
        <w:tc>
          <w:tcPr>
            <w:tcW w:w="1128" w:type="dxa"/>
          </w:tcPr>
          <w:p w14:paraId="2AB782DD"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5D2412A7"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16A817ED" w14:textId="77777777" w:rsidTr="00A93D9E">
        <w:tc>
          <w:tcPr>
            <w:tcW w:w="5670" w:type="dxa"/>
          </w:tcPr>
          <w:p w14:paraId="4A9BCDEC" w14:textId="77777777" w:rsidR="00A93D9E" w:rsidRPr="00A93D9E" w:rsidRDefault="00A93D9E" w:rsidP="00A93D9E">
            <w:pPr>
              <w:autoSpaceDE w:val="0"/>
              <w:autoSpaceDN w:val="0"/>
              <w:adjustRightInd w:val="0"/>
              <w:rPr>
                <w:rFonts w:cs="Times New Roman"/>
                <w:sz w:val="22"/>
              </w:rPr>
            </w:pPr>
            <w:r w:rsidRPr="00A93D9E">
              <w:rPr>
                <w:rFonts w:cs="Times New Roman"/>
                <w:sz w:val="22"/>
              </w:rPr>
              <w:t>6.2 Objetivos de la calidad y planificación para lograrlos</w:t>
            </w:r>
          </w:p>
        </w:tc>
        <w:tc>
          <w:tcPr>
            <w:tcW w:w="1128" w:type="dxa"/>
          </w:tcPr>
          <w:p w14:paraId="5637A110"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2F2AC3D9"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315256A1" w14:textId="77777777" w:rsidTr="00A93D9E">
        <w:tc>
          <w:tcPr>
            <w:tcW w:w="5670" w:type="dxa"/>
          </w:tcPr>
          <w:p w14:paraId="49AAAC80" w14:textId="77777777" w:rsidR="00A93D9E" w:rsidRPr="00A93D9E" w:rsidRDefault="00A93D9E" w:rsidP="00A93D9E">
            <w:pPr>
              <w:autoSpaceDE w:val="0"/>
              <w:autoSpaceDN w:val="0"/>
              <w:adjustRightInd w:val="0"/>
              <w:rPr>
                <w:rFonts w:cs="Times New Roman"/>
                <w:sz w:val="22"/>
              </w:rPr>
            </w:pPr>
            <w:r w:rsidRPr="00A93D9E">
              <w:rPr>
                <w:rFonts w:cs="Times New Roman"/>
                <w:sz w:val="22"/>
              </w:rPr>
              <w:t>6.3 Planificación de los cambios</w:t>
            </w:r>
          </w:p>
        </w:tc>
        <w:tc>
          <w:tcPr>
            <w:tcW w:w="1128" w:type="dxa"/>
          </w:tcPr>
          <w:p w14:paraId="33A87654"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60D04776"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4FD947DC" w14:textId="77777777" w:rsidTr="00A93D9E">
        <w:tc>
          <w:tcPr>
            <w:tcW w:w="5670" w:type="dxa"/>
          </w:tcPr>
          <w:p w14:paraId="3ED23362" w14:textId="77777777" w:rsidR="00A93D9E" w:rsidRPr="00A93D9E" w:rsidRDefault="00A93D9E" w:rsidP="00A93D9E">
            <w:pPr>
              <w:autoSpaceDE w:val="0"/>
              <w:autoSpaceDN w:val="0"/>
              <w:adjustRightInd w:val="0"/>
              <w:rPr>
                <w:rFonts w:cs="Times New Roman"/>
                <w:sz w:val="22"/>
              </w:rPr>
            </w:pPr>
            <w:r w:rsidRPr="00A93D9E">
              <w:rPr>
                <w:rFonts w:cs="Times New Roman"/>
                <w:sz w:val="22"/>
              </w:rPr>
              <w:t>7.1.1 Recursos – Generalidades</w:t>
            </w:r>
          </w:p>
        </w:tc>
        <w:tc>
          <w:tcPr>
            <w:tcW w:w="1128" w:type="dxa"/>
          </w:tcPr>
          <w:p w14:paraId="210A08BA"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18FD7E0C"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24862360" w14:textId="77777777" w:rsidTr="00A93D9E">
        <w:tc>
          <w:tcPr>
            <w:tcW w:w="5670" w:type="dxa"/>
          </w:tcPr>
          <w:p w14:paraId="5DA690EC" w14:textId="77777777" w:rsidR="00A93D9E" w:rsidRPr="00A93D9E" w:rsidRDefault="00A93D9E" w:rsidP="00A93D9E">
            <w:pPr>
              <w:autoSpaceDE w:val="0"/>
              <w:autoSpaceDN w:val="0"/>
              <w:adjustRightInd w:val="0"/>
              <w:rPr>
                <w:rFonts w:cs="Times New Roman"/>
                <w:sz w:val="22"/>
              </w:rPr>
            </w:pPr>
            <w:r w:rsidRPr="00A93D9E">
              <w:rPr>
                <w:rFonts w:cs="Times New Roman"/>
                <w:sz w:val="22"/>
              </w:rPr>
              <w:t>7.1.2 Personas</w:t>
            </w:r>
          </w:p>
        </w:tc>
        <w:tc>
          <w:tcPr>
            <w:tcW w:w="1128" w:type="dxa"/>
          </w:tcPr>
          <w:p w14:paraId="5A128AF2"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14693E42"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3BCE7C8D" w14:textId="77777777" w:rsidTr="00A93D9E">
        <w:tc>
          <w:tcPr>
            <w:tcW w:w="5670" w:type="dxa"/>
          </w:tcPr>
          <w:p w14:paraId="4907D298" w14:textId="77777777" w:rsidR="00A93D9E" w:rsidRPr="00A93D9E" w:rsidRDefault="00A93D9E" w:rsidP="00A93D9E">
            <w:pPr>
              <w:autoSpaceDE w:val="0"/>
              <w:autoSpaceDN w:val="0"/>
              <w:adjustRightInd w:val="0"/>
              <w:rPr>
                <w:rFonts w:cs="Times New Roman"/>
                <w:sz w:val="22"/>
              </w:rPr>
            </w:pPr>
            <w:r w:rsidRPr="00A93D9E">
              <w:rPr>
                <w:rFonts w:cs="Times New Roman"/>
                <w:sz w:val="22"/>
              </w:rPr>
              <w:t>7.1.3 Infraestructura</w:t>
            </w:r>
          </w:p>
        </w:tc>
        <w:tc>
          <w:tcPr>
            <w:tcW w:w="1128" w:type="dxa"/>
          </w:tcPr>
          <w:p w14:paraId="4C26FE50"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0EF72EE3"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5D3C147B" w14:textId="77777777" w:rsidTr="00A93D9E">
        <w:tc>
          <w:tcPr>
            <w:tcW w:w="5670" w:type="dxa"/>
          </w:tcPr>
          <w:p w14:paraId="7B8D0F00" w14:textId="77777777" w:rsidR="00A93D9E" w:rsidRPr="00A93D9E" w:rsidRDefault="00A93D9E" w:rsidP="00A93D9E">
            <w:pPr>
              <w:autoSpaceDE w:val="0"/>
              <w:autoSpaceDN w:val="0"/>
              <w:adjustRightInd w:val="0"/>
              <w:rPr>
                <w:rFonts w:cs="Times New Roman"/>
                <w:sz w:val="22"/>
              </w:rPr>
            </w:pPr>
            <w:r w:rsidRPr="00A93D9E">
              <w:rPr>
                <w:rFonts w:cs="Times New Roman"/>
                <w:sz w:val="22"/>
              </w:rPr>
              <w:t>7.1.4 Ambiente para la operación de los procesos</w:t>
            </w:r>
          </w:p>
        </w:tc>
        <w:tc>
          <w:tcPr>
            <w:tcW w:w="1128" w:type="dxa"/>
          </w:tcPr>
          <w:p w14:paraId="6D8574C6"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33DDC0D9"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34CE22F0" w14:textId="77777777" w:rsidTr="00A93D9E">
        <w:tc>
          <w:tcPr>
            <w:tcW w:w="5670" w:type="dxa"/>
          </w:tcPr>
          <w:p w14:paraId="64EA8FBE" w14:textId="77777777" w:rsidR="00A93D9E" w:rsidRPr="00A93D9E" w:rsidRDefault="00A93D9E" w:rsidP="00A93D9E">
            <w:pPr>
              <w:autoSpaceDE w:val="0"/>
              <w:autoSpaceDN w:val="0"/>
              <w:adjustRightInd w:val="0"/>
              <w:rPr>
                <w:rFonts w:cs="Times New Roman"/>
                <w:sz w:val="22"/>
              </w:rPr>
            </w:pPr>
            <w:r w:rsidRPr="00A93D9E">
              <w:rPr>
                <w:rFonts w:cs="Times New Roman"/>
                <w:sz w:val="22"/>
              </w:rPr>
              <w:t>7.1.5.1 Recursos de seguimiento y medición – generalidades</w:t>
            </w:r>
          </w:p>
        </w:tc>
        <w:tc>
          <w:tcPr>
            <w:tcW w:w="1128" w:type="dxa"/>
          </w:tcPr>
          <w:p w14:paraId="15995CCB"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37899962"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572D1A17" w14:textId="77777777" w:rsidTr="00A93D9E">
        <w:tc>
          <w:tcPr>
            <w:tcW w:w="5670" w:type="dxa"/>
          </w:tcPr>
          <w:p w14:paraId="631F1EF6" w14:textId="77777777" w:rsidR="00A93D9E" w:rsidRPr="00A93D9E" w:rsidRDefault="00A93D9E" w:rsidP="00A93D9E">
            <w:pPr>
              <w:autoSpaceDE w:val="0"/>
              <w:autoSpaceDN w:val="0"/>
              <w:adjustRightInd w:val="0"/>
              <w:rPr>
                <w:rFonts w:cs="Times New Roman"/>
                <w:sz w:val="22"/>
              </w:rPr>
            </w:pPr>
            <w:r w:rsidRPr="00A93D9E">
              <w:rPr>
                <w:rFonts w:cs="Times New Roman"/>
                <w:sz w:val="22"/>
              </w:rPr>
              <w:t>7.1.5.2. Trazabilidad</w:t>
            </w:r>
          </w:p>
        </w:tc>
        <w:tc>
          <w:tcPr>
            <w:tcW w:w="1128" w:type="dxa"/>
          </w:tcPr>
          <w:p w14:paraId="3BF3B209"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0F01E7FA"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076CFD3D" w14:textId="77777777" w:rsidTr="00A93D9E">
        <w:tc>
          <w:tcPr>
            <w:tcW w:w="5670" w:type="dxa"/>
          </w:tcPr>
          <w:p w14:paraId="784ECE00" w14:textId="77777777" w:rsidR="00A93D9E" w:rsidRPr="00A93D9E" w:rsidRDefault="00A93D9E" w:rsidP="00A93D9E">
            <w:pPr>
              <w:autoSpaceDE w:val="0"/>
              <w:autoSpaceDN w:val="0"/>
              <w:adjustRightInd w:val="0"/>
              <w:rPr>
                <w:rFonts w:cs="Times New Roman"/>
                <w:sz w:val="22"/>
              </w:rPr>
            </w:pPr>
            <w:r w:rsidRPr="00A93D9E">
              <w:rPr>
                <w:rFonts w:cs="Times New Roman"/>
                <w:sz w:val="22"/>
              </w:rPr>
              <w:t>7.1.6 Conocimientos de la organización</w:t>
            </w:r>
          </w:p>
        </w:tc>
        <w:tc>
          <w:tcPr>
            <w:tcW w:w="1128" w:type="dxa"/>
          </w:tcPr>
          <w:p w14:paraId="0241DA8D"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336A1323"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3AF00D4F" w14:textId="77777777" w:rsidTr="00A93D9E">
        <w:tc>
          <w:tcPr>
            <w:tcW w:w="5670" w:type="dxa"/>
          </w:tcPr>
          <w:p w14:paraId="7B3BB744" w14:textId="77777777" w:rsidR="00A93D9E" w:rsidRPr="00A93D9E" w:rsidRDefault="00A93D9E" w:rsidP="00A93D9E">
            <w:pPr>
              <w:autoSpaceDE w:val="0"/>
              <w:autoSpaceDN w:val="0"/>
              <w:adjustRightInd w:val="0"/>
              <w:rPr>
                <w:rFonts w:cs="Times New Roman"/>
                <w:sz w:val="22"/>
              </w:rPr>
            </w:pPr>
            <w:r w:rsidRPr="00A93D9E">
              <w:rPr>
                <w:rFonts w:cs="Times New Roman"/>
                <w:sz w:val="22"/>
              </w:rPr>
              <w:t>7.2 Competencia</w:t>
            </w:r>
          </w:p>
        </w:tc>
        <w:tc>
          <w:tcPr>
            <w:tcW w:w="1128" w:type="dxa"/>
          </w:tcPr>
          <w:p w14:paraId="3CF2AF0E"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45326F99"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74881B4B" w14:textId="77777777" w:rsidTr="00A93D9E">
        <w:tc>
          <w:tcPr>
            <w:tcW w:w="5670" w:type="dxa"/>
          </w:tcPr>
          <w:p w14:paraId="263B698A" w14:textId="77777777" w:rsidR="00A93D9E" w:rsidRPr="00A93D9E" w:rsidRDefault="00A93D9E" w:rsidP="00A93D9E">
            <w:pPr>
              <w:autoSpaceDE w:val="0"/>
              <w:autoSpaceDN w:val="0"/>
              <w:adjustRightInd w:val="0"/>
              <w:rPr>
                <w:rFonts w:cs="Times New Roman"/>
                <w:sz w:val="22"/>
              </w:rPr>
            </w:pPr>
            <w:r w:rsidRPr="00A93D9E">
              <w:rPr>
                <w:rFonts w:cs="Times New Roman"/>
                <w:sz w:val="22"/>
              </w:rPr>
              <w:t>7.3 Toma de conciencia</w:t>
            </w:r>
          </w:p>
        </w:tc>
        <w:tc>
          <w:tcPr>
            <w:tcW w:w="1128" w:type="dxa"/>
          </w:tcPr>
          <w:p w14:paraId="504CA4CE"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275B4C3A"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1FA7D59E" w14:textId="77777777" w:rsidTr="00A93D9E">
        <w:tc>
          <w:tcPr>
            <w:tcW w:w="5670" w:type="dxa"/>
          </w:tcPr>
          <w:p w14:paraId="248BFE5D" w14:textId="77777777" w:rsidR="00A93D9E" w:rsidRPr="00A93D9E" w:rsidRDefault="00A93D9E" w:rsidP="00A93D9E">
            <w:pPr>
              <w:autoSpaceDE w:val="0"/>
              <w:autoSpaceDN w:val="0"/>
              <w:adjustRightInd w:val="0"/>
              <w:rPr>
                <w:rFonts w:cs="Times New Roman"/>
                <w:sz w:val="22"/>
              </w:rPr>
            </w:pPr>
            <w:r w:rsidRPr="00A93D9E">
              <w:rPr>
                <w:rFonts w:cs="Times New Roman"/>
                <w:sz w:val="22"/>
              </w:rPr>
              <w:t>7.4 Comunicación</w:t>
            </w:r>
          </w:p>
        </w:tc>
        <w:tc>
          <w:tcPr>
            <w:tcW w:w="1128" w:type="dxa"/>
          </w:tcPr>
          <w:p w14:paraId="29AA01D7"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7A155697"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14A2C2A8" w14:textId="77777777" w:rsidTr="00A93D9E">
        <w:tc>
          <w:tcPr>
            <w:tcW w:w="5670" w:type="dxa"/>
          </w:tcPr>
          <w:p w14:paraId="04BAE47F" w14:textId="77777777" w:rsidR="00A93D9E" w:rsidRPr="00A93D9E" w:rsidRDefault="00A93D9E" w:rsidP="00A93D9E">
            <w:pPr>
              <w:autoSpaceDE w:val="0"/>
              <w:autoSpaceDN w:val="0"/>
              <w:adjustRightInd w:val="0"/>
              <w:rPr>
                <w:rFonts w:cs="Times New Roman"/>
                <w:sz w:val="22"/>
              </w:rPr>
            </w:pPr>
            <w:r w:rsidRPr="00A93D9E">
              <w:rPr>
                <w:rFonts w:cs="Times New Roman"/>
                <w:sz w:val="22"/>
              </w:rPr>
              <w:lastRenderedPageBreak/>
              <w:t>7.5.1 Información documentada – generalidades</w:t>
            </w:r>
          </w:p>
        </w:tc>
        <w:tc>
          <w:tcPr>
            <w:tcW w:w="1128" w:type="dxa"/>
          </w:tcPr>
          <w:p w14:paraId="10DC844D"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76CC3F3B"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2BF8E7A9" w14:textId="77777777" w:rsidTr="00A93D9E">
        <w:tc>
          <w:tcPr>
            <w:tcW w:w="5670" w:type="dxa"/>
          </w:tcPr>
          <w:p w14:paraId="43126333" w14:textId="77777777" w:rsidR="00A93D9E" w:rsidRPr="00A93D9E" w:rsidRDefault="00A93D9E" w:rsidP="00A93D9E">
            <w:pPr>
              <w:autoSpaceDE w:val="0"/>
              <w:autoSpaceDN w:val="0"/>
              <w:adjustRightInd w:val="0"/>
              <w:rPr>
                <w:rFonts w:cs="Times New Roman"/>
                <w:sz w:val="22"/>
              </w:rPr>
            </w:pPr>
            <w:r w:rsidRPr="00A93D9E">
              <w:rPr>
                <w:rFonts w:cs="Times New Roman"/>
                <w:sz w:val="22"/>
              </w:rPr>
              <w:t>7.5.2 Creación y actualización</w:t>
            </w:r>
          </w:p>
        </w:tc>
        <w:tc>
          <w:tcPr>
            <w:tcW w:w="1128" w:type="dxa"/>
          </w:tcPr>
          <w:p w14:paraId="33746FE6"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14F59244"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1A7A1327" w14:textId="77777777" w:rsidTr="00A93D9E">
        <w:tc>
          <w:tcPr>
            <w:tcW w:w="5670" w:type="dxa"/>
          </w:tcPr>
          <w:p w14:paraId="06DC17A3" w14:textId="77777777" w:rsidR="00A93D9E" w:rsidRPr="00A93D9E" w:rsidRDefault="00A93D9E" w:rsidP="00A93D9E">
            <w:pPr>
              <w:autoSpaceDE w:val="0"/>
              <w:autoSpaceDN w:val="0"/>
              <w:adjustRightInd w:val="0"/>
              <w:rPr>
                <w:rFonts w:cs="Times New Roman"/>
                <w:sz w:val="22"/>
              </w:rPr>
            </w:pPr>
            <w:r w:rsidRPr="00A93D9E">
              <w:rPr>
                <w:rFonts w:cs="Times New Roman"/>
                <w:sz w:val="22"/>
              </w:rPr>
              <w:t>7.5.3 Control de la información documentada</w:t>
            </w:r>
          </w:p>
        </w:tc>
        <w:tc>
          <w:tcPr>
            <w:tcW w:w="1128" w:type="dxa"/>
          </w:tcPr>
          <w:p w14:paraId="44838881"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051890DD"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36FB46F2" w14:textId="77777777" w:rsidTr="00A93D9E">
        <w:tc>
          <w:tcPr>
            <w:tcW w:w="5670" w:type="dxa"/>
          </w:tcPr>
          <w:p w14:paraId="583D80BB" w14:textId="77777777" w:rsidR="00A93D9E" w:rsidRPr="00A93D9E" w:rsidRDefault="00A93D9E" w:rsidP="00A93D9E">
            <w:pPr>
              <w:autoSpaceDE w:val="0"/>
              <w:autoSpaceDN w:val="0"/>
              <w:adjustRightInd w:val="0"/>
              <w:rPr>
                <w:rFonts w:cs="Times New Roman"/>
                <w:sz w:val="22"/>
              </w:rPr>
            </w:pPr>
            <w:r w:rsidRPr="00A93D9E">
              <w:rPr>
                <w:rFonts w:cs="Times New Roman"/>
                <w:sz w:val="22"/>
              </w:rPr>
              <w:t>8.1 Planificación y control operacional</w:t>
            </w:r>
          </w:p>
        </w:tc>
        <w:tc>
          <w:tcPr>
            <w:tcW w:w="1128" w:type="dxa"/>
          </w:tcPr>
          <w:p w14:paraId="4A805D4D"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398824DF"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6C5E7D7B" w14:textId="77777777" w:rsidTr="00A93D9E">
        <w:tc>
          <w:tcPr>
            <w:tcW w:w="5670" w:type="dxa"/>
          </w:tcPr>
          <w:p w14:paraId="60DD73C6" w14:textId="77777777" w:rsidR="00A93D9E" w:rsidRPr="00A93D9E" w:rsidRDefault="00A93D9E" w:rsidP="00A93D9E">
            <w:pPr>
              <w:autoSpaceDE w:val="0"/>
              <w:autoSpaceDN w:val="0"/>
              <w:adjustRightInd w:val="0"/>
              <w:rPr>
                <w:rFonts w:cs="Times New Roman"/>
                <w:sz w:val="22"/>
              </w:rPr>
            </w:pPr>
            <w:r w:rsidRPr="00A93D9E">
              <w:rPr>
                <w:rFonts w:cs="Times New Roman"/>
                <w:sz w:val="22"/>
              </w:rPr>
              <w:t>8.2.1 Comunicación con el cliente</w:t>
            </w:r>
          </w:p>
        </w:tc>
        <w:tc>
          <w:tcPr>
            <w:tcW w:w="1128" w:type="dxa"/>
          </w:tcPr>
          <w:p w14:paraId="2AAF662C"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25EF6766"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0E6B8387" w14:textId="77777777" w:rsidTr="00A93D9E">
        <w:tc>
          <w:tcPr>
            <w:tcW w:w="5670" w:type="dxa"/>
          </w:tcPr>
          <w:p w14:paraId="0000D831" w14:textId="77777777" w:rsidR="00A93D9E" w:rsidRPr="00A93D9E" w:rsidRDefault="00A93D9E" w:rsidP="00A93D9E">
            <w:pPr>
              <w:autoSpaceDE w:val="0"/>
              <w:autoSpaceDN w:val="0"/>
              <w:adjustRightInd w:val="0"/>
              <w:rPr>
                <w:rFonts w:cs="Times New Roman"/>
                <w:sz w:val="22"/>
              </w:rPr>
            </w:pPr>
            <w:r w:rsidRPr="00A93D9E">
              <w:rPr>
                <w:rFonts w:cs="Times New Roman"/>
                <w:sz w:val="22"/>
              </w:rPr>
              <w:t>8.2.2 Determinación de los requisitos para los productos y servicios</w:t>
            </w:r>
          </w:p>
        </w:tc>
        <w:tc>
          <w:tcPr>
            <w:tcW w:w="1128" w:type="dxa"/>
          </w:tcPr>
          <w:p w14:paraId="3B7270B2"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305A2C8A"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540F2FC5" w14:textId="77777777" w:rsidTr="00A93D9E">
        <w:tc>
          <w:tcPr>
            <w:tcW w:w="5670" w:type="dxa"/>
          </w:tcPr>
          <w:p w14:paraId="4DA179E8" w14:textId="77777777" w:rsidR="00A93D9E" w:rsidRPr="00A93D9E" w:rsidRDefault="00A93D9E" w:rsidP="00A93D9E">
            <w:pPr>
              <w:autoSpaceDE w:val="0"/>
              <w:autoSpaceDN w:val="0"/>
              <w:adjustRightInd w:val="0"/>
              <w:rPr>
                <w:rFonts w:cs="Times New Roman"/>
                <w:sz w:val="22"/>
              </w:rPr>
            </w:pPr>
            <w:r w:rsidRPr="00A93D9E">
              <w:rPr>
                <w:rFonts w:cs="Times New Roman"/>
                <w:sz w:val="22"/>
              </w:rPr>
              <w:t>8.2.3 Revisión de los requisitos para los productos y servicios</w:t>
            </w:r>
          </w:p>
        </w:tc>
        <w:tc>
          <w:tcPr>
            <w:tcW w:w="1128" w:type="dxa"/>
          </w:tcPr>
          <w:p w14:paraId="46CE8509"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7BD2763E"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30B2C970" w14:textId="77777777" w:rsidTr="00A93D9E">
        <w:tc>
          <w:tcPr>
            <w:tcW w:w="5670" w:type="dxa"/>
          </w:tcPr>
          <w:p w14:paraId="65A86D29" w14:textId="77777777" w:rsidR="00A93D9E" w:rsidRPr="00A93D9E" w:rsidRDefault="00A93D9E" w:rsidP="00A93D9E">
            <w:pPr>
              <w:autoSpaceDE w:val="0"/>
              <w:autoSpaceDN w:val="0"/>
              <w:adjustRightInd w:val="0"/>
              <w:rPr>
                <w:rFonts w:cs="Times New Roman"/>
                <w:sz w:val="22"/>
              </w:rPr>
            </w:pPr>
            <w:r w:rsidRPr="00A93D9E">
              <w:rPr>
                <w:rFonts w:cs="Times New Roman"/>
                <w:sz w:val="22"/>
              </w:rPr>
              <w:t>8.2.4 Cambios en los requisitos para los productos y servicios</w:t>
            </w:r>
          </w:p>
        </w:tc>
        <w:tc>
          <w:tcPr>
            <w:tcW w:w="1128" w:type="dxa"/>
          </w:tcPr>
          <w:p w14:paraId="09709A82"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3FE4342F"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01C65F53" w14:textId="77777777" w:rsidTr="00A93D9E">
        <w:tc>
          <w:tcPr>
            <w:tcW w:w="5670" w:type="dxa"/>
          </w:tcPr>
          <w:p w14:paraId="55E6A9C6" w14:textId="77777777" w:rsidR="00A93D9E" w:rsidRPr="00A93D9E" w:rsidRDefault="00A93D9E" w:rsidP="00A93D9E">
            <w:pPr>
              <w:autoSpaceDE w:val="0"/>
              <w:autoSpaceDN w:val="0"/>
              <w:adjustRightInd w:val="0"/>
              <w:rPr>
                <w:rFonts w:cs="Times New Roman"/>
                <w:sz w:val="22"/>
              </w:rPr>
            </w:pPr>
            <w:r w:rsidRPr="00A93D9E">
              <w:rPr>
                <w:rFonts w:cs="Times New Roman"/>
                <w:sz w:val="22"/>
              </w:rPr>
              <w:t>8.3.2 Planificación del diseño y desarrollo</w:t>
            </w:r>
          </w:p>
        </w:tc>
        <w:tc>
          <w:tcPr>
            <w:tcW w:w="1128" w:type="dxa"/>
          </w:tcPr>
          <w:p w14:paraId="0D0BF3D7"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1E962998"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45575078" w14:textId="77777777" w:rsidTr="00A93D9E">
        <w:tc>
          <w:tcPr>
            <w:tcW w:w="5670" w:type="dxa"/>
          </w:tcPr>
          <w:p w14:paraId="3243A1FC" w14:textId="77777777" w:rsidR="00A93D9E" w:rsidRPr="00A93D9E" w:rsidRDefault="00A93D9E" w:rsidP="00A93D9E">
            <w:pPr>
              <w:autoSpaceDE w:val="0"/>
              <w:autoSpaceDN w:val="0"/>
              <w:adjustRightInd w:val="0"/>
              <w:rPr>
                <w:rFonts w:cs="Times New Roman"/>
                <w:sz w:val="22"/>
              </w:rPr>
            </w:pPr>
            <w:r w:rsidRPr="00A93D9E">
              <w:rPr>
                <w:rFonts w:cs="Times New Roman"/>
                <w:sz w:val="22"/>
              </w:rPr>
              <w:t>8.3.3 Entradas para el diseño y desarrollo</w:t>
            </w:r>
          </w:p>
        </w:tc>
        <w:tc>
          <w:tcPr>
            <w:tcW w:w="1128" w:type="dxa"/>
          </w:tcPr>
          <w:p w14:paraId="67AA082E"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0108B012"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00542BEF" w14:textId="77777777" w:rsidTr="00A93D9E">
        <w:tc>
          <w:tcPr>
            <w:tcW w:w="5670" w:type="dxa"/>
          </w:tcPr>
          <w:p w14:paraId="41B6F2B2" w14:textId="77777777" w:rsidR="00A93D9E" w:rsidRPr="00A93D9E" w:rsidRDefault="00A93D9E" w:rsidP="00A93D9E">
            <w:pPr>
              <w:autoSpaceDE w:val="0"/>
              <w:autoSpaceDN w:val="0"/>
              <w:adjustRightInd w:val="0"/>
              <w:rPr>
                <w:rFonts w:cs="Times New Roman"/>
                <w:sz w:val="22"/>
              </w:rPr>
            </w:pPr>
            <w:r w:rsidRPr="00A93D9E">
              <w:rPr>
                <w:rFonts w:cs="Times New Roman"/>
                <w:sz w:val="22"/>
              </w:rPr>
              <w:t>8.3.4 Controles de diseño y desarrollo</w:t>
            </w:r>
          </w:p>
        </w:tc>
        <w:tc>
          <w:tcPr>
            <w:tcW w:w="1128" w:type="dxa"/>
          </w:tcPr>
          <w:p w14:paraId="22897992"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0F09A6E4"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24A38EB4" w14:textId="77777777" w:rsidTr="00A93D9E">
        <w:tc>
          <w:tcPr>
            <w:tcW w:w="5670" w:type="dxa"/>
          </w:tcPr>
          <w:p w14:paraId="38261EA8" w14:textId="77777777" w:rsidR="00A93D9E" w:rsidRPr="00A93D9E" w:rsidRDefault="00A93D9E" w:rsidP="00A93D9E">
            <w:pPr>
              <w:autoSpaceDE w:val="0"/>
              <w:autoSpaceDN w:val="0"/>
              <w:adjustRightInd w:val="0"/>
              <w:rPr>
                <w:rFonts w:cs="Times New Roman"/>
                <w:sz w:val="22"/>
              </w:rPr>
            </w:pPr>
            <w:r w:rsidRPr="00A93D9E">
              <w:rPr>
                <w:rFonts w:cs="Times New Roman"/>
                <w:sz w:val="22"/>
              </w:rPr>
              <w:t>8.3.5 Salidas de diseño y desarrollo</w:t>
            </w:r>
          </w:p>
        </w:tc>
        <w:tc>
          <w:tcPr>
            <w:tcW w:w="1128" w:type="dxa"/>
          </w:tcPr>
          <w:p w14:paraId="2972DAAA"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363B867F"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545C2287" w14:textId="77777777" w:rsidTr="00A93D9E">
        <w:tc>
          <w:tcPr>
            <w:tcW w:w="5670" w:type="dxa"/>
          </w:tcPr>
          <w:p w14:paraId="31A65DB1" w14:textId="77777777" w:rsidR="00A93D9E" w:rsidRPr="00A93D9E" w:rsidRDefault="00A93D9E" w:rsidP="00A93D9E">
            <w:pPr>
              <w:autoSpaceDE w:val="0"/>
              <w:autoSpaceDN w:val="0"/>
              <w:adjustRightInd w:val="0"/>
              <w:rPr>
                <w:rFonts w:cs="Times New Roman"/>
                <w:sz w:val="22"/>
              </w:rPr>
            </w:pPr>
            <w:r w:rsidRPr="00A93D9E">
              <w:rPr>
                <w:rFonts w:cs="Times New Roman"/>
                <w:sz w:val="22"/>
              </w:rPr>
              <w:t>8.3.6 Cambios del diseño y desarrollo</w:t>
            </w:r>
          </w:p>
        </w:tc>
        <w:tc>
          <w:tcPr>
            <w:tcW w:w="1128" w:type="dxa"/>
          </w:tcPr>
          <w:p w14:paraId="56652205"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00D7080A"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183A274F" w14:textId="77777777" w:rsidTr="00A93D9E">
        <w:tc>
          <w:tcPr>
            <w:tcW w:w="5670" w:type="dxa"/>
          </w:tcPr>
          <w:p w14:paraId="6DA5660A" w14:textId="77777777" w:rsidR="00A93D9E" w:rsidRPr="00A93D9E" w:rsidRDefault="00A93D9E" w:rsidP="00A93D9E">
            <w:pPr>
              <w:autoSpaceDE w:val="0"/>
              <w:autoSpaceDN w:val="0"/>
              <w:adjustRightInd w:val="0"/>
              <w:rPr>
                <w:rFonts w:cs="Times New Roman"/>
                <w:sz w:val="22"/>
              </w:rPr>
            </w:pPr>
            <w:r w:rsidRPr="00A93D9E">
              <w:rPr>
                <w:rFonts w:cs="Times New Roman"/>
                <w:sz w:val="22"/>
              </w:rPr>
              <w:t>8.4.1 Control de los procesos, productos y servicios suministrados externamente</w:t>
            </w:r>
          </w:p>
        </w:tc>
        <w:tc>
          <w:tcPr>
            <w:tcW w:w="1128" w:type="dxa"/>
          </w:tcPr>
          <w:p w14:paraId="7D48807F"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61767382"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4DEE40ED" w14:textId="77777777" w:rsidTr="00A93D9E">
        <w:tc>
          <w:tcPr>
            <w:tcW w:w="5670" w:type="dxa"/>
          </w:tcPr>
          <w:p w14:paraId="0A02B674" w14:textId="77777777" w:rsidR="00A93D9E" w:rsidRPr="00A93D9E" w:rsidRDefault="00A93D9E" w:rsidP="00A93D9E">
            <w:pPr>
              <w:autoSpaceDE w:val="0"/>
              <w:autoSpaceDN w:val="0"/>
              <w:adjustRightInd w:val="0"/>
              <w:rPr>
                <w:rFonts w:cs="Times New Roman"/>
                <w:sz w:val="22"/>
              </w:rPr>
            </w:pPr>
            <w:r w:rsidRPr="00A93D9E">
              <w:rPr>
                <w:rFonts w:cs="Times New Roman"/>
                <w:sz w:val="22"/>
              </w:rPr>
              <w:t>8.4.2 Tipo y alcance del control</w:t>
            </w:r>
          </w:p>
        </w:tc>
        <w:tc>
          <w:tcPr>
            <w:tcW w:w="1128" w:type="dxa"/>
          </w:tcPr>
          <w:p w14:paraId="251E2ED3"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11F70E5A"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499C68F1" w14:textId="77777777" w:rsidTr="00A93D9E">
        <w:tc>
          <w:tcPr>
            <w:tcW w:w="5670" w:type="dxa"/>
          </w:tcPr>
          <w:p w14:paraId="483DA0B5" w14:textId="77777777" w:rsidR="00A93D9E" w:rsidRPr="00A93D9E" w:rsidRDefault="00A93D9E" w:rsidP="00A93D9E">
            <w:pPr>
              <w:autoSpaceDE w:val="0"/>
              <w:autoSpaceDN w:val="0"/>
              <w:adjustRightInd w:val="0"/>
              <w:rPr>
                <w:rFonts w:cs="Times New Roman"/>
                <w:sz w:val="22"/>
              </w:rPr>
            </w:pPr>
            <w:r w:rsidRPr="00A93D9E">
              <w:rPr>
                <w:rFonts w:cs="Times New Roman"/>
                <w:sz w:val="22"/>
              </w:rPr>
              <w:t>8.4.3 Información para los proveedores externos</w:t>
            </w:r>
          </w:p>
        </w:tc>
        <w:tc>
          <w:tcPr>
            <w:tcW w:w="1128" w:type="dxa"/>
          </w:tcPr>
          <w:p w14:paraId="7F4B2D12"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020D0C45"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57B1DB6B" w14:textId="77777777" w:rsidTr="00A93D9E">
        <w:tc>
          <w:tcPr>
            <w:tcW w:w="5670" w:type="dxa"/>
          </w:tcPr>
          <w:p w14:paraId="1072B009" w14:textId="77777777" w:rsidR="00A93D9E" w:rsidRPr="00A93D9E" w:rsidRDefault="00A93D9E" w:rsidP="00A93D9E">
            <w:pPr>
              <w:autoSpaceDE w:val="0"/>
              <w:autoSpaceDN w:val="0"/>
              <w:adjustRightInd w:val="0"/>
              <w:rPr>
                <w:rFonts w:cs="Times New Roman"/>
                <w:sz w:val="22"/>
              </w:rPr>
            </w:pPr>
            <w:r w:rsidRPr="00A93D9E">
              <w:rPr>
                <w:rFonts w:cs="Times New Roman"/>
                <w:sz w:val="22"/>
              </w:rPr>
              <w:t>8.5.1 Control de la producción y de la provisión del servicio</w:t>
            </w:r>
          </w:p>
        </w:tc>
        <w:tc>
          <w:tcPr>
            <w:tcW w:w="1128" w:type="dxa"/>
          </w:tcPr>
          <w:p w14:paraId="1AD80284"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6BE55319"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57575332" w14:textId="77777777" w:rsidTr="00A93D9E">
        <w:tc>
          <w:tcPr>
            <w:tcW w:w="5670" w:type="dxa"/>
          </w:tcPr>
          <w:p w14:paraId="5D3B8318" w14:textId="77777777" w:rsidR="00A93D9E" w:rsidRPr="00A93D9E" w:rsidRDefault="00A93D9E" w:rsidP="00A93D9E">
            <w:pPr>
              <w:autoSpaceDE w:val="0"/>
              <w:autoSpaceDN w:val="0"/>
              <w:adjustRightInd w:val="0"/>
              <w:rPr>
                <w:rFonts w:cs="Times New Roman"/>
                <w:sz w:val="22"/>
              </w:rPr>
            </w:pPr>
            <w:r w:rsidRPr="00A93D9E">
              <w:rPr>
                <w:rFonts w:cs="Times New Roman"/>
                <w:sz w:val="22"/>
              </w:rPr>
              <w:t>8.5.2 Identificación y trazabilidad</w:t>
            </w:r>
          </w:p>
        </w:tc>
        <w:tc>
          <w:tcPr>
            <w:tcW w:w="1128" w:type="dxa"/>
          </w:tcPr>
          <w:p w14:paraId="4F2106C9"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410E2968"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5F1C6192" w14:textId="77777777" w:rsidTr="00A93D9E">
        <w:tc>
          <w:tcPr>
            <w:tcW w:w="5670" w:type="dxa"/>
          </w:tcPr>
          <w:p w14:paraId="4C1F8BE4" w14:textId="77777777" w:rsidR="00A93D9E" w:rsidRPr="00A93D9E" w:rsidRDefault="00A93D9E" w:rsidP="00A93D9E">
            <w:pPr>
              <w:autoSpaceDE w:val="0"/>
              <w:autoSpaceDN w:val="0"/>
              <w:adjustRightInd w:val="0"/>
              <w:rPr>
                <w:rFonts w:cs="Times New Roman"/>
                <w:sz w:val="22"/>
              </w:rPr>
            </w:pPr>
            <w:r w:rsidRPr="00A93D9E">
              <w:rPr>
                <w:rFonts w:cs="Times New Roman"/>
                <w:sz w:val="22"/>
              </w:rPr>
              <w:t>8.5.3 Propiedad perteneciente a los clientes o proveedores externos</w:t>
            </w:r>
          </w:p>
        </w:tc>
        <w:tc>
          <w:tcPr>
            <w:tcW w:w="1128" w:type="dxa"/>
          </w:tcPr>
          <w:p w14:paraId="714684CA"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396126DB"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6F5FEDA1" w14:textId="77777777" w:rsidTr="00A93D9E">
        <w:tc>
          <w:tcPr>
            <w:tcW w:w="5670" w:type="dxa"/>
          </w:tcPr>
          <w:p w14:paraId="5ED7F8DA" w14:textId="77777777" w:rsidR="00A93D9E" w:rsidRPr="00A93D9E" w:rsidRDefault="00A93D9E" w:rsidP="00A93D9E">
            <w:pPr>
              <w:autoSpaceDE w:val="0"/>
              <w:autoSpaceDN w:val="0"/>
              <w:adjustRightInd w:val="0"/>
              <w:rPr>
                <w:rFonts w:cs="Times New Roman"/>
                <w:sz w:val="22"/>
              </w:rPr>
            </w:pPr>
            <w:r w:rsidRPr="00A93D9E">
              <w:rPr>
                <w:rFonts w:cs="Times New Roman"/>
                <w:sz w:val="22"/>
              </w:rPr>
              <w:t>8.5.4 Preservación</w:t>
            </w:r>
          </w:p>
        </w:tc>
        <w:tc>
          <w:tcPr>
            <w:tcW w:w="1128" w:type="dxa"/>
          </w:tcPr>
          <w:p w14:paraId="1E72A2BB"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2ED9AA1D"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1071B9DE" w14:textId="77777777" w:rsidTr="00A93D9E">
        <w:tc>
          <w:tcPr>
            <w:tcW w:w="5670" w:type="dxa"/>
          </w:tcPr>
          <w:p w14:paraId="4E2C2430" w14:textId="77777777" w:rsidR="00A93D9E" w:rsidRPr="00A93D9E" w:rsidRDefault="00A93D9E" w:rsidP="00A93D9E">
            <w:pPr>
              <w:autoSpaceDE w:val="0"/>
              <w:autoSpaceDN w:val="0"/>
              <w:adjustRightInd w:val="0"/>
              <w:rPr>
                <w:rFonts w:cs="Times New Roman"/>
                <w:sz w:val="22"/>
              </w:rPr>
            </w:pPr>
            <w:r w:rsidRPr="00A93D9E">
              <w:rPr>
                <w:rFonts w:cs="Times New Roman"/>
                <w:sz w:val="22"/>
              </w:rPr>
              <w:t>8.5.5 Actividades posteriores a la entrega</w:t>
            </w:r>
          </w:p>
        </w:tc>
        <w:tc>
          <w:tcPr>
            <w:tcW w:w="1128" w:type="dxa"/>
          </w:tcPr>
          <w:p w14:paraId="0E751218"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3C43CF3A"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744E8ADD" w14:textId="77777777" w:rsidTr="00A93D9E">
        <w:tc>
          <w:tcPr>
            <w:tcW w:w="5670" w:type="dxa"/>
          </w:tcPr>
          <w:p w14:paraId="75F42C4C" w14:textId="77777777" w:rsidR="00A93D9E" w:rsidRPr="00A93D9E" w:rsidRDefault="00A93D9E" w:rsidP="00A93D9E">
            <w:pPr>
              <w:autoSpaceDE w:val="0"/>
              <w:autoSpaceDN w:val="0"/>
              <w:adjustRightInd w:val="0"/>
              <w:rPr>
                <w:rFonts w:cs="Times New Roman"/>
                <w:sz w:val="22"/>
              </w:rPr>
            </w:pPr>
            <w:r w:rsidRPr="00A93D9E">
              <w:rPr>
                <w:rFonts w:cs="Times New Roman"/>
                <w:sz w:val="22"/>
              </w:rPr>
              <w:t>8.5.6 Control de los cambios</w:t>
            </w:r>
          </w:p>
        </w:tc>
        <w:tc>
          <w:tcPr>
            <w:tcW w:w="1128" w:type="dxa"/>
          </w:tcPr>
          <w:p w14:paraId="335457B8"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45B60E47"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0DE4FFAD" w14:textId="77777777" w:rsidTr="00A93D9E">
        <w:tc>
          <w:tcPr>
            <w:tcW w:w="5670" w:type="dxa"/>
          </w:tcPr>
          <w:p w14:paraId="04322EA9" w14:textId="77777777" w:rsidR="00A93D9E" w:rsidRPr="00A93D9E" w:rsidRDefault="00A93D9E" w:rsidP="00A93D9E">
            <w:pPr>
              <w:autoSpaceDE w:val="0"/>
              <w:autoSpaceDN w:val="0"/>
              <w:adjustRightInd w:val="0"/>
              <w:rPr>
                <w:rFonts w:cs="Times New Roman"/>
                <w:sz w:val="22"/>
              </w:rPr>
            </w:pPr>
            <w:r w:rsidRPr="00A93D9E">
              <w:rPr>
                <w:rFonts w:cs="Times New Roman"/>
                <w:sz w:val="22"/>
              </w:rPr>
              <w:t>8.6 Liberación de los productos y servicios</w:t>
            </w:r>
          </w:p>
        </w:tc>
        <w:tc>
          <w:tcPr>
            <w:tcW w:w="1128" w:type="dxa"/>
          </w:tcPr>
          <w:p w14:paraId="1434ABF1"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43B4E5E9"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29F8071E" w14:textId="77777777" w:rsidTr="00A93D9E">
        <w:tc>
          <w:tcPr>
            <w:tcW w:w="5670" w:type="dxa"/>
          </w:tcPr>
          <w:p w14:paraId="25315622" w14:textId="77777777" w:rsidR="00A93D9E" w:rsidRPr="00A93D9E" w:rsidRDefault="00A93D9E" w:rsidP="00A93D9E">
            <w:pPr>
              <w:autoSpaceDE w:val="0"/>
              <w:autoSpaceDN w:val="0"/>
              <w:adjustRightInd w:val="0"/>
              <w:rPr>
                <w:rFonts w:cs="Times New Roman"/>
                <w:sz w:val="22"/>
              </w:rPr>
            </w:pPr>
            <w:r w:rsidRPr="00A93D9E">
              <w:rPr>
                <w:rFonts w:cs="Times New Roman"/>
                <w:sz w:val="22"/>
              </w:rPr>
              <w:t>8.7 Control de las salidas no conformes</w:t>
            </w:r>
          </w:p>
        </w:tc>
        <w:tc>
          <w:tcPr>
            <w:tcW w:w="1128" w:type="dxa"/>
          </w:tcPr>
          <w:p w14:paraId="70C2185C"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612D8299"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279FDBEA" w14:textId="77777777" w:rsidTr="00A93D9E">
        <w:tc>
          <w:tcPr>
            <w:tcW w:w="5670" w:type="dxa"/>
          </w:tcPr>
          <w:p w14:paraId="2B35D414" w14:textId="77777777" w:rsidR="00A93D9E" w:rsidRPr="00A93D9E" w:rsidRDefault="00A93D9E" w:rsidP="00A93D9E">
            <w:pPr>
              <w:autoSpaceDE w:val="0"/>
              <w:autoSpaceDN w:val="0"/>
              <w:adjustRightInd w:val="0"/>
              <w:rPr>
                <w:rFonts w:cs="Times New Roman"/>
                <w:sz w:val="22"/>
              </w:rPr>
            </w:pPr>
            <w:r w:rsidRPr="00A93D9E">
              <w:rPr>
                <w:rFonts w:cs="Times New Roman"/>
                <w:sz w:val="22"/>
              </w:rPr>
              <w:t>9.1.1 Seguimiento, medición, análisis y evaluación – generalidades</w:t>
            </w:r>
          </w:p>
        </w:tc>
        <w:tc>
          <w:tcPr>
            <w:tcW w:w="1128" w:type="dxa"/>
          </w:tcPr>
          <w:p w14:paraId="4B15D65C"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1FCD721F"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625701FB" w14:textId="77777777" w:rsidTr="00A93D9E">
        <w:tc>
          <w:tcPr>
            <w:tcW w:w="5670" w:type="dxa"/>
          </w:tcPr>
          <w:p w14:paraId="3AC472E1" w14:textId="77777777" w:rsidR="00A93D9E" w:rsidRPr="00A93D9E" w:rsidRDefault="00A93D9E" w:rsidP="00A93D9E">
            <w:pPr>
              <w:autoSpaceDE w:val="0"/>
              <w:autoSpaceDN w:val="0"/>
              <w:adjustRightInd w:val="0"/>
              <w:rPr>
                <w:rFonts w:cs="Times New Roman"/>
                <w:sz w:val="22"/>
              </w:rPr>
            </w:pPr>
            <w:r w:rsidRPr="00A93D9E">
              <w:rPr>
                <w:rFonts w:cs="Times New Roman"/>
                <w:sz w:val="22"/>
              </w:rPr>
              <w:t>9.1.2 Satisfacción del cliente</w:t>
            </w:r>
          </w:p>
        </w:tc>
        <w:tc>
          <w:tcPr>
            <w:tcW w:w="1128" w:type="dxa"/>
          </w:tcPr>
          <w:p w14:paraId="1D77F789"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1E5FF56C"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3676515C" w14:textId="77777777" w:rsidTr="00A93D9E">
        <w:tc>
          <w:tcPr>
            <w:tcW w:w="5670" w:type="dxa"/>
          </w:tcPr>
          <w:p w14:paraId="3EF3DA8B" w14:textId="77777777" w:rsidR="00A93D9E" w:rsidRPr="00A93D9E" w:rsidRDefault="00A93D9E" w:rsidP="00A93D9E">
            <w:pPr>
              <w:autoSpaceDE w:val="0"/>
              <w:autoSpaceDN w:val="0"/>
              <w:adjustRightInd w:val="0"/>
              <w:rPr>
                <w:rFonts w:cs="Times New Roman"/>
                <w:sz w:val="22"/>
              </w:rPr>
            </w:pPr>
            <w:r w:rsidRPr="00A93D9E">
              <w:rPr>
                <w:rFonts w:cs="Times New Roman"/>
                <w:sz w:val="22"/>
              </w:rPr>
              <w:t>9.1.3 Análisis y evaluación</w:t>
            </w:r>
          </w:p>
        </w:tc>
        <w:tc>
          <w:tcPr>
            <w:tcW w:w="1128" w:type="dxa"/>
          </w:tcPr>
          <w:p w14:paraId="2C13D09A"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0F367013"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3DB51027" w14:textId="77777777" w:rsidTr="00A93D9E">
        <w:tc>
          <w:tcPr>
            <w:tcW w:w="5670" w:type="dxa"/>
          </w:tcPr>
          <w:p w14:paraId="741C02B2" w14:textId="77777777" w:rsidR="00A93D9E" w:rsidRPr="00A93D9E" w:rsidRDefault="00A93D9E" w:rsidP="00A93D9E">
            <w:pPr>
              <w:autoSpaceDE w:val="0"/>
              <w:autoSpaceDN w:val="0"/>
              <w:adjustRightInd w:val="0"/>
              <w:rPr>
                <w:rFonts w:cs="Times New Roman"/>
                <w:sz w:val="22"/>
              </w:rPr>
            </w:pPr>
            <w:r w:rsidRPr="00A93D9E">
              <w:rPr>
                <w:rFonts w:cs="Times New Roman"/>
                <w:sz w:val="22"/>
              </w:rPr>
              <w:t>9.2. Auditoría interna</w:t>
            </w:r>
          </w:p>
        </w:tc>
        <w:tc>
          <w:tcPr>
            <w:tcW w:w="1128" w:type="dxa"/>
          </w:tcPr>
          <w:p w14:paraId="71A0636B"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3112EA58"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22B40719" w14:textId="77777777" w:rsidTr="00A93D9E">
        <w:tc>
          <w:tcPr>
            <w:tcW w:w="5670" w:type="dxa"/>
          </w:tcPr>
          <w:p w14:paraId="66398E5E" w14:textId="77777777" w:rsidR="00A93D9E" w:rsidRPr="00A93D9E" w:rsidRDefault="00A93D9E" w:rsidP="00A93D9E">
            <w:pPr>
              <w:autoSpaceDE w:val="0"/>
              <w:autoSpaceDN w:val="0"/>
              <w:adjustRightInd w:val="0"/>
              <w:rPr>
                <w:rFonts w:cs="Times New Roman"/>
                <w:sz w:val="22"/>
              </w:rPr>
            </w:pPr>
            <w:r w:rsidRPr="00A93D9E">
              <w:rPr>
                <w:rFonts w:cs="Times New Roman"/>
                <w:sz w:val="22"/>
              </w:rPr>
              <w:t>9.3.2 Entradas de la revisión por la dirección</w:t>
            </w:r>
          </w:p>
        </w:tc>
        <w:tc>
          <w:tcPr>
            <w:tcW w:w="1128" w:type="dxa"/>
          </w:tcPr>
          <w:p w14:paraId="4917A30F"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2AD75A68"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2FE3C9C1" w14:textId="77777777" w:rsidTr="00A93D9E">
        <w:tc>
          <w:tcPr>
            <w:tcW w:w="5670" w:type="dxa"/>
          </w:tcPr>
          <w:p w14:paraId="6F811036" w14:textId="77777777" w:rsidR="00A93D9E" w:rsidRPr="00A93D9E" w:rsidRDefault="00A93D9E" w:rsidP="00A93D9E">
            <w:pPr>
              <w:autoSpaceDE w:val="0"/>
              <w:autoSpaceDN w:val="0"/>
              <w:adjustRightInd w:val="0"/>
              <w:rPr>
                <w:rFonts w:cs="Times New Roman"/>
                <w:sz w:val="22"/>
              </w:rPr>
            </w:pPr>
            <w:r w:rsidRPr="00A93D9E">
              <w:rPr>
                <w:rFonts w:cs="Times New Roman"/>
                <w:sz w:val="22"/>
              </w:rPr>
              <w:t>9.3.3 Salidas de la revisión por la dirección</w:t>
            </w:r>
          </w:p>
        </w:tc>
        <w:tc>
          <w:tcPr>
            <w:tcW w:w="1128" w:type="dxa"/>
          </w:tcPr>
          <w:p w14:paraId="4557E86B"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587C3400"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46E98FE5" w14:textId="77777777" w:rsidTr="00A93D9E">
        <w:tc>
          <w:tcPr>
            <w:tcW w:w="5670" w:type="dxa"/>
          </w:tcPr>
          <w:p w14:paraId="50BFBE37" w14:textId="77777777" w:rsidR="00A93D9E" w:rsidRPr="00A93D9E" w:rsidRDefault="00A93D9E" w:rsidP="00A93D9E">
            <w:pPr>
              <w:autoSpaceDE w:val="0"/>
              <w:autoSpaceDN w:val="0"/>
              <w:adjustRightInd w:val="0"/>
              <w:rPr>
                <w:rFonts w:cs="Times New Roman"/>
                <w:sz w:val="22"/>
              </w:rPr>
            </w:pPr>
            <w:r w:rsidRPr="00A93D9E">
              <w:rPr>
                <w:rFonts w:cs="Times New Roman"/>
                <w:sz w:val="22"/>
              </w:rPr>
              <w:t>10.1 Mejora</w:t>
            </w:r>
          </w:p>
        </w:tc>
        <w:tc>
          <w:tcPr>
            <w:tcW w:w="1128" w:type="dxa"/>
          </w:tcPr>
          <w:p w14:paraId="66F11A4C"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4A8AB90A"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5EE44A7E" w14:textId="77777777" w:rsidTr="00A93D9E">
        <w:tc>
          <w:tcPr>
            <w:tcW w:w="5670" w:type="dxa"/>
          </w:tcPr>
          <w:p w14:paraId="0942272D" w14:textId="77777777" w:rsidR="00A93D9E" w:rsidRPr="00A93D9E" w:rsidRDefault="00A93D9E" w:rsidP="00A93D9E">
            <w:pPr>
              <w:autoSpaceDE w:val="0"/>
              <w:autoSpaceDN w:val="0"/>
              <w:adjustRightInd w:val="0"/>
              <w:rPr>
                <w:rFonts w:cs="Times New Roman"/>
                <w:sz w:val="22"/>
              </w:rPr>
            </w:pPr>
            <w:r w:rsidRPr="00A93D9E">
              <w:rPr>
                <w:rFonts w:cs="Times New Roman"/>
                <w:sz w:val="22"/>
              </w:rPr>
              <w:lastRenderedPageBreak/>
              <w:t>10.2 No conformidad y acción correctiva</w:t>
            </w:r>
          </w:p>
        </w:tc>
        <w:tc>
          <w:tcPr>
            <w:tcW w:w="1128" w:type="dxa"/>
          </w:tcPr>
          <w:p w14:paraId="49E59ACD"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100 %</w:t>
            </w:r>
          </w:p>
        </w:tc>
        <w:tc>
          <w:tcPr>
            <w:tcW w:w="1079" w:type="dxa"/>
          </w:tcPr>
          <w:p w14:paraId="08707FD2" w14:textId="77777777" w:rsidR="00A93D9E" w:rsidRPr="00A93D9E" w:rsidRDefault="00A93D9E" w:rsidP="00AA4D24">
            <w:pPr>
              <w:autoSpaceDE w:val="0"/>
              <w:autoSpaceDN w:val="0"/>
              <w:adjustRightInd w:val="0"/>
              <w:jc w:val="right"/>
              <w:rPr>
                <w:rFonts w:cs="Times New Roman"/>
                <w:sz w:val="22"/>
              </w:rPr>
            </w:pPr>
            <w:r w:rsidRPr="00A93D9E">
              <w:rPr>
                <w:rFonts w:cs="Times New Roman"/>
                <w:sz w:val="22"/>
              </w:rPr>
              <w:t>100%</w:t>
            </w:r>
          </w:p>
        </w:tc>
      </w:tr>
      <w:tr w:rsidR="00A93D9E" w:rsidRPr="00A93D9E" w14:paraId="151984C2" w14:textId="77777777" w:rsidTr="00A93D9E">
        <w:tc>
          <w:tcPr>
            <w:tcW w:w="5670" w:type="dxa"/>
          </w:tcPr>
          <w:p w14:paraId="770AAE3E" w14:textId="77777777" w:rsidR="00A93D9E" w:rsidRPr="00A93D9E" w:rsidRDefault="00A93D9E" w:rsidP="00A93D9E">
            <w:pPr>
              <w:autoSpaceDE w:val="0"/>
              <w:autoSpaceDN w:val="0"/>
              <w:adjustRightInd w:val="0"/>
              <w:rPr>
                <w:rFonts w:cs="Times New Roman"/>
                <w:b/>
                <w:sz w:val="22"/>
              </w:rPr>
            </w:pPr>
            <w:r w:rsidRPr="00A93D9E">
              <w:rPr>
                <w:rFonts w:cs="Times New Roman"/>
                <w:b/>
                <w:sz w:val="22"/>
              </w:rPr>
              <w:t>Puntaje total ponderado</w:t>
            </w:r>
          </w:p>
        </w:tc>
        <w:tc>
          <w:tcPr>
            <w:tcW w:w="1128" w:type="dxa"/>
          </w:tcPr>
          <w:p w14:paraId="6FCB84FE" w14:textId="77777777" w:rsidR="00A93D9E" w:rsidRPr="00A93D9E" w:rsidRDefault="00A93D9E" w:rsidP="00AA4D24">
            <w:pPr>
              <w:autoSpaceDE w:val="0"/>
              <w:autoSpaceDN w:val="0"/>
              <w:adjustRightInd w:val="0"/>
              <w:jc w:val="right"/>
              <w:rPr>
                <w:rFonts w:cs="Times New Roman"/>
                <w:b/>
                <w:sz w:val="22"/>
              </w:rPr>
            </w:pPr>
            <w:r w:rsidRPr="00A93D9E">
              <w:rPr>
                <w:rFonts w:cs="Times New Roman"/>
                <w:b/>
                <w:sz w:val="22"/>
              </w:rPr>
              <w:t>100 %</w:t>
            </w:r>
          </w:p>
        </w:tc>
        <w:tc>
          <w:tcPr>
            <w:tcW w:w="1079" w:type="dxa"/>
          </w:tcPr>
          <w:p w14:paraId="6DBA09DE" w14:textId="77777777" w:rsidR="00A93D9E" w:rsidRPr="00A93D9E" w:rsidRDefault="00A93D9E" w:rsidP="00AA4D24">
            <w:pPr>
              <w:autoSpaceDE w:val="0"/>
              <w:autoSpaceDN w:val="0"/>
              <w:adjustRightInd w:val="0"/>
              <w:jc w:val="right"/>
              <w:rPr>
                <w:rFonts w:cs="Times New Roman"/>
                <w:b/>
                <w:sz w:val="22"/>
              </w:rPr>
            </w:pPr>
            <w:r w:rsidRPr="00A93D9E">
              <w:rPr>
                <w:rFonts w:cs="Times New Roman"/>
                <w:b/>
                <w:sz w:val="22"/>
              </w:rPr>
              <w:t>100%</w:t>
            </w:r>
          </w:p>
        </w:tc>
      </w:tr>
    </w:tbl>
    <w:p w14:paraId="6066D540" w14:textId="38BF9162" w:rsidR="00A93D9E" w:rsidRPr="00701625" w:rsidRDefault="00701625" w:rsidP="00701625">
      <w:pPr>
        <w:pStyle w:val="Fuente-TablaoFigura"/>
      </w:pPr>
      <w:r w:rsidRPr="00701625">
        <w:t>Fuente: Elaboración propia</w:t>
      </w:r>
    </w:p>
    <w:p w14:paraId="6C264757" w14:textId="77777777" w:rsidR="00E47832" w:rsidRPr="001344D3" w:rsidRDefault="00E47832" w:rsidP="00E47832">
      <w:pPr>
        <w:ind w:left="862"/>
      </w:pPr>
      <m:oMathPara>
        <m:oMath>
          <m:r>
            <w:rPr>
              <w:rFonts w:ascii="Cambria Math" w:hAnsi="Cambria Math"/>
            </w:rPr>
            <m:t>DExd</m:t>
          </m:r>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m</m:t>
                  </m:r>
                </m:sup>
                <m:e>
                  <m:r>
                    <w:rPr>
                      <w:rFonts w:ascii="Cambria Math" w:hAnsi="Cambria Math"/>
                    </w:rPr>
                    <m:t>PP</m:t>
                  </m:r>
                </m:e>
              </m:nary>
            </m:num>
            <m:den>
              <m:r>
                <w:rPr>
                  <w:rFonts w:ascii="Cambria Math" w:hAnsi="Cambria Math"/>
                </w:rPr>
                <m:t>m</m:t>
              </m:r>
            </m:den>
          </m:f>
          <m:r>
            <m:rPr>
              <m:sty m:val="p"/>
            </m:rPr>
            <w:rPr>
              <w:rFonts w:ascii="Cambria Math" w:hAnsi="Cambria Math"/>
            </w:rPr>
            <m:t>=</m:t>
          </m:r>
          <m:f>
            <m:fPr>
              <m:ctrlPr>
                <w:rPr>
                  <w:rFonts w:ascii="Cambria Math" w:hAnsi="Cambria Math"/>
                </w:rPr>
              </m:ctrlPr>
            </m:fPr>
            <m:num>
              <m:r>
                <m:rPr>
                  <m:sty m:val="p"/>
                </m:rPr>
                <w:rPr>
                  <w:rFonts w:ascii="Cambria Math" w:hAnsi="Cambria Math"/>
                </w:rPr>
                <m:t>5400</m:t>
              </m:r>
            </m:num>
            <m:den>
              <m:r>
                <m:rPr>
                  <m:sty m:val="p"/>
                </m:rPr>
                <w:rPr>
                  <w:rFonts w:ascii="Cambria Math" w:hAnsi="Cambria Math"/>
                </w:rPr>
                <m:t>54</m:t>
              </m:r>
            </m:den>
          </m:f>
          <m:r>
            <m:rPr>
              <m:sty m:val="p"/>
            </m:rPr>
            <w:rPr>
              <w:rFonts w:ascii="Cambria Math" w:hAnsi="Cambria Math"/>
            </w:rPr>
            <m:t>=100</m:t>
          </m:r>
        </m:oMath>
      </m:oMathPara>
    </w:p>
    <w:p w14:paraId="7AA9AEED" w14:textId="71C81378" w:rsidR="00DF416E" w:rsidRDefault="00E47832" w:rsidP="00E47832">
      <w:pPr>
        <w:ind w:left="862"/>
      </w:pPr>
      <w:r>
        <w:t>Como podemos observar ahora el SGC de la empresa tiene un cumplimiento del 100% de las normas ISO 9001:2015.</w:t>
      </w:r>
    </w:p>
    <w:p w14:paraId="0E3D3BBF" w14:textId="0A35084E" w:rsidR="00E47832" w:rsidRPr="00D04A14" w:rsidRDefault="00E47832" w:rsidP="00F50973">
      <w:pPr>
        <w:pStyle w:val="Ttulo4"/>
      </w:pPr>
      <w:r w:rsidRPr="00D04A14">
        <w:t>Prueba de hipótesis</w:t>
      </w:r>
      <w:r w:rsidR="00BB19F6">
        <w:t xml:space="preserve"> para el Indicador Nº </w:t>
      </w:r>
      <w:r>
        <w:t>2: Porcentaje de documentación existente</w:t>
      </w:r>
      <w:r w:rsidR="00E77198">
        <w:t>:</w:t>
      </w:r>
    </w:p>
    <w:p w14:paraId="5E29CFA6" w14:textId="4D4AA56F" w:rsidR="00E47832" w:rsidRPr="00E47832" w:rsidRDefault="00E47832" w:rsidP="00453955">
      <w:pPr>
        <w:pStyle w:val="Prrafodelista"/>
        <w:numPr>
          <w:ilvl w:val="0"/>
          <w:numId w:val="39"/>
        </w:numPr>
        <w:autoSpaceDE w:val="0"/>
        <w:autoSpaceDN w:val="0"/>
        <w:adjustRightInd w:val="0"/>
        <w:spacing w:after="0"/>
        <w:ind w:left="851"/>
        <w:rPr>
          <w:rFonts w:cs="Times New Roman"/>
          <w:b/>
          <w:szCs w:val="24"/>
        </w:rPr>
      </w:pPr>
      <w:r>
        <w:rPr>
          <w:rFonts w:cs="Times New Roman"/>
          <w:b/>
          <w:szCs w:val="24"/>
        </w:rPr>
        <w:t>Definición de v</w:t>
      </w:r>
      <w:r w:rsidRPr="00E47832">
        <w:rPr>
          <w:rFonts w:cs="Times New Roman"/>
          <w:b/>
          <w:szCs w:val="24"/>
        </w:rPr>
        <w:t>ariables</w:t>
      </w:r>
      <w:r w:rsidR="00E77198">
        <w:rPr>
          <w:rFonts w:cs="Times New Roman"/>
          <w:b/>
          <w:szCs w:val="24"/>
        </w:rPr>
        <w:t>:</w:t>
      </w:r>
    </w:p>
    <w:p w14:paraId="050FF52A" w14:textId="47AAEBFF" w:rsidR="00E47832" w:rsidRPr="001344D3" w:rsidRDefault="00E47832" w:rsidP="00E47832">
      <w:pPr>
        <w:tabs>
          <w:tab w:val="left" w:pos="1843"/>
        </w:tabs>
        <w:ind w:left="2127" w:hanging="1276"/>
      </w:pPr>
      <m:oMath>
        <m:r>
          <w:rPr>
            <w:rFonts w:ascii="Cambria Math" w:hAnsi="Cambria Math"/>
          </w:rPr>
          <m:t>DExa</m:t>
        </m:r>
      </m:oMath>
      <w:r w:rsidRPr="001344D3">
        <w:t xml:space="preserve"> </w:t>
      </w:r>
      <w:r>
        <w:tab/>
      </w:r>
      <w:r w:rsidRPr="001344D3">
        <w:t xml:space="preserve">= </w:t>
      </w:r>
      <w:r>
        <w:tab/>
        <w:t>Documentación de gestión existente</w:t>
      </w:r>
      <w:r w:rsidRPr="001344D3">
        <w:t xml:space="preserve"> </w:t>
      </w:r>
      <w:r>
        <w:t xml:space="preserve">de los procesos administrativos </w:t>
      </w:r>
      <w:r w:rsidRPr="001344D3">
        <w:t>antes de la implementación del Sistema de Gestión de Calidad.</w:t>
      </w:r>
    </w:p>
    <w:p w14:paraId="503D0846" w14:textId="499BD279" w:rsidR="00E47832" w:rsidRPr="001344D3" w:rsidRDefault="00E47832" w:rsidP="00E47832">
      <w:pPr>
        <w:tabs>
          <w:tab w:val="left" w:pos="1843"/>
        </w:tabs>
        <w:ind w:left="2127" w:hanging="1276"/>
      </w:pPr>
      <m:oMath>
        <m:r>
          <w:rPr>
            <w:rFonts w:ascii="Cambria Math" w:hAnsi="Cambria Math"/>
          </w:rPr>
          <m:t>DExd</m:t>
        </m:r>
      </m:oMath>
      <w:r w:rsidRPr="001344D3">
        <w:t xml:space="preserve"> </w:t>
      </w:r>
      <w:r>
        <w:tab/>
      </w:r>
      <w:r w:rsidRPr="001344D3">
        <w:t xml:space="preserve">= </w:t>
      </w:r>
      <w:r>
        <w:tab/>
        <w:t>Documentación de gestión existente</w:t>
      </w:r>
      <w:r w:rsidRPr="001344D3">
        <w:t xml:space="preserve"> </w:t>
      </w:r>
      <w:r>
        <w:t>de los procesos administrativos despu</w:t>
      </w:r>
      <w:r w:rsidRPr="001344D3">
        <w:t>és de la implementación del Sistema de Gestión de Calidad.</w:t>
      </w:r>
    </w:p>
    <w:p w14:paraId="5073523A" w14:textId="7846A43D" w:rsidR="00E47832" w:rsidRPr="00E47832" w:rsidRDefault="00E47832" w:rsidP="00453955">
      <w:pPr>
        <w:pStyle w:val="Prrafodelista"/>
        <w:numPr>
          <w:ilvl w:val="0"/>
          <w:numId w:val="39"/>
        </w:numPr>
        <w:autoSpaceDE w:val="0"/>
        <w:autoSpaceDN w:val="0"/>
        <w:adjustRightInd w:val="0"/>
        <w:spacing w:after="0"/>
        <w:ind w:left="851"/>
        <w:rPr>
          <w:rFonts w:cs="Times New Roman"/>
          <w:b/>
          <w:szCs w:val="24"/>
        </w:rPr>
      </w:pPr>
      <w:r w:rsidRPr="00E47832">
        <w:rPr>
          <w:rFonts w:cs="Times New Roman"/>
          <w:b/>
          <w:szCs w:val="24"/>
        </w:rPr>
        <w:t>Hipótesis Estadística</w:t>
      </w:r>
      <w:r w:rsidR="00E77198">
        <w:rPr>
          <w:rFonts w:cs="Times New Roman"/>
          <w:b/>
          <w:szCs w:val="24"/>
        </w:rPr>
        <w:t>:</w:t>
      </w:r>
    </w:p>
    <w:p w14:paraId="73264B04" w14:textId="513B640E" w:rsidR="00E47832" w:rsidRDefault="00E47832" w:rsidP="00A507B9">
      <w:pPr>
        <w:ind w:left="851"/>
      </w:pPr>
      <w:r w:rsidRPr="00E77198">
        <w:rPr>
          <w:b/>
          <w:u w:val="single"/>
        </w:rPr>
        <w:t>Hipótesis Nula (Ho)</w:t>
      </w:r>
      <w:r w:rsidR="00E77198" w:rsidRPr="00E77198">
        <w:rPr>
          <w:b/>
        </w:rPr>
        <w:t>:</w:t>
      </w:r>
      <w:r>
        <w:t xml:space="preserve"> El porcentaje de documentación existente de los procesos administrativos actualmente es mayor o igual que el porcentaje de documentación existente de los procesos administrativos luego de implementar el SGC.</w:t>
      </w:r>
    </w:p>
    <w:p w14:paraId="1F18D164" w14:textId="77777777" w:rsidR="00E47832" w:rsidRPr="00C967B0" w:rsidRDefault="00E47832" w:rsidP="00A507B9">
      <w:pPr>
        <w:ind w:left="851"/>
      </w:pPr>
      <m:oMathPara>
        <m:oMath>
          <m:r>
            <m:rPr>
              <m:sty m:val="bi"/>
            </m:rPr>
            <w:rPr>
              <w:rFonts w:ascii="Cambria Math" w:hAnsi="Cambria Math"/>
            </w:rPr>
            <m:t>Ho</m:t>
          </m:r>
          <m:r>
            <m:rPr>
              <m:sty m:val="p"/>
            </m:rPr>
            <w:rPr>
              <w:rFonts w:ascii="Cambria Math" w:hAnsi="Cambria Math"/>
            </w:rPr>
            <m:t>=</m:t>
          </m:r>
          <m:r>
            <m:rPr>
              <m:sty m:val="bi"/>
            </m:rPr>
            <w:rPr>
              <w:rFonts w:ascii="Cambria Math" w:hAnsi="Cambria Math"/>
            </w:rPr>
            <m:t>DExa</m:t>
          </m:r>
          <m:r>
            <m:rPr>
              <m:sty m:val="p"/>
            </m:rPr>
            <w:rPr>
              <w:rFonts w:ascii="Cambria Math" w:hAnsi="Cambria Math"/>
            </w:rPr>
            <m:t>-</m:t>
          </m:r>
          <m:r>
            <m:rPr>
              <m:sty m:val="bi"/>
            </m:rPr>
            <w:rPr>
              <w:rFonts w:ascii="Cambria Math" w:hAnsi="Cambria Math"/>
            </w:rPr>
            <m:t>DExd</m:t>
          </m:r>
          <m:r>
            <m:rPr>
              <m:sty m:val="p"/>
            </m:rPr>
            <w:rPr>
              <w:rFonts w:ascii="Cambria Math" w:hAnsi="Cambria Math"/>
            </w:rPr>
            <m:t>≥</m:t>
          </m:r>
          <m:r>
            <m:rPr>
              <m:sty m:val="b"/>
            </m:rPr>
            <w:rPr>
              <w:rFonts w:ascii="Cambria Math" w:hAnsi="Cambria Math"/>
            </w:rPr>
            <m:t>0</m:t>
          </m:r>
        </m:oMath>
      </m:oMathPara>
    </w:p>
    <w:p w14:paraId="1625A367" w14:textId="7184C688" w:rsidR="00E47832" w:rsidRDefault="00E47832" w:rsidP="00A507B9">
      <w:pPr>
        <w:ind w:left="851"/>
      </w:pPr>
      <w:r w:rsidRPr="00E77198">
        <w:rPr>
          <w:b/>
          <w:u w:val="single"/>
        </w:rPr>
        <w:t>Hipótesis Alternativa (Ha)</w:t>
      </w:r>
      <w:r w:rsidR="00E77198" w:rsidRPr="00E77198">
        <w:rPr>
          <w:b/>
        </w:rPr>
        <w:t>:</w:t>
      </w:r>
      <w:r>
        <w:t xml:space="preserve"> El porcentaje de documentación existente de los procesos administrativos actualmente es menor o igual que el porcentaje de documentación existente de los procesos administrativos luego de implementar el SGC.</w:t>
      </w:r>
    </w:p>
    <w:p w14:paraId="3CFA5121" w14:textId="77777777" w:rsidR="00E47832" w:rsidRPr="00C967B0" w:rsidRDefault="00E47832" w:rsidP="00E47832">
      <w:pPr>
        <w:pStyle w:val="Prrafodelista"/>
        <w:autoSpaceDE w:val="0"/>
        <w:autoSpaceDN w:val="0"/>
        <w:adjustRightInd w:val="0"/>
        <w:spacing w:after="0"/>
        <w:rPr>
          <w:rFonts w:cs="Times New Roman"/>
          <w:b/>
          <w:szCs w:val="24"/>
        </w:rPr>
      </w:pPr>
      <m:oMathPara>
        <m:oMath>
          <m:r>
            <m:rPr>
              <m:sty m:val="bi"/>
            </m:rPr>
            <w:rPr>
              <w:rFonts w:ascii="Cambria Math" w:hAnsi="Cambria Math" w:cs="Times New Roman"/>
              <w:szCs w:val="24"/>
            </w:rPr>
            <m:t>Ha=DExa-DExd &lt;0</m:t>
          </m:r>
        </m:oMath>
      </m:oMathPara>
    </w:p>
    <w:p w14:paraId="6A0726FE" w14:textId="77777777" w:rsidR="00E47832" w:rsidRDefault="00E47832" w:rsidP="00E47832">
      <w:pPr>
        <w:rPr>
          <w:rFonts w:cs="Times New Roman"/>
          <w:szCs w:val="24"/>
        </w:rPr>
      </w:pPr>
    </w:p>
    <w:p w14:paraId="2F6FCD78" w14:textId="77777777" w:rsidR="00E47832" w:rsidRPr="002B0654" w:rsidRDefault="00E47832" w:rsidP="00453955">
      <w:pPr>
        <w:pStyle w:val="Prrafodelista"/>
        <w:numPr>
          <w:ilvl w:val="0"/>
          <w:numId w:val="39"/>
        </w:numPr>
        <w:autoSpaceDE w:val="0"/>
        <w:autoSpaceDN w:val="0"/>
        <w:adjustRightInd w:val="0"/>
        <w:spacing w:after="0"/>
        <w:ind w:left="851"/>
        <w:rPr>
          <w:rFonts w:cs="Times New Roman"/>
          <w:b/>
          <w:szCs w:val="24"/>
        </w:rPr>
      </w:pPr>
      <w:r w:rsidRPr="00E47832">
        <w:rPr>
          <w:rFonts w:cs="Times New Roman"/>
          <w:b/>
          <w:szCs w:val="24"/>
        </w:rPr>
        <w:t>Conclusión</w:t>
      </w:r>
      <w:r w:rsidRPr="002B0654">
        <w:rPr>
          <w:rFonts w:cs="Times New Roman"/>
          <w:b/>
          <w:szCs w:val="24"/>
        </w:rPr>
        <w:t xml:space="preserve">: </w:t>
      </w:r>
    </w:p>
    <w:p w14:paraId="6F2A3D59" w14:textId="77777777" w:rsidR="00E47832" w:rsidRPr="001344D3" w:rsidRDefault="00E47832" w:rsidP="00F50973">
      <w:pPr>
        <w:pStyle w:val="Prrafodelista"/>
        <w:autoSpaceDE w:val="0"/>
        <w:autoSpaceDN w:val="0"/>
        <w:adjustRightInd w:val="0"/>
        <w:spacing w:after="0"/>
        <w:ind w:left="851"/>
        <w:rPr>
          <w:rFonts w:cs="Times New Roman"/>
          <w:szCs w:val="24"/>
        </w:rPr>
      </w:pPr>
      <w:r>
        <w:rPr>
          <w:rFonts w:cs="Times New Roman"/>
          <w:szCs w:val="24"/>
        </w:rPr>
        <w:t>Antes de realizar la implementación del SGC, el porcentaje de la documentación existente era del 31%, puesto que luego de la implementación el porcentaje de documentación existente es del 100%, se concluye que</w:t>
      </w:r>
      <m:oMath>
        <m:r>
          <w:rPr>
            <w:rFonts w:ascii="Cambria Math" w:hAnsi="Cambria Math" w:cs="Times New Roman"/>
            <w:szCs w:val="24"/>
          </w:rPr>
          <m:t xml:space="preserve"> </m:t>
        </m:r>
        <m:r>
          <m:rPr>
            <m:sty m:val="bi"/>
          </m:rPr>
          <w:rPr>
            <w:rFonts w:ascii="Cambria Math" w:hAnsi="Cambria Math" w:cs="Times New Roman"/>
            <w:szCs w:val="24"/>
          </w:rPr>
          <m:t>DExa-DExd &lt;0</m:t>
        </m:r>
      </m:oMath>
      <w:r>
        <w:rPr>
          <w:rFonts w:cs="Times New Roman"/>
          <w:szCs w:val="24"/>
        </w:rPr>
        <w:t xml:space="preserve"> , s</w:t>
      </w:r>
      <w:proofErr w:type="spellStart"/>
      <w:r>
        <w:rPr>
          <w:rFonts w:cs="Times New Roman"/>
          <w:szCs w:val="24"/>
        </w:rPr>
        <w:t>e</w:t>
      </w:r>
      <w:proofErr w:type="spellEnd"/>
      <w:r>
        <w:rPr>
          <w:rFonts w:cs="Times New Roman"/>
          <w:szCs w:val="24"/>
        </w:rPr>
        <w:t xml:space="preserve"> rechaza es </w:t>
      </w:r>
      <w:r>
        <w:rPr>
          <w:rFonts w:cs="Times New Roman"/>
          <w:b/>
          <w:i/>
          <w:szCs w:val="24"/>
        </w:rPr>
        <w:t xml:space="preserve">Ho </w:t>
      </w:r>
      <w:r>
        <w:rPr>
          <w:rFonts w:cs="Times New Roman"/>
          <w:i/>
          <w:szCs w:val="24"/>
        </w:rPr>
        <w:t>y</w:t>
      </w:r>
      <w:r>
        <w:rPr>
          <w:rFonts w:cs="Times New Roman"/>
          <w:b/>
          <w:i/>
          <w:szCs w:val="24"/>
        </w:rPr>
        <w:t xml:space="preserve"> Ha</w:t>
      </w:r>
      <w:r>
        <w:rPr>
          <w:rFonts w:cs="Times New Roman"/>
          <w:szCs w:val="24"/>
        </w:rPr>
        <w:t xml:space="preserve">  es aceptada, por lo tanto se prueba la validez de la hipótesis, </w:t>
      </w:r>
      <w:r>
        <w:rPr>
          <w:rFonts w:cs="Times New Roman"/>
          <w:szCs w:val="24"/>
        </w:rPr>
        <w:lastRenderedPageBreak/>
        <w:t>consecuentemente se observa que se mejoraría la documentación existente de los procesos administrativos de la empresa con la propuesta de solución.</w:t>
      </w:r>
    </w:p>
    <w:p w14:paraId="530EC61B" w14:textId="17E15326" w:rsidR="00E47832" w:rsidRPr="00F50973" w:rsidRDefault="00F50973" w:rsidP="00F50973">
      <w:pPr>
        <w:pStyle w:val="Ttulo4"/>
      </w:pPr>
      <w:r>
        <w:t>Presentación de</w:t>
      </w:r>
      <w:r w:rsidR="00E47832" w:rsidRPr="00F50973">
        <w:t xml:space="preserve"> resultados:</w:t>
      </w:r>
    </w:p>
    <w:p w14:paraId="239FD0BE" w14:textId="60ECBEBB" w:rsidR="00E47832" w:rsidRDefault="00E47832" w:rsidP="00E47832">
      <w:pPr>
        <w:ind w:left="862"/>
        <w:rPr>
          <w:rFonts w:cs="Times New Roman"/>
          <w:b/>
          <w:szCs w:val="24"/>
        </w:rPr>
      </w:pPr>
      <w:r>
        <w:rPr>
          <w:rFonts w:cs="Times New Roman"/>
          <w:szCs w:val="24"/>
        </w:rPr>
        <w:t xml:space="preserve">A continuación se presenta la comparación del </w:t>
      </w:r>
      <w:r w:rsidR="005710EE">
        <w:rPr>
          <w:rFonts w:cs="Times New Roman"/>
          <w:szCs w:val="24"/>
        </w:rPr>
        <w:t>i</w:t>
      </w:r>
      <w:r>
        <w:rPr>
          <w:rFonts w:cs="Times New Roman"/>
          <w:szCs w:val="24"/>
        </w:rPr>
        <w:t>ndicador</w:t>
      </w:r>
      <w:r w:rsidR="005710EE">
        <w:rPr>
          <w:rFonts w:cs="Times New Roman"/>
          <w:szCs w:val="24"/>
        </w:rPr>
        <w:t xml:space="preserve"> Porcentaje </w:t>
      </w:r>
      <w:r>
        <w:rPr>
          <w:rFonts w:cs="Times New Roman"/>
          <w:szCs w:val="24"/>
        </w:rPr>
        <w:t xml:space="preserve">de </w:t>
      </w:r>
      <w:r w:rsidR="005710EE">
        <w:rPr>
          <w:rFonts w:cs="Times New Roman"/>
          <w:szCs w:val="24"/>
        </w:rPr>
        <w:t>d</w:t>
      </w:r>
      <w:r>
        <w:rPr>
          <w:rFonts w:cs="Times New Roman"/>
          <w:szCs w:val="24"/>
        </w:rPr>
        <w:t>ocumentación de gestión existente de los procesos administrativos antes de la solución propuesta (</w:t>
      </w:r>
      <m:oMath>
        <m:r>
          <m:rPr>
            <m:sty m:val="bi"/>
          </m:rPr>
          <w:rPr>
            <w:rFonts w:ascii="Cambria Math" w:hAnsi="Cambria Math" w:cs="Times New Roman"/>
            <w:szCs w:val="24"/>
          </w:rPr>
          <m:t>DExa)</m:t>
        </m:r>
      </m:oMath>
      <w:r>
        <w:rPr>
          <w:rFonts w:cs="Times New Roman"/>
          <w:b/>
          <w:szCs w:val="24"/>
        </w:rPr>
        <w:t xml:space="preserve"> </w:t>
      </w:r>
      <w:r>
        <w:rPr>
          <w:rFonts w:cs="Times New Roman"/>
          <w:szCs w:val="24"/>
        </w:rPr>
        <w:t xml:space="preserve">y el </w:t>
      </w:r>
      <w:r w:rsidR="005710EE">
        <w:rPr>
          <w:rFonts w:cs="Times New Roman"/>
          <w:szCs w:val="24"/>
        </w:rPr>
        <w:t>porcentaje</w:t>
      </w:r>
      <w:r>
        <w:rPr>
          <w:rFonts w:cs="Times New Roman"/>
          <w:szCs w:val="24"/>
        </w:rPr>
        <w:t xml:space="preserve"> de </w:t>
      </w:r>
      <w:r w:rsidR="005710EE">
        <w:rPr>
          <w:rFonts w:cs="Times New Roman"/>
          <w:szCs w:val="24"/>
        </w:rPr>
        <w:t>d</w:t>
      </w:r>
      <w:r>
        <w:rPr>
          <w:rFonts w:cs="Times New Roman"/>
          <w:szCs w:val="24"/>
        </w:rPr>
        <w:t xml:space="preserve">ocumentación de gestión existente de los procesos administrativos después de la solución propuesta </w:t>
      </w:r>
      <w:r w:rsidRPr="00495A7A">
        <w:rPr>
          <w:rFonts w:cs="Times New Roman"/>
          <w:b/>
          <w:szCs w:val="24"/>
        </w:rPr>
        <w:t>(</w:t>
      </w:r>
      <m:oMath>
        <m:r>
          <m:rPr>
            <m:sty m:val="bi"/>
          </m:rPr>
          <w:rPr>
            <w:rFonts w:ascii="Cambria Math" w:hAnsi="Cambria Math" w:cs="Times New Roman"/>
            <w:szCs w:val="24"/>
          </w:rPr>
          <m:t>DExd)</m:t>
        </m:r>
      </m:oMath>
      <w:r>
        <w:rPr>
          <w:rFonts w:cs="Times New Roman"/>
          <w:b/>
          <w:szCs w:val="24"/>
        </w:rPr>
        <w:t>.</w:t>
      </w:r>
    </w:p>
    <w:p w14:paraId="3DFC521E" w14:textId="77777777" w:rsidR="00181EED" w:rsidRDefault="000E52DA" w:rsidP="00181EED">
      <w:pPr>
        <w:keepNext/>
        <w:spacing w:after="0"/>
        <w:ind w:left="862"/>
      </w:pPr>
      <w:r>
        <w:rPr>
          <w:noProof/>
          <w:lang w:eastAsia="es-PE"/>
        </w:rPr>
        <w:drawing>
          <wp:inline distT="0" distB="0" distL="0" distR="0" wp14:anchorId="6E5CDC19" wp14:editId="467ECFD9">
            <wp:extent cx="4584700" cy="2755900"/>
            <wp:effectExtent l="0" t="0" r="6350" b="63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569819C1" w14:textId="5BC59859" w:rsidR="007D6A8D" w:rsidRPr="00181EED" w:rsidRDefault="00181EED" w:rsidP="00181EED">
      <w:pPr>
        <w:pStyle w:val="Descripcin"/>
        <w:ind w:left="851" w:hanging="142"/>
        <w:jc w:val="center"/>
        <w:rPr>
          <w:sz w:val="22"/>
        </w:rPr>
      </w:pPr>
      <w:bookmarkStart w:id="77" w:name="_Toc510011659"/>
      <w:r w:rsidRPr="00181EED">
        <w:rPr>
          <w:sz w:val="22"/>
        </w:rPr>
        <w:t xml:space="preserve">Figura </w:t>
      </w:r>
      <w:r w:rsidRPr="00181EED">
        <w:rPr>
          <w:sz w:val="22"/>
        </w:rPr>
        <w:fldChar w:fldCharType="begin"/>
      </w:r>
      <w:r w:rsidRPr="00181EED">
        <w:rPr>
          <w:sz w:val="22"/>
        </w:rPr>
        <w:instrText xml:space="preserve"> SEQ Figura \* ARABIC </w:instrText>
      </w:r>
      <w:r w:rsidRPr="00181EED">
        <w:rPr>
          <w:sz w:val="22"/>
        </w:rPr>
        <w:fldChar w:fldCharType="separate"/>
      </w:r>
      <w:r w:rsidR="00291BEA">
        <w:rPr>
          <w:noProof/>
          <w:sz w:val="22"/>
        </w:rPr>
        <w:t>14</w:t>
      </w:r>
      <w:r w:rsidRPr="00181EED">
        <w:rPr>
          <w:sz w:val="22"/>
        </w:rPr>
        <w:fldChar w:fldCharType="end"/>
      </w:r>
      <w:r w:rsidRPr="00181EED">
        <w:rPr>
          <w:sz w:val="22"/>
        </w:rPr>
        <w:t>: Porcentaje de documentación de los procesos administrativos antes y después de la implementación del SGC.</w:t>
      </w:r>
      <w:bookmarkEnd w:id="77"/>
    </w:p>
    <w:p w14:paraId="3F6121FF" w14:textId="6756C72B" w:rsidR="007D6A8D" w:rsidRDefault="00C73A4F" w:rsidP="00C73A4F">
      <w:pPr>
        <w:pStyle w:val="Ttulo3"/>
      </w:pPr>
      <w:bookmarkStart w:id="78" w:name="_Toc510011618"/>
      <w:r>
        <w:t>Tratamiento de datos del Indicador Nº 3:</w:t>
      </w:r>
      <w:r w:rsidR="00B13645">
        <w:t xml:space="preserve"> Porcentaje de disminución de tiempos en los procesos administrativos</w:t>
      </w:r>
      <w:bookmarkEnd w:id="78"/>
    </w:p>
    <w:p w14:paraId="0723A66C" w14:textId="54C32926" w:rsidR="00B13645" w:rsidRDefault="00B13645" w:rsidP="00B13645">
      <w:pPr>
        <w:pStyle w:val="Ttulo4"/>
        <w:rPr>
          <w:lang w:val="es-MX"/>
        </w:rPr>
      </w:pPr>
      <w:r>
        <w:rPr>
          <w:lang w:val="es-MX"/>
        </w:rPr>
        <w:t>Técnicas e instrumentos para la recolección de datos:</w:t>
      </w:r>
    </w:p>
    <w:p w14:paraId="143A0652" w14:textId="1853BDDF" w:rsidR="00C87A28" w:rsidRDefault="00C87A28" w:rsidP="00C87A28">
      <w:pPr>
        <w:ind w:left="862"/>
      </w:pPr>
      <w:r>
        <w:t xml:space="preserve">Para contrastar la hipótesis aplicaremos un análisis del tiempo empleado en cada uno de los procesos operativos de la empresa, para lo cual utilizaremos encuestas a los colaboradores de la misma (que serán los usuarios del sistema). </w:t>
      </w:r>
    </w:p>
    <w:p w14:paraId="5E0E6D32" w14:textId="08ACAD4A" w:rsidR="00C87A28" w:rsidRDefault="00C87A28" w:rsidP="00C87A28">
      <w:pPr>
        <w:ind w:left="862"/>
      </w:pPr>
      <w:r>
        <w:t>A continuación, en la Tabla, se presentan los resultados de la etapa Pre-Test, en forma de tabulación de los usuarios respecto al tiempo de respuesta en los procesos operativos dentro de la empresa para un proyecto específico antes de implementar el Sistema de Gestión de Calidad.</w:t>
      </w:r>
    </w:p>
    <w:p w14:paraId="38550591" w14:textId="5B35B7BE" w:rsidR="007C75D0" w:rsidRDefault="007C75D0" w:rsidP="007C75D0">
      <w:pPr>
        <w:pStyle w:val="Tabla-Ttulo"/>
      </w:pPr>
      <w:bookmarkStart w:id="79" w:name="_Toc510001972"/>
      <w:r>
        <w:lastRenderedPageBreak/>
        <w:t xml:space="preserve">Tabla </w:t>
      </w:r>
      <w:r>
        <w:fldChar w:fldCharType="begin"/>
      </w:r>
      <w:r>
        <w:instrText xml:space="preserve"> SEQ Tabla \* ARABIC </w:instrText>
      </w:r>
      <w:r>
        <w:fldChar w:fldCharType="separate"/>
      </w:r>
      <w:r w:rsidR="00291BEA">
        <w:rPr>
          <w:noProof/>
        </w:rPr>
        <w:t>19</w:t>
      </w:r>
      <w:r>
        <w:fldChar w:fldCharType="end"/>
      </w:r>
      <w:r>
        <w:t>: Tabulación de tiempo de ejecución por proyecto - Etapa Pre-Test</w:t>
      </w:r>
      <w:bookmarkEnd w:id="79"/>
    </w:p>
    <w:tbl>
      <w:tblPr>
        <w:tblStyle w:val="Tablaconcuadrcula"/>
        <w:tblW w:w="8363" w:type="dxa"/>
        <w:tblInd w:w="846" w:type="dxa"/>
        <w:tblLayout w:type="fixed"/>
        <w:tblLook w:val="04A0" w:firstRow="1" w:lastRow="0" w:firstColumn="1" w:lastColumn="0" w:noHBand="0" w:noVBand="1"/>
      </w:tblPr>
      <w:tblGrid>
        <w:gridCol w:w="566"/>
        <w:gridCol w:w="2268"/>
        <w:gridCol w:w="425"/>
        <w:gridCol w:w="425"/>
        <w:gridCol w:w="426"/>
        <w:gridCol w:w="426"/>
        <w:gridCol w:w="425"/>
        <w:gridCol w:w="425"/>
        <w:gridCol w:w="426"/>
        <w:gridCol w:w="425"/>
        <w:gridCol w:w="992"/>
        <w:gridCol w:w="1134"/>
      </w:tblGrid>
      <w:tr w:rsidR="006D4868" w:rsidRPr="006D4868" w14:paraId="3D3FF91F" w14:textId="77777777" w:rsidTr="006D4868">
        <w:tc>
          <w:tcPr>
            <w:tcW w:w="566" w:type="dxa"/>
            <w:vMerge w:val="restart"/>
            <w:shd w:val="clear" w:color="auto" w:fill="B3D5AB" w:themeFill="accent4" w:themeFillTint="66"/>
            <w:vAlign w:val="center"/>
          </w:tcPr>
          <w:p w14:paraId="796FC120" w14:textId="77777777" w:rsidR="006D4868" w:rsidRPr="006D4868" w:rsidRDefault="006D4868" w:rsidP="00605235">
            <w:pPr>
              <w:autoSpaceDE w:val="0"/>
              <w:autoSpaceDN w:val="0"/>
              <w:adjustRightInd w:val="0"/>
              <w:rPr>
                <w:rFonts w:cs="Times New Roman"/>
                <w:b/>
                <w:sz w:val="20"/>
                <w:szCs w:val="20"/>
              </w:rPr>
            </w:pPr>
            <w:r w:rsidRPr="006D4868">
              <w:rPr>
                <w:rFonts w:cs="Times New Roman"/>
                <w:b/>
                <w:sz w:val="20"/>
                <w:szCs w:val="20"/>
              </w:rPr>
              <w:t>N°</w:t>
            </w:r>
          </w:p>
        </w:tc>
        <w:tc>
          <w:tcPr>
            <w:tcW w:w="2268" w:type="dxa"/>
            <w:vMerge w:val="restart"/>
            <w:shd w:val="clear" w:color="auto" w:fill="B3D5AB" w:themeFill="accent4" w:themeFillTint="66"/>
            <w:vAlign w:val="center"/>
          </w:tcPr>
          <w:p w14:paraId="4F50F138" w14:textId="77777777" w:rsidR="006D4868" w:rsidRPr="006D4868" w:rsidRDefault="006D4868" w:rsidP="00C87A28">
            <w:pPr>
              <w:autoSpaceDE w:val="0"/>
              <w:autoSpaceDN w:val="0"/>
              <w:adjustRightInd w:val="0"/>
              <w:jc w:val="left"/>
              <w:rPr>
                <w:rFonts w:cs="Times New Roman"/>
                <w:b/>
                <w:sz w:val="20"/>
                <w:szCs w:val="20"/>
              </w:rPr>
            </w:pPr>
            <w:r w:rsidRPr="006D4868">
              <w:rPr>
                <w:rFonts w:cs="Times New Roman"/>
                <w:b/>
                <w:sz w:val="20"/>
                <w:szCs w:val="20"/>
              </w:rPr>
              <w:t>Pregunta por proceso operativo</w:t>
            </w:r>
          </w:p>
        </w:tc>
        <w:tc>
          <w:tcPr>
            <w:tcW w:w="3403" w:type="dxa"/>
            <w:gridSpan w:val="8"/>
            <w:shd w:val="clear" w:color="auto" w:fill="B3D5AB" w:themeFill="accent4" w:themeFillTint="66"/>
          </w:tcPr>
          <w:p w14:paraId="6F42D046" w14:textId="77777777" w:rsidR="006D4868" w:rsidRPr="006D4868" w:rsidRDefault="006D4868" w:rsidP="00605235">
            <w:pPr>
              <w:autoSpaceDE w:val="0"/>
              <w:autoSpaceDN w:val="0"/>
              <w:adjustRightInd w:val="0"/>
              <w:rPr>
                <w:rFonts w:cs="Times New Roman"/>
                <w:b/>
                <w:sz w:val="20"/>
                <w:szCs w:val="20"/>
              </w:rPr>
            </w:pPr>
            <w:r w:rsidRPr="006D4868">
              <w:rPr>
                <w:rFonts w:cs="Times New Roman"/>
                <w:b/>
                <w:sz w:val="20"/>
                <w:szCs w:val="20"/>
              </w:rPr>
              <w:t>USUARIOS</w:t>
            </w:r>
          </w:p>
        </w:tc>
        <w:tc>
          <w:tcPr>
            <w:tcW w:w="992" w:type="dxa"/>
            <w:vMerge w:val="restart"/>
            <w:shd w:val="clear" w:color="auto" w:fill="B3D5AB" w:themeFill="accent4" w:themeFillTint="66"/>
            <w:vAlign w:val="center"/>
          </w:tcPr>
          <w:p w14:paraId="713D12F3" w14:textId="77777777" w:rsidR="006D4868" w:rsidRPr="006D4868" w:rsidRDefault="006D4868" w:rsidP="00605235">
            <w:pPr>
              <w:autoSpaceDE w:val="0"/>
              <w:autoSpaceDN w:val="0"/>
              <w:adjustRightInd w:val="0"/>
              <w:rPr>
                <w:rFonts w:cs="Times New Roman"/>
                <w:b/>
                <w:sz w:val="20"/>
                <w:szCs w:val="20"/>
              </w:rPr>
            </w:pPr>
            <w:r w:rsidRPr="006D4868">
              <w:rPr>
                <w:rFonts w:cs="Times New Roman"/>
                <w:b/>
                <w:sz w:val="20"/>
                <w:szCs w:val="20"/>
              </w:rPr>
              <w:t>Puntaje Total</w:t>
            </w:r>
          </w:p>
        </w:tc>
        <w:tc>
          <w:tcPr>
            <w:tcW w:w="1134" w:type="dxa"/>
            <w:vMerge w:val="restart"/>
            <w:shd w:val="clear" w:color="auto" w:fill="B3D5AB" w:themeFill="accent4" w:themeFillTint="66"/>
            <w:vAlign w:val="center"/>
          </w:tcPr>
          <w:p w14:paraId="4F0CE87E" w14:textId="77777777" w:rsidR="006D4868" w:rsidRPr="006D4868" w:rsidRDefault="006D4868" w:rsidP="00605235">
            <w:pPr>
              <w:autoSpaceDE w:val="0"/>
              <w:autoSpaceDN w:val="0"/>
              <w:adjustRightInd w:val="0"/>
              <w:rPr>
                <w:rFonts w:cs="Times New Roman"/>
                <w:b/>
                <w:sz w:val="20"/>
                <w:szCs w:val="20"/>
              </w:rPr>
            </w:pPr>
            <w:r w:rsidRPr="006D4868">
              <w:rPr>
                <w:rFonts w:cs="Times New Roman"/>
                <w:b/>
                <w:sz w:val="20"/>
                <w:szCs w:val="20"/>
              </w:rPr>
              <w:t>Puntaje Promedio</w:t>
            </w:r>
          </w:p>
        </w:tc>
      </w:tr>
      <w:tr w:rsidR="006D4868" w:rsidRPr="006D4868" w14:paraId="75BB33AD" w14:textId="77777777" w:rsidTr="006D4868">
        <w:tc>
          <w:tcPr>
            <w:tcW w:w="566" w:type="dxa"/>
            <w:vMerge/>
          </w:tcPr>
          <w:p w14:paraId="5A4501D0" w14:textId="77777777" w:rsidR="006D4868" w:rsidRPr="006D4868" w:rsidRDefault="006D4868" w:rsidP="00605235">
            <w:pPr>
              <w:autoSpaceDE w:val="0"/>
              <w:autoSpaceDN w:val="0"/>
              <w:adjustRightInd w:val="0"/>
              <w:rPr>
                <w:rFonts w:cs="Times New Roman"/>
                <w:sz w:val="20"/>
                <w:szCs w:val="20"/>
              </w:rPr>
            </w:pPr>
          </w:p>
        </w:tc>
        <w:tc>
          <w:tcPr>
            <w:tcW w:w="2268" w:type="dxa"/>
            <w:vMerge/>
          </w:tcPr>
          <w:p w14:paraId="24636374" w14:textId="77777777" w:rsidR="006D4868" w:rsidRPr="006D4868" w:rsidRDefault="006D4868" w:rsidP="00C87A28">
            <w:pPr>
              <w:autoSpaceDE w:val="0"/>
              <w:autoSpaceDN w:val="0"/>
              <w:adjustRightInd w:val="0"/>
              <w:jc w:val="left"/>
              <w:rPr>
                <w:rFonts w:cs="Times New Roman"/>
                <w:sz w:val="20"/>
                <w:szCs w:val="20"/>
              </w:rPr>
            </w:pPr>
          </w:p>
        </w:tc>
        <w:tc>
          <w:tcPr>
            <w:tcW w:w="425" w:type="dxa"/>
            <w:shd w:val="clear" w:color="auto" w:fill="B3D5AB" w:themeFill="accent4" w:themeFillTint="66"/>
          </w:tcPr>
          <w:p w14:paraId="13EB1948" w14:textId="77777777" w:rsidR="006D4868" w:rsidRPr="006D4868" w:rsidRDefault="006D4868" w:rsidP="00605235">
            <w:pPr>
              <w:autoSpaceDE w:val="0"/>
              <w:autoSpaceDN w:val="0"/>
              <w:adjustRightInd w:val="0"/>
              <w:rPr>
                <w:rFonts w:cs="Times New Roman"/>
                <w:b/>
                <w:sz w:val="20"/>
                <w:szCs w:val="20"/>
              </w:rPr>
            </w:pPr>
            <w:r w:rsidRPr="006D4868">
              <w:rPr>
                <w:rFonts w:cs="Times New Roman"/>
                <w:b/>
                <w:sz w:val="20"/>
                <w:szCs w:val="20"/>
              </w:rPr>
              <w:t>1</w:t>
            </w:r>
          </w:p>
        </w:tc>
        <w:tc>
          <w:tcPr>
            <w:tcW w:w="425" w:type="dxa"/>
            <w:shd w:val="clear" w:color="auto" w:fill="B3D5AB" w:themeFill="accent4" w:themeFillTint="66"/>
          </w:tcPr>
          <w:p w14:paraId="3D35A537" w14:textId="77777777" w:rsidR="006D4868" w:rsidRPr="006D4868" w:rsidRDefault="006D4868" w:rsidP="00605235">
            <w:pPr>
              <w:autoSpaceDE w:val="0"/>
              <w:autoSpaceDN w:val="0"/>
              <w:adjustRightInd w:val="0"/>
              <w:rPr>
                <w:rFonts w:cs="Times New Roman"/>
                <w:b/>
                <w:sz w:val="20"/>
                <w:szCs w:val="20"/>
              </w:rPr>
            </w:pPr>
            <w:r w:rsidRPr="006D4868">
              <w:rPr>
                <w:rFonts w:cs="Times New Roman"/>
                <w:b/>
                <w:sz w:val="20"/>
                <w:szCs w:val="20"/>
              </w:rPr>
              <w:t>2</w:t>
            </w:r>
          </w:p>
        </w:tc>
        <w:tc>
          <w:tcPr>
            <w:tcW w:w="426" w:type="dxa"/>
            <w:shd w:val="clear" w:color="auto" w:fill="B3D5AB" w:themeFill="accent4" w:themeFillTint="66"/>
          </w:tcPr>
          <w:p w14:paraId="4E100273" w14:textId="77777777" w:rsidR="006D4868" w:rsidRPr="006D4868" w:rsidRDefault="006D4868" w:rsidP="00605235">
            <w:pPr>
              <w:autoSpaceDE w:val="0"/>
              <w:autoSpaceDN w:val="0"/>
              <w:adjustRightInd w:val="0"/>
              <w:rPr>
                <w:rFonts w:cs="Times New Roman"/>
                <w:b/>
                <w:sz w:val="20"/>
                <w:szCs w:val="20"/>
              </w:rPr>
            </w:pPr>
            <w:r w:rsidRPr="006D4868">
              <w:rPr>
                <w:rFonts w:cs="Times New Roman"/>
                <w:b/>
                <w:sz w:val="20"/>
                <w:szCs w:val="20"/>
              </w:rPr>
              <w:t>3</w:t>
            </w:r>
          </w:p>
        </w:tc>
        <w:tc>
          <w:tcPr>
            <w:tcW w:w="426" w:type="dxa"/>
            <w:shd w:val="clear" w:color="auto" w:fill="B3D5AB" w:themeFill="accent4" w:themeFillTint="66"/>
          </w:tcPr>
          <w:p w14:paraId="573ADCF4" w14:textId="77777777" w:rsidR="006D4868" w:rsidRPr="006D4868" w:rsidRDefault="006D4868" w:rsidP="00605235">
            <w:pPr>
              <w:autoSpaceDE w:val="0"/>
              <w:autoSpaceDN w:val="0"/>
              <w:adjustRightInd w:val="0"/>
              <w:rPr>
                <w:rFonts w:cs="Times New Roman"/>
                <w:b/>
                <w:sz w:val="20"/>
                <w:szCs w:val="20"/>
              </w:rPr>
            </w:pPr>
            <w:r w:rsidRPr="006D4868">
              <w:rPr>
                <w:rFonts w:cs="Times New Roman"/>
                <w:b/>
                <w:sz w:val="20"/>
                <w:szCs w:val="20"/>
              </w:rPr>
              <w:t>4</w:t>
            </w:r>
          </w:p>
        </w:tc>
        <w:tc>
          <w:tcPr>
            <w:tcW w:w="425" w:type="dxa"/>
            <w:shd w:val="clear" w:color="auto" w:fill="B3D5AB" w:themeFill="accent4" w:themeFillTint="66"/>
          </w:tcPr>
          <w:p w14:paraId="083B5B0E" w14:textId="77777777" w:rsidR="006D4868" w:rsidRPr="006D4868" w:rsidRDefault="006D4868" w:rsidP="00605235">
            <w:pPr>
              <w:autoSpaceDE w:val="0"/>
              <w:autoSpaceDN w:val="0"/>
              <w:adjustRightInd w:val="0"/>
              <w:rPr>
                <w:rFonts w:cs="Times New Roman"/>
                <w:b/>
                <w:sz w:val="20"/>
                <w:szCs w:val="20"/>
              </w:rPr>
            </w:pPr>
            <w:r w:rsidRPr="006D4868">
              <w:rPr>
                <w:rFonts w:cs="Times New Roman"/>
                <w:b/>
                <w:sz w:val="20"/>
                <w:szCs w:val="20"/>
              </w:rPr>
              <w:t>5</w:t>
            </w:r>
          </w:p>
        </w:tc>
        <w:tc>
          <w:tcPr>
            <w:tcW w:w="425" w:type="dxa"/>
            <w:shd w:val="clear" w:color="auto" w:fill="B3D5AB" w:themeFill="accent4" w:themeFillTint="66"/>
          </w:tcPr>
          <w:p w14:paraId="6820D677" w14:textId="77777777" w:rsidR="006D4868" w:rsidRPr="006D4868" w:rsidRDefault="006D4868" w:rsidP="00605235">
            <w:pPr>
              <w:autoSpaceDE w:val="0"/>
              <w:autoSpaceDN w:val="0"/>
              <w:adjustRightInd w:val="0"/>
              <w:rPr>
                <w:rFonts w:cs="Times New Roman"/>
                <w:b/>
                <w:sz w:val="20"/>
                <w:szCs w:val="20"/>
              </w:rPr>
            </w:pPr>
            <w:r w:rsidRPr="006D4868">
              <w:rPr>
                <w:rFonts w:cs="Times New Roman"/>
                <w:b/>
                <w:sz w:val="20"/>
                <w:szCs w:val="20"/>
              </w:rPr>
              <w:t>6</w:t>
            </w:r>
          </w:p>
        </w:tc>
        <w:tc>
          <w:tcPr>
            <w:tcW w:w="426" w:type="dxa"/>
            <w:shd w:val="clear" w:color="auto" w:fill="B3D5AB" w:themeFill="accent4" w:themeFillTint="66"/>
          </w:tcPr>
          <w:p w14:paraId="4ED07DC7" w14:textId="77777777" w:rsidR="006D4868" w:rsidRPr="006D4868" w:rsidRDefault="006D4868" w:rsidP="00605235">
            <w:pPr>
              <w:autoSpaceDE w:val="0"/>
              <w:autoSpaceDN w:val="0"/>
              <w:adjustRightInd w:val="0"/>
              <w:rPr>
                <w:rFonts w:cs="Times New Roman"/>
                <w:b/>
                <w:sz w:val="20"/>
                <w:szCs w:val="20"/>
              </w:rPr>
            </w:pPr>
            <w:r w:rsidRPr="006D4868">
              <w:rPr>
                <w:rFonts w:cs="Times New Roman"/>
                <w:b/>
                <w:sz w:val="20"/>
                <w:szCs w:val="20"/>
              </w:rPr>
              <w:t>7</w:t>
            </w:r>
          </w:p>
        </w:tc>
        <w:tc>
          <w:tcPr>
            <w:tcW w:w="425" w:type="dxa"/>
            <w:shd w:val="clear" w:color="auto" w:fill="B3D5AB" w:themeFill="accent4" w:themeFillTint="66"/>
          </w:tcPr>
          <w:p w14:paraId="2F76205F" w14:textId="77777777" w:rsidR="006D4868" w:rsidRPr="006D4868" w:rsidRDefault="006D4868" w:rsidP="00605235">
            <w:pPr>
              <w:autoSpaceDE w:val="0"/>
              <w:autoSpaceDN w:val="0"/>
              <w:adjustRightInd w:val="0"/>
              <w:rPr>
                <w:rFonts w:cs="Times New Roman"/>
                <w:b/>
                <w:sz w:val="20"/>
                <w:szCs w:val="20"/>
              </w:rPr>
            </w:pPr>
            <w:r w:rsidRPr="006D4868">
              <w:rPr>
                <w:rFonts w:cs="Times New Roman"/>
                <w:b/>
                <w:sz w:val="20"/>
                <w:szCs w:val="20"/>
              </w:rPr>
              <w:t>8</w:t>
            </w:r>
          </w:p>
        </w:tc>
        <w:tc>
          <w:tcPr>
            <w:tcW w:w="992" w:type="dxa"/>
            <w:vMerge/>
          </w:tcPr>
          <w:p w14:paraId="61C4B79F" w14:textId="77777777" w:rsidR="006D4868" w:rsidRPr="006D4868" w:rsidRDefault="006D4868" w:rsidP="00605235">
            <w:pPr>
              <w:autoSpaceDE w:val="0"/>
              <w:autoSpaceDN w:val="0"/>
              <w:adjustRightInd w:val="0"/>
              <w:rPr>
                <w:rFonts w:cs="Times New Roman"/>
                <w:sz w:val="20"/>
                <w:szCs w:val="20"/>
              </w:rPr>
            </w:pPr>
          </w:p>
        </w:tc>
        <w:tc>
          <w:tcPr>
            <w:tcW w:w="1134" w:type="dxa"/>
            <w:vMerge/>
          </w:tcPr>
          <w:p w14:paraId="52C54A2B" w14:textId="77777777" w:rsidR="006D4868" w:rsidRPr="006D4868" w:rsidRDefault="006D4868" w:rsidP="00605235">
            <w:pPr>
              <w:autoSpaceDE w:val="0"/>
              <w:autoSpaceDN w:val="0"/>
              <w:adjustRightInd w:val="0"/>
              <w:rPr>
                <w:rFonts w:cs="Times New Roman"/>
                <w:sz w:val="20"/>
                <w:szCs w:val="20"/>
              </w:rPr>
            </w:pPr>
          </w:p>
        </w:tc>
      </w:tr>
      <w:tr w:rsidR="00C87A28" w:rsidRPr="006D4868" w14:paraId="28679136" w14:textId="77777777" w:rsidTr="006D4868">
        <w:tc>
          <w:tcPr>
            <w:tcW w:w="566" w:type="dxa"/>
          </w:tcPr>
          <w:p w14:paraId="29BA6ECF" w14:textId="77777777" w:rsidR="00C87A28" w:rsidRPr="006D4868" w:rsidRDefault="00C87A28" w:rsidP="00605235">
            <w:pPr>
              <w:autoSpaceDE w:val="0"/>
              <w:autoSpaceDN w:val="0"/>
              <w:adjustRightInd w:val="0"/>
              <w:rPr>
                <w:rFonts w:cs="Times New Roman"/>
                <w:sz w:val="20"/>
                <w:szCs w:val="20"/>
              </w:rPr>
            </w:pPr>
            <w:r w:rsidRPr="006D4868">
              <w:rPr>
                <w:rFonts w:cs="Times New Roman"/>
                <w:sz w:val="20"/>
                <w:szCs w:val="20"/>
              </w:rPr>
              <w:t>1</w:t>
            </w:r>
          </w:p>
        </w:tc>
        <w:tc>
          <w:tcPr>
            <w:tcW w:w="2268" w:type="dxa"/>
          </w:tcPr>
          <w:p w14:paraId="7039B185" w14:textId="0FA71DE1" w:rsidR="00C87A28" w:rsidRPr="006D4868" w:rsidRDefault="00C87A28" w:rsidP="00C87A28">
            <w:pPr>
              <w:autoSpaceDE w:val="0"/>
              <w:autoSpaceDN w:val="0"/>
              <w:adjustRightInd w:val="0"/>
              <w:jc w:val="left"/>
              <w:rPr>
                <w:rFonts w:cs="Times New Roman"/>
                <w:sz w:val="20"/>
                <w:szCs w:val="20"/>
              </w:rPr>
            </w:pPr>
            <w:r w:rsidRPr="006D4868">
              <w:rPr>
                <w:rFonts w:cs="Times New Roman"/>
                <w:sz w:val="20"/>
                <w:szCs w:val="20"/>
              </w:rPr>
              <w:t>¿Para el proyecto que actualmente se viene trabajando, cuantos días fueron necesario</w:t>
            </w:r>
            <w:r w:rsidR="00F56B4D" w:rsidRPr="006D4868">
              <w:rPr>
                <w:rFonts w:cs="Times New Roman"/>
                <w:sz w:val="20"/>
                <w:szCs w:val="20"/>
              </w:rPr>
              <w:t>s</w:t>
            </w:r>
            <w:r w:rsidRPr="006D4868">
              <w:rPr>
                <w:rFonts w:cs="Times New Roman"/>
                <w:sz w:val="20"/>
                <w:szCs w:val="20"/>
              </w:rPr>
              <w:t xml:space="preserve"> </w:t>
            </w:r>
            <w:r w:rsidR="00F56B4D" w:rsidRPr="006D4868">
              <w:rPr>
                <w:rFonts w:cs="Times New Roman"/>
                <w:sz w:val="20"/>
                <w:szCs w:val="20"/>
              </w:rPr>
              <w:t xml:space="preserve">en </w:t>
            </w:r>
            <w:r w:rsidRPr="006D4868">
              <w:rPr>
                <w:rFonts w:cs="Times New Roman"/>
                <w:sz w:val="20"/>
                <w:szCs w:val="20"/>
              </w:rPr>
              <w:t>la planificación del mismo?</w:t>
            </w:r>
          </w:p>
        </w:tc>
        <w:tc>
          <w:tcPr>
            <w:tcW w:w="425" w:type="dxa"/>
          </w:tcPr>
          <w:p w14:paraId="705C2F9A"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6</w:t>
            </w:r>
          </w:p>
        </w:tc>
        <w:tc>
          <w:tcPr>
            <w:tcW w:w="425" w:type="dxa"/>
          </w:tcPr>
          <w:p w14:paraId="1B9B238E"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6</w:t>
            </w:r>
          </w:p>
        </w:tc>
        <w:tc>
          <w:tcPr>
            <w:tcW w:w="426" w:type="dxa"/>
          </w:tcPr>
          <w:p w14:paraId="29AFB4C3"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6</w:t>
            </w:r>
          </w:p>
        </w:tc>
        <w:tc>
          <w:tcPr>
            <w:tcW w:w="426" w:type="dxa"/>
          </w:tcPr>
          <w:p w14:paraId="54B65CD4"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6</w:t>
            </w:r>
          </w:p>
        </w:tc>
        <w:tc>
          <w:tcPr>
            <w:tcW w:w="425" w:type="dxa"/>
          </w:tcPr>
          <w:p w14:paraId="73140F7F"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6</w:t>
            </w:r>
          </w:p>
        </w:tc>
        <w:tc>
          <w:tcPr>
            <w:tcW w:w="425" w:type="dxa"/>
          </w:tcPr>
          <w:p w14:paraId="63A37D36"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6</w:t>
            </w:r>
          </w:p>
        </w:tc>
        <w:tc>
          <w:tcPr>
            <w:tcW w:w="426" w:type="dxa"/>
          </w:tcPr>
          <w:p w14:paraId="1207670C"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6</w:t>
            </w:r>
          </w:p>
        </w:tc>
        <w:tc>
          <w:tcPr>
            <w:tcW w:w="425" w:type="dxa"/>
          </w:tcPr>
          <w:p w14:paraId="4108F673"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6</w:t>
            </w:r>
          </w:p>
        </w:tc>
        <w:tc>
          <w:tcPr>
            <w:tcW w:w="992" w:type="dxa"/>
          </w:tcPr>
          <w:p w14:paraId="0FE3715F"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48</w:t>
            </w:r>
          </w:p>
        </w:tc>
        <w:tc>
          <w:tcPr>
            <w:tcW w:w="1134" w:type="dxa"/>
          </w:tcPr>
          <w:p w14:paraId="238109F4"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6</w:t>
            </w:r>
          </w:p>
        </w:tc>
      </w:tr>
      <w:tr w:rsidR="00C87A28" w:rsidRPr="006D4868" w14:paraId="3E1FF21D" w14:textId="77777777" w:rsidTr="006D4868">
        <w:tc>
          <w:tcPr>
            <w:tcW w:w="566" w:type="dxa"/>
          </w:tcPr>
          <w:p w14:paraId="283A879B" w14:textId="77777777" w:rsidR="00C87A28" w:rsidRPr="006D4868" w:rsidRDefault="00C87A28" w:rsidP="00605235">
            <w:pPr>
              <w:autoSpaceDE w:val="0"/>
              <w:autoSpaceDN w:val="0"/>
              <w:adjustRightInd w:val="0"/>
              <w:rPr>
                <w:rFonts w:cs="Times New Roman"/>
                <w:sz w:val="20"/>
                <w:szCs w:val="20"/>
              </w:rPr>
            </w:pPr>
            <w:r w:rsidRPr="006D4868">
              <w:rPr>
                <w:rFonts w:cs="Times New Roman"/>
                <w:sz w:val="20"/>
                <w:szCs w:val="20"/>
              </w:rPr>
              <w:t>2</w:t>
            </w:r>
          </w:p>
        </w:tc>
        <w:tc>
          <w:tcPr>
            <w:tcW w:w="2268" w:type="dxa"/>
          </w:tcPr>
          <w:p w14:paraId="6871079E" w14:textId="77777777" w:rsidR="00C87A28" w:rsidRPr="006D4868" w:rsidRDefault="00C87A28" w:rsidP="00C87A28">
            <w:pPr>
              <w:autoSpaceDE w:val="0"/>
              <w:autoSpaceDN w:val="0"/>
              <w:adjustRightInd w:val="0"/>
              <w:jc w:val="left"/>
              <w:rPr>
                <w:rFonts w:cs="Times New Roman"/>
                <w:sz w:val="20"/>
                <w:szCs w:val="20"/>
              </w:rPr>
            </w:pPr>
            <w:r w:rsidRPr="006D4868">
              <w:rPr>
                <w:rFonts w:cs="Times New Roman"/>
                <w:sz w:val="20"/>
                <w:szCs w:val="20"/>
              </w:rPr>
              <w:t>¿La ejecución del proyecto en mención, en cuantos días se realizará?</w:t>
            </w:r>
          </w:p>
        </w:tc>
        <w:tc>
          <w:tcPr>
            <w:tcW w:w="425" w:type="dxa"/>
          </w:tcPr>
          <w:p w14:paraId="533E2F16" w14:textId="77777777" w:rsidR="00C87A28" w:rsidRPr="006D4868" w:rsidRDefault="00C87A28" w:rsidP="006D4868">
            <w:pPr>
              <w:autoSpaceDE w:val="0"/>
              <w:autoSpaceDN w:val="0"/>
              <w:adjustRightInd w:val="0"/>
              <w:ind w:left="-103"/>
              <w:jc w:val="right"/>
              <w:rPr>
                <w:rFonts w:cs="Times New Roman"/>
                <w:sz w:val="20"/>
                <w:szCs w:val="20"/>
              </w:rPr>
            </w:pPr>
            <w:r w:rsidRPr="006D4868">
              <w:rPr>
                <w:rFonts w:cs="Times New Roman"/>
                <w:sz w:val="20"/>
                <w:szCs w:val="20"/>
              </w:rPr>
              <w:t>45</w:t>
            </w:r>
          </w:p>
        </w:tc>
        <w:tc>
          <w:tcPr>
            <w:tcW w:w="425" w:type="dxa"/>
          </w:tcPr>
          <w:p w14:paraId="13A12E0B"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45</w:t>
            </w:r>
          </w:p>
        </w:tc>
        <w:tc>
          <w:tcPr>
            <w:tcW w:w="426" w:type="dxa"/>
          </w:tcPr>
          <w:p w14:paraId="297027AD"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45</w:t>
            </w:r>
          </w:p>
        </w:tc>
        <w:tc>
          <w:tcPr>
            <w:tcW w:w="426" w:type="dxa"/>
          </w:tcPr>
          <w:p w14:paraId="4EAEDCDB"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45</w:t>
            </w:r>
          </w:p>
        </w:tc>
        <w:tc>
          <w:tcPr>
            <w:tcW w:w="425" w:type="dxa"/>
          </w:tcPr>
          <w:p w14:paraId="255BA290"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45</w:t>
            </w:r>
          </w:p>
        </w:tc>
        <w:tc>
          <w:tcPr>
            <w:tcW w:w="425" w:type="dxa"/>
          </w:tcPr>
          <w:p w14:paraId="47784275"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45</w:t>
            </w:r>
          </w:p>
        </w:tc>
        <w:tc>
          <w:tcPr>
            <w:tcW w:w="426" w:type="dxa"/>
          </w:tcPr>
          <w:p w14:paraId="6B9A5BAB"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45</w:t>
            </w:r>
          </w:p>
        </w:tc>
        <w:tc>
          <w:tcPr>
            <w:tcW w:w="425" w:type="dxa"/>
          </w:tcPr>
          <w:p w14:paraId="1BBB8ECF"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45</w:t>
            </w:r>
          </w:p>
        </w:tc>
        <w:tc>
          <w:tcPr>
            <w:tcW w:w="992" w:type="dxa"/>
          </w:tcPr>
          <w:p w14:paraId="05624D08"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360</w:t>
            </w:r>
          </w:p>
        </w:tc>
        <w:tc>
          <w:tcPr>
            <w:tcW w:w="1134" w:type="dxa"/>
          </w:tcPr>
          <w:p w14:paraId="2731D75E"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45</w:t>
            </w:r>
          </w:p>
        </w:tc>
      </w:tr>
      <w:tr w:rsidR="00C87A28" w:rsidRPr="006D4868" w14:paraId="2218A5AF" w14:textId="77777777" w:rsidTr="006D4868">
        <w:tc>
          <w:tcPr>
            <w:tcW w:w="566" w:type="dxa"/>
          </w:tcPr>
          <w:p w14:paraId="6A980884" w14:textId="77777777" w:rsidR="00C87A28" w:rsidRPr="006D4868" w:rsidRDefault="00C87A28" w:rsidP="00605235">
            <w:pPr>
              <w:autoSpaceDE w:val="0"/>
              <w:autoSpaceDN w:val="0"/>
              <w:adjustRightInd w:val="0"/>
              <w:rPr>
                <w:rFonts w:cs="Times New Roman"/>
                <w:sz w:val="20"/>
                <w:szCs w:val="20"/>
              </w:rPr>
            </w:pPr>
            <w:r w:rsidRPr="006D4868">
              <w:rPr>
                <w:rFonts w:cs="Times New Roman"/>
                <w:sz w:val="20"/>
                <w:szCs w:val="20"/>
              </w:rPr>
              <w:t>3</w:t>
            </w:r>
          </w:p>
        </w:tc>
        <w:tc>
          <w:tcPr>
            <w:tcW w:w="2268" w:type="dxa"/>
          </w:tcPr>
          <w:p w14:paraId="658BA2D1" w14:textId="1F8CA5FF" w:rsidR="00C87A28" w:rsidRPr="006D4868" w:rsidRDefault="00C87A28" w:rsidP="00F56B4D">
            <w:pPr>
              <w:autoSpaceDE w:val="0"/>
              <w:autoSpaceDN w:val="0"/>
              <w:adjustRightInd w:val="0"/>
              <w:jc w:val="left"/>
              <w:rPr>
                <w:rFonts w:cs="Times New Roman"/>
                <w:sz w:val="20"/>
                <w:szCs w:val="20"/>
              </w:rPr>
            </w:pPr>
            <w:r w:rsidRPr="006D4868">
              <w:rPr>
                <w:rFonts w:cs="Times New Roman"/>
                <w:sz w:val="20"/>
                <w:szCs w:val="20"/>
              </w:rPr>
              <w:t xml:space="preserve">Actualmente, ¿Cuántos días </w:t>
            </w:r>
            <w:r w:rsidR="00F56B4D" w:rsidRPr="006D4868">
              <w:rPr>
                <w:rFonts w:cs="Times New Roman"/>
                <w:sz w:val="20"/>
                <w:szCs w:val="20"/>
              </w:rPr>
              <w:t xml:space="preserve">toma </w:t>
            </w:r>
            <w:r w:rsidRPr="006D4868">
              <w:rPr>
                <w:rFonts w:cs="Times New Roman"/>
                <w:sz w:val="20"/>
                <w:szCs w:val="20"/>
              </w:rPr>
              <w:t>el cierre del proyecto?</w:t>
            </w:r>
          </w:p>
        </w:tc>
        <w:tc>
          <w:tcPr>
            <w:tcW w:w="425" w:type="dxa"/>
          </w:tcPr>
          <w:p w14:paraId="38F21739"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6</w:t>
            </w:r>
          </w:p>
        </w:tc>
        <w:tc>
          <w:tcPr>
            <w:tcW w:w="425" w:type="dxa"/>
          </w:tcPr>
          <w:p w14:paraId="3A71C3BE"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6</w:t>
            </w:r>
          </w:p>
        </w:tc>
        <w:tc>
          <w:tcPr>
            <w:tcW w:w="426" w:type="dxa"/>
          </w:tcPr>
          <w:p w14:paraId="396F284A"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6</w:t>
            </w:r>
          </w:p>
        </w:tc>
        <w:tc>
          <w:tcPr>
            <w:tcW w:w="426" w:type="dxa"/>
          </w:tcPr>
          <w:p w14:paraId="786977AB"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6</w:t>
            </w:r>
          </w:p>
        </w:tc>
        <w:tc>
          <w:tcPr>
            <w:tcW w:w="425" w:type="dxa"/>
          </w:tcPr>
          <w:p w14:paraId="0120E4B2"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6</w:t>
            </w:r>
          </w:p>
        </w:tc>
        <w:tc>
          <w:tcPr>
            <w:tcW w:w="425" w:type="dxa"/>
          </w:tcPr>
          <w:p w14:paraId="65F220A8"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6</w:t>
            </w:r>
          </w:p>
        </w:tc>
        <w:tc>
          <w:tcPr>
            <w:tcW w:w="426" w:type="dxa"/>
          </w:tcPr>
          <w:p w14:paraId="14DBBC61"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6</w:t>
            </w:r>
          </w:p>
        </w:tc>
        <w:tc>
          <w:tcPr>
            <w:tcW w:w="425" w:type="dxa"/>
          </w:tcPr>
          <w:p w14:paraId="4CD69108"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6</w:t>
            </w:r>
          </w:p>
        </w:tc>
        <w:tc>
          <w:tcPr>
            <w:tcW w:w="992" w:type="dxa"/>
          </w:tcPr>
          <w:p w14:paraId="5E86B7CC"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48</w:t>
            </w:r>
          </w:p>
        </w:tc>
        <w:tc>
          <w:tcPr>
            <w:tcW w:w="1134" w:type="dxa"/>
          </w:tcPr>
          <w:p w14:paraId="7145E96B"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6</w:t>
            </w:r>
          </w:p>
        </w:tc>
      </w:tr>
      <w:tr w:rsidR="00C87A28" w:rsidRPr="006D4868" w14:paraId="76E05E1C" w14:textId="77777777" w:rsidTr="006D4868">
        <w:tc>
          <w:tcPr>
            <w:tcW w:w="566" w:type="dxa"/>
          </w:tcPr>
          <w:p w14:paraId="2698EF23" w14:textId="77777777" w:rsidR="00C87A28" w:rsidRPr="006D4868" w:rsidRDefault="00C87A28" w:rsidP="00605235">
            <w:pPr>
              <w:autoSpaceDE w:val="0"/>
              <w:autoSpaceDN w:val="0"/>
              <w:adjustRightInd w:val="0"/>
              <w:rPr>
                <w:rFonts w:cs="Times New Roman"/>
                <w:sz w:val="20"/>
                <w:szCs w:val="20"/>
              </w:rPr>
            </w:pPr>
          </w:p>
        </w:tc>
        <w:tc>
          <w:tcPr>
            <w:tcW w:w="2268" w:type="dxa"/>
          </w:tcPr>
          <w:p w14:paraId="541ACCE8" w14:textId="77777777" w:rsidR="00C87A28" w:rsidRPr="006D4868" w:rsidRDefault="00C87A28" w:rsidP="00C87A28">
            <w:pPr>
              <w:autoSpaceDE w:val="0"/>
              <w:autoSpaceDN w:val="0"/>
              <w:adjustRightInd w:val="0"/>
              <w:jc w:val="left"/>
              <w:rPr>
                <w:rFonts w:cs="Times New Roman"/>
                <w:sz w:val="20"/>
                <w:szCs w:val="20"/>
              </w:rPr>
            </w:pPr>
            <w:r w:rsidRPr="006D4868">
              <w:rPr>
                <w:rFonts w:cs="Times New Roman"/>
                <w:sz w:val="20"/>
                <w:szCs w:val="20"/>
              </w:rPr>
              <w:t>SEGUIMIENTO Y CONTROL</w:t>
            </w:r>
          </w:p>
        </w:tc>
        <w:tc>
          <w:tcPr>
            <w:tcW w:w="425" w:type="dxa"/>
          </w:tcPr>
          <w:p w14:paraId="2333CD27" w14:textId="77777777" w:rsidR="00C87A28" w:rsidRPr="006D4868" w:rsidRDefault="00C87A28" w:rsidP="00AA4D24">
            <w:pPr>
              <w:autoSpaceDE w:val="0"/>
              <w:autoSpaceDN w:val="0"/>
              <w:adjustRightInd w:val="0"/>
              <w:jc w:val="right"/>
              <w:rPr>
                <w:rFonts w:cs="Times New Roman"/>
                <w:sz w:val="20"/>
                <w:szCs w:val="20"/>
              </w:rPr>
            </w:pPr>
          </w:p>
        </w:tc>
        <w:tc>
          <w:tcPr>
            <w:tcW w:w="425" w:type="dxa"/>
          </w:tcPr>
          <w:p w14:paraId="15522816" w14:textId="77777777" w:rsidR="00C87A28" w:rsidRPr="006D4868" w:rsidRDefault="00C87A28" w:rsidP="00AA4D24">
            <w:pPr>
              <w:autoSpaceDE w:val="0"/>
              <w:autoSpaceDN w:val="0"/>
              <w:adjustRightInd w:val="0"/>
              <w:jc w:val="right"/>
              <w:rPr>
                <w:rFonts w:cs="Times New Roman"/>
                <w:sz w:val="20"/>
                <w:szCs w:val="20"/>
              </w:rPr>
            </w:pPr>
          </w:p>
        </w:tc>
        <w:tc>
          <w:tcPr>
            <w:tcW w:w="426" w:type="dxa"/>
          </w:tcPr>
          <w:p w14:paraId="0BD8A272" w14:textId="77777777" w:rsidR="00C87A28" w:rsidRPr="006D4868" w:rsidRDefault="00C87A28" w:rsidP="00AA4D24">
            <w:pPr>
              <w:autoSpaceDE w:val="0"/>
              <w:autoSpaceDN w:val="0"/>
              <w:adjustRightInd w:val="0"/>
              <w:jc w:val="right"/>
              <w:rPr>
                <w:rFonts w:cs="Times New Roman"/>
                <w:sz w:val="20"/>
                <w:szCs w:val="20"/>
              </w:rPr>
            </w:pPr>
          </w:p>
        </w:tc>
        <w:tc>
          <w:tcPr>
            <w:tcW w:w="426" w:type="dxa"/>
          </w:tcPr>
          <w:p w14:paraId="10DCA9B6" w14:textId="77777777" w:rsidR="00C87A28" w:rsidRPr="006D4868" w:rsidRDefault="00C87A28" w:rsidP="00AA4D24">
            <w:pPr>
              <w:autoSpaceDE w:val="0"/>
              <w:autoSpaceDN w:val="0"/>
              <w:adjustRightInd w:val="0"/>
              <w:jc w:val="right"/>
              <w:rPr>
                <w:rFonts w:cs="Times New Roman"/>
                <w:sz w:val="20"/>
                <w:szCs w:val="20"/>
              </w:rPr>
            </w:pPr>
          </w:p>
        </w:tc>
        <w:tc>
          <w:tcPr>
            <w:tcW w:w="425" w:type="dxa"/>
          </w:tcPr>
          <w:p w14:paraId="7C676ABA" w14:textId="77777777" w:rsidR="00C87A28" w:rsidRPr="006D4868" w:rsidRDefault="00C87A28" w:rsidP="00AA4D24">
            <w:pPr>
              <w:autoSpaceDE w:val="0"/>
              <w:autoSpaceDN w:val="0"/>
              <w:adjustRightInd w:val="0"/>
              <w:jc w:val="right"/>
              <w:rPr>
                <w:rFonts w:cs="Times New Roman"/>
                <w:sz w:val="20"/>
                <w:szCs w:val="20"/>
              </w:rPr>
            </w:pPr>
          </w:p>
        </w:tc>
        <w:tc>
          <w:tcPr>
            <w:tcW w:w="425" w:type="dxa"/>
          </w:tcPr>
          <w:p w14:paraId="267669F1" w14:textId="77777777" w:rsidR="00C87A28" w:rsidRPr="006D4868" w:rsidRDefault="00C87A28" w:rsidP="00AA4D24">
            <w:pPr>
              <w:autoSpaceDE w:val="0"/>
              <w:autoSpaceDN w:val="0"/>
              <w:adjustRightInd w:val="0"/>
              <w:jc w:val="right"/>
              <w:rPr>
                <w:rFonts w:cs="Times New Roman"/>
                <w:sz w:val="20"/>
                <w:szCs w:val="20"/>
              </w:rPr>
            </w:pPr>
          </w:p>
        </w:tc>
        <w:tc>
          <w:tcPr>
            <w:tcW w:w="426" w:type="dxa"/>
          </w:tcPr>
          <w:p w14:paraId="27CB0C82" w14:textId="77777777" w:rsidR="00C87A28" w:rsidRPr="006D4868" w:rsidRDefault="00C87A28" w:rsidP="00AA4D24">
            <w:pPr>
              <w:autoSpaceDE w:val="0"/>
              <w:autoSpaceDN w:val="0"/>
              <w:adjustRightInd w:val="0"/>
              <w:jc w:val="right"/>
              <w:rPr>
                <w:rFonts w:cs="Times New Roman"/>
                <w:sz w:val="20"/>
                <w:szCs w:val="20"/>
              </w:rPr>
            </w:pPr>
          </w:p>
        </w:tc>
        <w:tc>
          <w:tcPr>
            <w:tcW w:w="425" w:type="dxa"/>
          </w:tcPr>
          <w:p w14:paraId="33AB956B" w14:textId="77777777" w:rsidR="00C87A28" w:rsidRPr="006D4868" w:rsidRDefault="00C87A28" w:rsidP="00AA4D24">
            <w:pPr>
              <w:autoSpaceDE w:val="0"/>
              <w:autoSpaceDN w:val="0"/>
              <w:adjustRightInd w:val="0"/>
              <w:jc w:val="right"/>
              <w:rPr>
                <w:rFonts w:cs="Times New Roman"/>
                <w:sz w:val="20"/>
                <w:szCs w:val="20"/>
              </w:rPr>
            </w:pPr>
          </w:p>
        </w:tc>
        <w:tc>
          <w:tcPr>
            <w:tcW w:w="992" w:type="dxa"/>
          </w:tcPr>
          <w:p w14:paraId="588FFA91" w14:textId="77777777" w:rsidR="00C87A28" w:rsidRPr="006D4868" w:rsidRDefault="00C87A28" w:rsidP="00AA4D24">
            <w:pPr>
              <w:autoSpaceDE w:val="0"/>
              <w:autoSpaceDN w:val="0"/>
              <w:adjustRightInd w:val="0"/>
              <w:jc w:val="right"/>
              <w:rPr>
                <w:rFonts w:cs="Times New Roman"/>
                <w:sz w:val="20"/>
                <w:szCs w:val="20"/>
              </w:rPr>
            </w:pPr>
          </w:p>
        </w:tc>
        <w:tc>
          <w:tcPr>
            <w:tcW w:w="1134" w:type="dxa"/>
          </w:tcPr>
          <w:p w14:paraId="268C7E92" w14:textId="77777777" w:rsidR="00C87A28" w:rsidRPr="006D4868" w:rsidRDefault="00C87A28" w:rsidP="00AA4D24">
            <w:pPr>
              <w:autoSpaceDE w:val="0"/>
              <w:autoSpaceDN w:val="0"/>
              <w:adjustRightInd w:val="0"/>
              <w:jc w:val="right"/>
              <w:rPr>
                <w:rFonts w:cs="Times New Roman"/>
                <w:sz w:val="20"/>
                <w:szCs w:val="20"/>
              </w:rPr>
            </w:pPr>
            <w:r w:rsidRPr="006D4868">
              <w:rPr>
                <w:rFonts w:cs="Times New Roman"/>
                <w:sz w:val="20"/>
                <w:szCs w:val="20"/>
              </w:rPr>
              <w:t>57</w:t>
            </w:r>
          </w:p>
        </w:tc>
      </w:tr>
    </w:tbl>
    <w:p w14:paraId="638092F3" w14:textId="6E199554" w:rsidR="00C87A28" w:rsidRDefault="00AA4D24" w:rsidP="00AA4D24">
      <w:pPr>
        <w:pStyle w:val="Fuente-TablaoFigura"/>
        <w:rPr>
          <w:lang w:val="es-MX"/>
        </w:rPr>
      </w:pPr>
      <w:r>
        <w:rPr>
          <w:lang w:val="es-MX"/>
        </w:rPr>
        <w:t>Fuente: Elaboración propia.</w:t>
      </w:r>
    </w:p>
    <w:p w14:paraId="6682B65E" w14:textId="649ED066" w:rsidR="00AA4D24" w:rsidRDefault="00605235" w:rsidP="00605235">
      <w:pPr>
        <w:ind w:left="862"/>
        <w:rPr>
          <w:rFonts w:cs="Times New Roman"/>
          <w:szCs w:val="24"/>
        </w:rPr>
      </w:pPr>
      <w:r>
        <w:rPr>
          <w:rFonts w:cs="Times New Roman"/>
          <w:szCs w:val="24"/>
        </w:rPr>
        <w:t>Luego de implementar el Sistema de Gestión de Calidad, se aplicó la misma encuesta respecto a los tiempos de ejecución de los procesos operativos del mismo proyecto. Ésta arrojó os siguientes resultados:</w:t>
      </w:r>
    </w:p>
    <w:p w14:paraId="7EC68463" w14:textId="2C72CBB8" w:rsidR="00E56934" w:rsidRDefault="00E56934" w:rsidP="00E56934">
      <w:pPr>
        <w:pStyle w:val="Tabla-Ttulo"/>
      </w:pPr>
      <w:bookmarkStart w:id="80" w:name="_Toc510001973"/>
      <w:r>
        <w:t xml:space="preserve">Tabla </w:t>
      </w:r>
      <w:r>
        <w:fldChar w:fldCharType="begin"/>
      </w:r>
      <w:r>
        <w:instrText xml:space="preserve"> SEQ Tabla \* ARABIC </w:instrText>
      </w:r>
      <w:r>
        <w:fldChar w:fldCharType="separate"/>
      </w:r>
      <w:r w:rsidR="00291BEA">
        <w:rPr>
          <w:noProof/>
        </w:rPr>
        <w:t>20</w:t>
      </w:r>
      <w:r>
        <w:fldChar w:fldCharType="end"/>
      </w:r>
      <w:r>
        <w:t>: Tabulación de tiempo de ejecución por proyecto - Etapa Post-Test</w:t>
      </w:r>
      <w:bookmarkEnd w:id="80"/>
    </w:p>
    <w:tbl>
      <w:tblPr>
        <w:tblStyle w:val="Tablaconcuadrcula"/>
        <w:tblW w:w="8363" w:type="dxa"/>
        <w:tblInd w:w="846" w:type="dxa"/>
        <w:tblLayout w:type="fixed"/>
        <w:tblLook w:val="04A0" w:firstRow="1" w:lastRow="0" w:firstColumn="1" w:lastColumn="0" w:noHBand="0" w:noVBand="1"/>
      </w:tblPr>
      <w:tblGrid>
        <w:gridCol w:w="562"/>
        <w:gridCol w:w="2273"/>
        <w:gridCol w:w="425"/>
        <w:gridCol w:w="425"/>
        <w:gridCol w:w="426"/>
        <w:gridCol w:w="425"/>
        <w:gridCol w:w="425"/>
        <w:gridCol w:w="425"/>
        <w:gridCol w:w="426"/>
        <w:gridCol w:w="425"/>
        <w:gridCol w:w="992"/>
        <w:gridCol w:w="1134"/>
      </w:tblGrid>
      <w:tr w:rsidR="00D64858" w:rsidRPr="006D4868" w14:paraId="3E9DCAA4" w14:textId="77777777" w:rsidTr="00D3219E">
        <w:tc>
          <w:tcPr>
            <w:tcW w:w="562" w:type="dxa"/>
            <w:vMerge w:val="restart"/>
            <w:shd w:val="clear" w:color="auto" w:fill="1B587C" w:themeFill="accent3"/>
            <w:vAlign w:val="center"/>
          </w:tcPr>
          <w:p w14:paraId="5D2127B8" w14:textId="77777777" w:rsidR="00D64858" w:rsidRPr="006D4868" w:rsidRDefault="00D64858" w:rsidP="00605235">
            <w:pPr>
              <w:autoSpaceDE w:val="0"/>
              <w:autoSpaceDN w:val="0"/>
              <w:adjustRightInd w:val="0"/>
              <w:rPr>
                <w:rFonts w:cs="Times New Roman"/>
                <w:b/>
                <w:color w:val="FFFFFF" w:themeColor="background1"/>
                <w:sz w:val="20"/>
                <w:szCs w:val="20"/>
              </w:rPr>
            </w:pPr>
            <w:r w:rsidRPr="006D4868">
              <w:rPr>
                <w:rFonts w:cs="Times New Roman"/>
                <w:b/>
                <w:color w:val="FFFFFF" w:themeColor="background1"/>
                <w:sz w:val="20"/>
                <w:szCs w:val="20"/>
              </w:rPr>
              <w:t>N°</w:t>
            </w:r>
          </w:p>
        </w:tc>
        <w:tc>
          <w:tcPr>
            <w:tcW w:w="2273" w:type="dxa"/>
            <w:vMerge w:val="restart"/>
            <w:shd w:val="clear" w:color="auto" w:fill="1B587C" w:themeFill="accent3"/>
            <w:vAlign w:val="center"/>
          </w:tcPr>
          <w:p w14:paraId="5BFD99EE" w14:textId="77777777" w:rsidR="00D64858" w:rsidRPr="006D4868" w:rsidRDefault="00D64858" w:rsidP="00605235">
            <w:pPr>
              <w:autoSpaceDE w:val="0"/>
              <w:autoSpaceDN w:val="0"/>
              <w:adjustRightInd w:val="0"/>
              <w:rPr>
                <w:rFonts w:cs="Times New Roman"/>
                <w:b/>
                <w:color w:val="FFFFFF" w:themeColor="background1"/>
                <w:sz w:val="20"/>
                <w:szCs w:val="20"/>
              </w:rPr>
            </w:pPr>
            <w:r w:rsidRPr="006D4868">
              <w:rPr>
                <w:rFonts w:cs="Times New Roman"/>
                <w:b/>
                <w:color w:val="FFFFFF" w:themeColor="background1"/>
                <w:sz w:val="20"/>
                <w:szCs w:val="20"/>
              </w:rPr>
              <w:t>Pregunta por proceso operativo</w:t>
            </w:r>
          </w:p>
        </w:tc>
        <w:tc>
          <w:tcPr>
            <w:tcW w:w="3402" w:type="dxa"/>
            <w:gridSpan w:val="8"/>
            <w:shd w:val="clear" w:color="auto" w:fill="1B587C" w:themeFill="accent3"/>
          </w:tcPr>
          <w:p w14:paraId="2B07225E" w14:textId="77777777" w:rsidR="00D64858" w:rsidRPr="006D4868" w:rsidRDefault="00D64858" w:rsidP="00605235">
            <w:pPr>
              <w:autoSpaceDE w:val="0"/>
              <w:autoSpaceDN w:val="0"/>
              <w:adjustRightInd w:val="0"/>
              <w:jc w:val="center"/>
              <w:rPr>
                <w:rFonts w:cs="Times New Roman"/>
                <w:b/>
                <w:color w:val="FFFFFF" w:themeColor="background1"/>
                <w:sz w:val="20"/>
                <w:szCs w:val="20"/>
              </w:rPr>
            </w:pPr>
            <w:r w:rsidRPr="006D4868">
              <w:rPr>
                <w:rFonts w:cs="Times New Roman"/>
                <w:b/>
                <w:color w:val="FFFFFF" w:themeColor="background1"/>
                <w:sz w:val="20"/>
                <w:szCs w:val="20"/>
              </w:rPr>
              <w:t>USUARIOS</w:t>
            </w:r>
          </w:p>
        </w:tc>
        <w:tc>
          <w:tcPr>
            <w:tcW w:w="992" w:type="dxa"/>
            <w:vMerge w:val="restart"/>
            <w:shd w:val="clear" w:color="auto" w:fill="1B587C" w:themeFill="accent3"/>
            <w:vAlign w:val="center"/>
          </w:tcPr>
          <w:p w14:paraId="4BBE40FF" w14:textId="77777777" w:rsidR="00D64858" w:rsidRPr="006D4868" w:rsidRDefault="00D64858" w:rsidP="00605235">
            <w:pPr>
              <w:autoSpaceDE w:val="0"/>
              <w:autoSpaceDN w:val="0"/>
              <w:adjustRightInd w:val="0"/>
              <w:rPr>
                <w:rFonts w:cs="Times New Roman"/>
                <w:b/>
                <w:color w:val="FFFFFF" w:themeColor="background1"/>
                <w:sz w:val="20"/>
                <w:szCs w:val="20"/>
              </w:rPr>
            </w:pPr>
            <w:r w:rsidRPr="006D4868">
              <w:rPr>
                <w:rFonts w:cs="Times New Roman"/>
                <w:b/>
                <w:color w:val="FFFFFF" w:themeColor="background1"/>
                <w:sz w:val="20"/>
                <w:szCs w:val="20"/>
              </w:rPr>
              <w:t>Puntaje Total</w:t>
            </w:r>
          </w:p>
        </w:tc>
        <w:tc>
          <w:tcPr>
            <w:tcW w:w="1134" w:type="dxa"/>
            <w:vMerge w:val="restart"/>
            <w:shd w:val="clear" w:color="auto" w:fill="1B587C" w:themeFill="accent3"/>
            <w:vAlign w:val="center"/>
          </w:tcPr>
          <w:p w14:paraId="5CD0501A" w14:textId="77777777" w:rsidR="00D64858" w:rsidRPr="006D4868" w:rsidRDefault="00D64858" w:rsidP="00605235">
            <w:pPr>
              <w:autoSpaceDE w:val="0"/>
              <w:autoSpaceDN w:val="0"/>
              <w:adjustRightInd w:val="0"/>
              <w:rPr>
                <w:rFonts w:cs="Times New Roman"/>
                <w:b/>
                <w:color w:val="FFFFFF" w:themeColor="background1"/>
                <w:sz w:val="20"/>
                <w:szCs w:val="20"/>
              </w:rPr>
            </w:pPr>
            <w:r w:rsidRPr="006D4868">
              <w:rPr>
                <w:rFonts w:cs="Times New Roman"/>
                <w:b/>
                <w:color w:val="FFFFFF" w:themeColor="background1"/>
                <w:sz w:val="20"/>
                <w:szCs w:val="20"/>
              </w:rPr>
              <w:t>Puntaje Promedio</w:t>
            </w:r>
          </w:p>
        </w:tc>
      </w:tr>
      <w:tr w:rsidR="00D64858" w:rsidRPr="006D4868" w14:paraId="4E965827" w14:textId="77777777" w:rsidTr="00D3219E">
        <w:tc>
          <w:tcPr>
            <w:tcW w:w="562" w:type="dxa"/>
            <w:vMerge/>
          </w:tcPr>
          <w:p w14:paraId="4673BD36" w14:textId="77777777" w:rsidR="00D64858" w:rsidRPr="006D4868" w:rsidRDefault="00D64858" w:rsidP="00605235">
            <w:pPr>
              <w:autoSpaceDE w:val="0"/>
              <w:autoSpaceDN w:val="0"/>
              <w:adjustRightInd w:val="0"/>
              <w:rPr>
                <w:rFonts w:cs="Times New Roman"/>
                <w:sz w:val="20"/>
                <w:szCs w:val="20"/>
              </w:rPr>
            </w:pPr>
          </w:p>
        </w:tc>
        <w:tc>
          <w:tcPr>
            <w:tcW w:w="2273" w:type="dxa"/>
            <w:vMerge/>
          </w:tcPr>
          <w:p w14:paraId="612E8CF8" w14:textId="77777777" w:rsidR="00D64858" w:rsidRPr="006D4868" w:rsidRDefault="00D64858" w:rsidP="00605235">
            <w:pPr>
              <w:autoSpaceDE w:val="0"/>
              <w:autoSpaceDN w:val="0"/>
              <w:adjustRightInd w:val="0"/>
              <w:rPr>
                <w:rFonts w:cs="Times New Roman"/>
                <w:sz w:val="20"/>
                <w:szCs w:val="20"/>
              </w:rPr>
            </w:pPr>
          </w:p>
        </w:tc>
        <w:tc>
          <w:tcPr>
            <w:tcW w:w="425" w:type="dxa"/>
            <w:shd w:val="clear" w:color="auto" w:fill="1B587C" w:themeFill="accent3"/>
          </w:tcPr>
          <w:p w14:paraId="51E2E374" w14:textId="77777777" w:rsidR="00D64858" w:rsidRPr="006D4868" w:rsidRDefault="00D64858" w:rsidP="00605235">
            <w:pPr>
              <w:autoSpaceDE w:val="0"/>
              <w:autoSpaceDN w:val="0"/>
              <w:adjustRightInd w:val="0"/>
              <w:rPr>
                <w:rFonts w:cs="Times New Roman"/>
                <w:b/>
                <w:color w:val="FFFFFF" w:themeColor="background1"/>
                <w:sz w:val="20"/>
                <w:szCs w:val="20"/>
              </w:rPr>
            </w:pPr>
            <w:r w:rsidRPr="006D4868">
              <w:rPr>
                <w:rFonts w:cs="Times New Roman"/>
                <w:b/>
                <w:color w:val="FFFFFF" w:themeColor="background1"/>
                <w:sz w:val="20"/>
                <w:szCs w:val="20"/>
              </w:rPr>
              <w:t>1</w:t>
            </w:r>
          </w:p>
        </w:tc>
        <w:tc>
          <w:tcPr>
            <w:tcW w:w="425" w:type="dxa"/>
            <w:shd w:val="clear" w:color="auto" w:fill="1B587C" w:themeFill="accent3"/>
          </w:tcPr>
          <w:p w14:paraId="083CBF6C" w14:textId="77777777" w:rsidR="00D64858" w:rsidRPr="006D4868" w:rsidRDefault="00D64858" w:rsidP="00605235">
            <w:pPr>
              <w:autoSpaceDE w:val="0"/>
              <w:autoSpaceDN w:val="0"/>
              <w:adjustRightInd w:val="0"/>
              <w:rPr>
                <w:rFonts w:cs="Times New Roman"/>
                <w:b/>
                <w:color w:val="FFFFFF" w:themeColor="background1"/>
                <w:sz w:val="20"/>
                <w:szCs w:val="20"/>
              </w:rPr>
            </w:pPr>
            <w:r w:rsidRPr="006D4868">
              <w:rPr>
                <w:rFonts w:cs="Times New Roman"/>
                <w:b/>
                <w:color w:val="FFFFFF" w:themeColor="background1"/>
                <w:sz w:val="20"/>
                <w:szCs w:val="20"/>
              </w:rPr>
              <w:t>2</w:t>
            </w:r>
          </w:p>
        </w:tc>
        <w:tc>
          <w:tcPr>
            <w:tcW w:w="426" w:type="dxa"/>
            <w:shd w:val="clear" w:color="auto" w:fill="1B587C" w:themeFill="accent3"/>
          </w:tcPr>
          <w:p w14:paraId="1D884364" w14:textId="77777777" w:rsidR="00D64858" w:rsidRPr="006D4868" w:rsidRDefault="00D64858" w:rsidP="00605235">
            <w:pPr>
              <w:autoSpaceDE w:val="0"/>
              <w:autoSpaceDN w:val="0"/>
              <w:adjustRightInd w:val="0"/>
              <w:rPr>
                <w:rFonts w:cs="Times New Roman"/>
                <w:b/>
                <w:color w:val="FFFFFF" w:themeColor="background1"/>
                <w:sz w:val="20"/>
                <w:szCs w:val="20"/>
              </w:rPr>
            </w:pPr>
            <w:r w:rsidRPr="006D4868">
              <w:rPr>
                <w:rFonts w:cs="Times New Roman"/>
                <w:b/>
                <w:color w:val="FFFFFF" w:themeColor="background1"/>
                <w:sz w:val="20"/>
                <w:szCs w:val="20"/>
              </w:rPr>
              <w:t>3</w:t>
            </w:r>
          </w:p>
        </w:tc>
        <w:tc>
          <w:tcPr>
            <w:tcW w:w="425" w:type="dxa"/>
            <w:shd w:val="clear" w:color="auto" w:fill="1B587C" w:themeFill="accent3"/>
          </w:tcPr>
          <w:p w14:paraId="0F8E0CCD" w14:textId="77777777" w:rsidR="00D64858" w:rsidRPr="006D4868" w:rsidRDefault="00D64858" w:rsidP="00605235">
            <w:pPr>
              <w:autoSpaceDE w:val="0"/>
              <w:autoSpaceDN w:val="0"/>
              <w:adjustRightInd w:val="0"/>
              <w:rPr>
                <w:rFonts w:cs="Times New Roman"/>
                <w:b/>
                <w:color w:val="FFFFFF" w:themeColor="background1"/>
                <w:sz w:val="20"/>
                <w:szCs w:val="20"/>
              </w:rPr>
            </w:pPr>
            <w:r w:rsidRPr="006D4868">
              <w:rPr>
                <w:rFonts w:cs="Times New Roman"/>
                <w:b/>
                <w:color w:val="FFFFFF" w:themeColor="background1"/>
                <w:sz w:val="20"/>
                <w:szCs w:val="20"/>
              </w:rPr>
              <w:t>4</w:t>
            </w:r>
          </w:p>
        </w:tc>
        <w:tc>
          <w:tcPr>
            <w:tcW w:w="425" w:type="dxa"/>
            <w:shd w:val="clear" w:color="auto" w:fill="1B587C" w:themeFill="accent3"/>
          </w:tcPr>
          <w:p w14:paraId="578DD429" w14:textId="77777777" w:rsidR="00D64858" w:rsidRPr="006D4868" w:rsidRDefault="00D64858" w:rsidP="00605235">
            <w:pPr>
              <w:autoSpaceDE w:val="0"/>
              <w:autoSpaceDN w:val="0"/>
              <w:adjustRightInd w:val="0"/>
              <w:rPr>
                <w:rFonts w:cs="Times New Roman"/>
                <w:b/>
                <w:color w:val="FFFFFF" w:themeColor="background1"/>
                <w:sz w:val="20"/>
                <w:szCs w:val="20"/>
              </w:rPr>
            </w:pPr>
            <w:r w:rsidRPr="006D4868">
              <w:rPr>
                <w:rFonts w:cs="Times New Roman"/>
                <w:b/>
                <w:color w:val="FFFFFF" w:themeColor="background1"/>
                <w:sz w:val="20"/>
                <w:szCs w:val="20"/>
              </w:rPr>
              <w:t>5</w:t>
            </w:r>
          </w:p>
        </w:tc>
        <w:tc>
          <w:tcPr>
            <w:tcW w:w="425" w:type="dxa"/>
            <w:shd w:val="clear" w:color="auto" w:fill="1B587C" w:themeFill="accent3"/>
          </w:tcPr>
          <w:p w14:paraId="771111DE" w14:textId="77777777" w:rsidR="00D64858" w:rsidRPr="006D4868" w:rsidRDefault="00D64858" w:rsidP="00605235">
            <w:pPr>
              <w:autoSpaceDE w:val="0"/>
              <w:autoSpaceDN w:val="0"/>
              <w:adjustRightInd w:val="0"/>
              <w:rPr>
                <w:rFonts w:cs="Times New Roman"/>
                <w:b/>
                <w:color w:val="FFFFFF" w:themeColor="background1"/>
                <w:sz w:val="20"/>
                <w:szCs w:val="20"/>
              </w:rPr>
            </w:pPr>
            <w:r w:rsidRPr="006D4868">
              <w:rPr>
                <w:rFonts w:cs="Times New Roman"/>
                <w:b/>
                <w:color w:val="FFFFFF" w:themeColor="background1"/>
                <w:sz w:val="20"/>
                <w:szCs w:val="20"/>
              </w:rPr>
              <w:t>6</w:t>
            </w:r>
          </w:p>
        </w:tc>
        <w:tc>
          <w:tcPr>
            <w:tcW w:w="426" w:type="dxa"/>
            <w:shd w:val="clear" w:color="auto" w:fill="1B587C" w:themeFill="accent3"/>
          </w:tcPr>
          <w:p w14:paraId="64E75DD8" w14:textId="77777777" w:rsidR="00D64858" w:rsidRPr="006D4868" w:rsidRDefault="00D64858" w:rsidP="00605235">
            <w:pPr>
              <w:autoSpaceDE w:val="0"/>
              <w:autoSpaceDN w:val="0"/>
              <w:adjustRightInd w:val="0"/>
              <w:rPr>
                <w:rFonts w:cs="Times New Roman"/>
                <w:b/>
                <w:color w:val="FFFFFF" w:themeColor="background1"/>
                <w:sz w:val="20"/>
                <w:szCs w:val="20"/>
              </w:rPr>
            </w:pPr>
            <w:r w:rsidRPr="006D4868">
              <w:rPr>
                <w:rFonts w:cs="Times New Roman"/>
                <w:b/>
                <w:color w:val="FFFFFF" w:themeColor="background1"/>
                <w:sz w:val="20"/>
                <w:szCs w:val="20"/>
              </w:rPr>
              <w:t>7</w:t>
            </w:r>
          </w:p>
        </w:tc>
        <w:tc>
          <w:tcPr>
            <w:tcW w:w="425" w:type="dxa"/>
            <w:shd w:val="clear" w:color="auto" w:fill="1B587C" w:themeFill="accent3"/>
          </w:tcPr>
          <w:p w14:paraId="1B080C66" w14:textId="77777777" w:rsidR="00D64858" w:rsidRPr="006D4868" w:rsidRDefault="00D64858" w:rsidP="00605235">
            <w:pPr>
              <w:autoSpaceDE w:val="0"/>
              <w:autoSpaceDN w:val="0"/>
              <w:adjustRightInd w:val="0"/>
              <w:rPr>
                <w:rFonts w:cs="Times New Roman"/>
                <w:b/>
                <w:color w:val="FFFFFF" w:themeColor="background1"/>
                <w:sz w:val="20"/>
                <w:szCs w:val="20"/>
              </w:rPr>
            </w:pPr>
            <w:r w:rsidRPr="006D4868">
              <w:rPr>
                <w:rFonts w:cs="Times New Roman"/>
                <w:b/>
                <w:color w:val="FFFFFF" w:themeColor="background1"/>
                <w:sz w:val="20"/>
                <w:szCs w:val="20"/>
              </w:rPr>
              <w:t>8</w:t>
            </w:r>
          </w:p>
        </w:tc>
        <w:tc>
          <w:tcPr>
            <w:tcW w:w="992" w:type="dxa"/>
            <w:vMerge/>
          </w:tcPr>
          <w:p w14:paraId="1ED0723C" w14:textId="77777777" w:rsidR="00D64858" w:rsidRPr="006D4868" w:rsidRDefault="00D64858" w:rsidP="00605235">
            <w:pPr>
              <w:autoSpaceDE w:val="0"/>
              <w:autoSpaceDN w:val="0"/>
              <w:adjustRightInd w:val="0"/>
              <w:rPr>
                <w:rFonts w:cs="Times New Roman"/>
                <w:sz w:val="20"/>
                <w:szCs w:val="20"/>
              </w:rPr>
            </w:pPr>
          </w:p>
        </w:tc>
        <w:tc>
          <w:tcPr>
            <w:tcW w:w="1134" w:type="dxa"/>
            <w:vMerge/>
          </w:tcPr>
          <w:p w14:paraId="3DBB1EB8" w14:textId="77777777" w:rsidR="00D64858" w:rsidRPr="006D4868" w:rsidRDefault="00D64858" w:rsidP="00605235">
            <w:pPr>
              <w:autoSpaceDE w:val="0"/>
              <w:autoSpaceDN w:val="0"/>
              <w:adjustRightInd w:val="0"/>
              <w:rPr>
                <w:rFonts w:cs="Times New Roman"/>
                <w:sz w:val="20"/>
                <w:szCs w:val="20"/>
              </w:rPr>
            </w:pPr>
          </w:p>
        </w:tc>
      </w:tr>
      <w:tr w:rsidR="00605235" w:rsidRPr="006D4868" w14:paraId="2D56796A" w14:textId="77777777" w:rsidTr="00D3219E">
        <w:tc>
          <w:tcPr>
            <w:tcW w:w="562" w:type="dxa"/>
          </w:tcPr>
          <w:p w14:paraId="78C0ABCD" w14:textId="77777777" w:rsidR="00605235" w:rsidRPr="006D4868" w:rsidRDefault="00605235" w:rsidP="00605235">
            <w:pPr>
              <w:autoSpaceDE w:val="0"/>
              <w:autoSpaceDN w:val="0"/>
              <w:adjustRightInd w:val="0"/>
              <w:rPr>
                <w:rFonts w:cs="Times New Roman"/>
                <w:sz w:val="20"/>
                <w:szCs w:val="20"/>
              </w:rPr>
            </w:pPr>
            <w:r w:rsidRPr="006D4868">
              <w:rPr>
                <w:rFonts w:cs="Times New Roman"/>
                <w:sz w:val="20"/>
                <w:szCs w:val="20"/>
              </w:rPr>
              <w:t>1</w:t>
            </w:r>
          </w:p>
        </w:tc>
        <w:tc>
          <w:tcPr>
            <w:tcW w:w="2273" w:type="dxa"/>
          </w:tcPr>
          <w:p w14:paraId="128BDD4C" w14:textId="1CBC03DD" w:rsidR="00605235" w:rsidRPr="006D4868" w:rsidRDefault="00605235" w:rsidP="005D3B57">
            <w:pPr>
              <w:autoSpaceDE w:val="0"/>
              <w:autoSpaceDN w:val="0"/>
              <w:adjustRightInd w:val="0"/>
              <w:jc w:val="left"/>
              <w:rPr>
                <w:rFonts w:cs="Times New Roman"/>
                <w:sz w:val="20"/>
                <w:szCs w:val="20"/>
              </w:rPr>
            </w:pPr>
            <w:r w:rsidRPr="006D4868">
              <w:rPr>
                <w:rFonts w:cs="Times New Roman"/>
                <w:sz w:val="20"/>
                <w:szCs w:val="20"/>
              </w:rPr>
              <w:t>¿Para el proyecto que actualmente se viene trabajando, cuantos días fueron necesario</w:t>
            </w:r>
            <w:r w:rsidR="005D3B57" w:rsidRPr="006D4868">
              <w:rPr>
                <w:rFonts w:cs="Times New Roman"/>
                <w:sz w:val="20"/>
                <w:szCs w:val="20"/>
              </w:rPr>
              <w:t xml:space="preserve">s en </w:t>
            </w:r>
            <w:r w:rsidRPr="006D4868">
              <w:rPr>
                <w:rFonts w:cs="Times New Roman"/>
                <w:sz w:val="20"/>
                <w:szCs w:val="20"/>
              </w:rPr>
              <w:t>la planificación del mismo?</w:t>
            </w:r>
          </w:p>
        </w:tc>
        <w:tc>
          <w:tcPr>
            <w:tcW w:w="425" w:type="dxa"/>
          </w:tcPr>
          <w:p w14:paraId="1AB56FF9"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5</w:t>
            </w:r>
          </w:p>
        </w:tc>
        <w:tc>
          <w:tcPr>
            <w:tcW w:w="425" w:type="dxa"/>
          </w:tcPr>
          <w:p w14:paraId="3D95623F"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5</w:t>
            </w:r>
          </w:p>
        </w:tc>
        <w:tc>
          <w:tcPr>
            <w:tcW w:w="426" w:type="dxa"/>
          </w:tcPr>
          <w:p w14:paraId="26E6ECF8"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4</w:t>
            </w:r>
          </w:p>
        </w:tc>
        <w:tc>
          <w:tcPr>
            <w:tcW w:w="425" w:type="dxa"/>
          </w:tcPr>
          <w:p w14:paraId="041DB705"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5</w:t>
            </w:r>
          </w:p>
        </w:tc>
        <w:tc>
          <w:tcPr>
            <w:tcW w:w="425" w:type="dxa"/>
          </w:tcPr>
          <w:p w14:paraId="0302F4E4"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5</w:t>
            </w:r>
          </w:p>
        </w:tc>
        <w:tc>
          <w:tcPr>
            <w:tcW w:w="425" w:type="dxa"/>
          </w:tcPr>
          <w:p w14:paraId="2379798A"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4</w:t>
            </w:r>
          </w:p>
        </w:tc>
        <w:tc>
          <w:tcPr>
            <w:tcW w:w="426" w:type="dxa"/>
          </w:tcPr>
          <w:p w14:paraId="06386B25"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5</w:t>
            </w:r>
          </w:p>
        </w:tc>
        <w:tc>
          <w:tcPr>
            <w:tcW w:w="425" w:type="dxa"/>
          </w:tcPr>
          <w:p w14:paraId="3D7323E9"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5</w:t>
            </w:r>
          </w:p>
        </w:tc>
        <w:tc>
          <w:tcPr>
            <w:tcW w:w="992" w:type="dxa"/>
          </w:tcPr>
          <w:p w14:paraId="053587B3"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38</w:t>
            </w:r>
          </w:p>
        </w:tc>
        <w:tc>
          <w:tcPr>
            <w:tcW w:w="1134" w:type="dxa"/>
          </w:tcPr>
          <w:p w14:paraId="71A3A0A3"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4.75</w:t>
            </w:r>
          </w:p>
        </w:tc>
      </w:tr>
      <w:tr w:rsidR="00605235" w:rsidRPr="006D4868" w14:paraId="1FE18964" w14:textId="77777777" w:rsidTr="00D3219E">
        <w:tc>
          <w:tcPr>
            <w:tcW w:w="562" w:type="dxa"/>
          </w:tcPr>
          <w:p w14:paraId="697C9612" w14:textId="77777777" w:rsidR="00605235" w:rsidRPr="006D4868" w:rsidRDefault="00605235" w:rsidP="00605235">
            <w:pPr>
              <w:autoSpaceDE w:val="0"/>
              <w:autoSpaceDN w:val="0"/>
              <w:adjustRightInd w:val="0"/>
              <w:rPr>
                <w:rFonts w:cs="Times New Roman"/>
                <w:sz w:val="20"/>
                <w:szCs w:val="20"/>
              </w:rPr>
            </w:pPr>
            <w:r w:rsidRPr="006D4868">
              <w:rPr>
                <w:rFonts w:cs="Times New Roman"/>
                <w:sz w:val="20"/>
                <w:szCs w:val="20"/>
              </w:rPr>
              <w:t>2</w:t>
            </w:r>
          </w:p>
        </w:tc>
        <w:tc>
          <w:tcPr>
            <w:tcW w:w="2273" w:type="dxa"/>
          </w:tcPr>
          <w:p w14:paraId="6B962413" w14:textId="77777777" w:rsidR="00605235" w:rsidRPr="006D4868" w:rsidRDefault="00605235" w:rsidP="00605235">
            <w:pPr>
              <w:autoSpaceDE w:val="0"/>
              <w:autoSpaceDN w:val="0"/>
              <w:adjustRightInd w:val="0"/>
              <w:jc w:val="left"/>
              <w:rPr>
                <w:rFonts w:cs="Times New Roman"/>
                <w:sz w:val="20"/>
                <w:szCs w:val="20"/>
              </w:rPr>
            </w:pPr>
            <w:r w:rsidRPr="006D4868">
              <w:rPr>
                <w:rFonts w:cs="Times New Roman"/>
                <w:sz w:val="20"/>
                <w:szCs w:val="20"/>
              </w:rPr>
              <w:t>¿La ejecución del proyecto en mención, en cuantos días se realizará?</w:t>
            </w:r>
          </w:p>
        </w:tc>
        <w:tc>
          <w:tcPr>
            <w:tcW w:w="425" w:type="dxa"/>
          </w:tcPr>
          <w:p w14:paraId="79F2F08C"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35</w:t>
            </w:r>
          </w:p>
        </w:tc>
        <w:tc>
          <w:tcPr>
            <w:tcW w:w="425" w:type="dxa"/>
          </w:tcPr>
          <w:p w14:paraId="7803309A"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38</w:t>
            </w:r>
          </w:p>
        </w:tc>
        <w:tc>
          <w:tcPr>
            <w:tcW w:w="426" w:type="dxa"/>
          </w:tcPr>
          <w:p w14:paraId="2D6C8CFE"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35</w:t>
            </w:r>
          </w:p>
        </w:tc>
        <w:tc>
          <w:tcPr>
            <w:tcW w:w="425" w:type="dxa"/>
          </w:tcPr>
          <w:p w14:paraId="3869A84B"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35</w:t>
            </w:r>
          </w:p>
        </w:tc>
        <w:tc>
          <w:tcPr>
            <w:tcW w:w="425" w:type="dxa"/>
          </w:tcPr>
          <w:p w14:paraId="486A0BAE"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35</w:t>
            </w:r>
          </w:p>
        </w:tc>
        <w:tc>
          <w:tcPr>
            <w:tcW w:w="425" w:type="dxa"/>
          </w:tcPr>
          <w:p w14:paraId="274EE229"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40</w:t>
            </w:r>
          </w:p>
        </w:tc>
        <w:tc>
          <w:tcPr>
            <w:tcW w:w="426" w:type="dxa"/>
          </w:tcPr>
          <w:p w14:paraId="18471178"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35</w:t>
            </w:r>
          </w:p>
        </w:tc>
        <w:tc>
          <w:tcPr>
            <w:tcW w:w="425" w:type="dxa"/>
          </w:tcPr>
          <w:p w14:paraId="7975E283"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35</w:t>
            </w:r>
          </w:p>
        </w:tc>
        <w:tc>
          <w:tcPr>
            <w:tcW w:w="992" w:type="dxa"/>
          </w:tcPr>
          <w:p w14:paraId="3A7FA517"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288</w:t>
            </w:r>
          </w:p>
        </w:tc>
        <w:tc>
          <w:tcPr>
            <w:tcW w:w="1134" w:type="dxa"/>
          </w:tcPr>
          <w:p w14:paraId="4DED339A"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36</w:t>
            </w:r>
          </w:p>
        </w:tc>
      </w:tr>
      <w:tr w:rsidR="00605235" w:rsidRPr="006D4868" w14:paraId="394B2135" w14:textId="77777777" w:rsidTr="00D3219E">
        <w:tc>
          <w:tcPr>
            <w:tcW w:w="562" w:type="dxa"/>
          </w:tcPr>
          <w:p w14:paraId="2A609121" w14:textId="77777777" w:rsidR="00605235" w:rsidRPr="006D4868" w:rsidRDefault="00605235" w:rsidP="00605235">
            <w:pPr>
              <w:autoSpaceDE w:val="0"/>
              <w:autoSpaceDN w:val="0"/>
              <w:adjustRightInd w:val="0"/>
              <w:rPr>
                <w:rFonts w:cs="Times New Roman"/>
                <w:sz w:val="20"/>
                <w:szCs w:val="20"/>
              </w:rPr>
            </w:pPr>
            <w:r w:rsidRPr="006D4868">
              <w:rPr>
                <w:rFonts w:cs="Times New Roman"/>
                <w:sz w:val="20"/>
                <w:szCs w:val="20"/>
              </w:rPr>
              <w:t>3</w:t>
            </w:r>
          </w:p>
        </w:tc>
        <w:tc>
          <w:tcPr>
            <w:tcW w:w="2273" w:type="dxa"/>
          </w:tcPr>
          <w:p w14:paraId="55AC639F" w14:textId="04F0B901" w:rsidR="00605235" w:rsidRPr="006D4868" w:rsidRDefault="00605235" w:rsidP="005D3B57">
            <w:pPr>
              <w:autoSpaceDE w:val="0"/>
              <w:autoSpaceDN w:val="0"/>
              <w:adjustRightInd w:val="0"/>
              <w:jc w:val="left"/>
              <w:rPr>
                <w:rFonts w:cs="Times New Roman"/>
                <w:sz w:val="20"/>
                <w:szCs w:val="20"/>
              </w:rPr>
            </w:pPr>
            <w:r w:rsidRPr="006D4868">
              <w:rPr>
                <w:rFonts w:cs="Times New Roman"/>
                <w:sz w:val="20"/>
                <w:szCs w:val="20"/>
              </w:rPr>
              <w:t xml:space="preserve">Actualmente, ¿Cuántos días </w:t>
            </w:r>
            <w:r w:rsidR="005D3B57" w:rsidRPr="006D4868">
              <w:rPr>
                <w:rFonts w:cs="Times New Roman"/>
                <w:sz w:val="20"/>
                <w:szCs w:val="20"/>
              </w:rPr>
              <w:t>toma el cierre</w:t>
            </w:r>
            <w:r w:rsidRPr="006D4868">
              <w:rPr>
                <w:rFonts w:cs="Times New Roman"/>
                <w:sz w:val="20"/>
                <w:szCs w:val="20"/>
              </w:rPr>
              <w:t xml:space="preserve"> del proyecto?</w:t>
            </w:r>
          </w:p>
        </w:tc>
        <w:tc>
          <w:tcPr>
            <w:tcW w:w="425" w:type="dxa"/>
          </w:tcPr>
          <w:p w14:paraId="5176B349"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5</w:t>
            </w:r>
          </w:p>
        </w:tc>
        <w:tc>
          <w:tcPr>
            <w:tcW w:w="425" w:type="dxa"/>
          </w:tcPr>
          <w:p w14:paraId="51C8E045"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5</w:t>
            </w:r>
          </w:p>
        </w:tc>
        <w:tc>
          <w:tcPr>
            <w:tcW w:w="426" w:type="dxa"/>
          </w:tcPr>
          <w:p w14:paraId="22508E5C"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5</w:t>
            </w:r>
          </w:p>
        </w:tc>
        <w:tc>
          <w:tcPr>
            <w:tcW w:w="425" w:type="dxa"/>
          </w:tcPr>
          <w:p w14:paraId="07722A5B"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5</w:t>
            </w:r>
          </w:p>
        </w:tc>
        <w:tc>
          <w:tcPr>
            <w:tcW w:w="425" w:type="dxa"/>
          </w:tcPr>
          <w:p w14:paraId="41CF8ABF"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5</w:t>
            </w:r>
          </w:p>
        </w:tc>
        <w:tc>
          <w:tcPr>
            <w:tcW w:w="425" w:type="dxa"/>
          </w:tcPr>
          <w:p w14:paraId="520AA93D"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4</w:t>
            </w:r>
          </w:p>
        </w:tc>
        <w:tc>
          <w:tcPr>
            <w:tcW w:w="426" w:type="dxa"/>
          </w:tcPr>
          <w:p w14:paraId="7E0B598E"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3</w:t>
            </w:r>
          </w:p>
        </w:tc>
        <w:tc>
          <w:tcPr>
            <w:tcW w:w="425" w:type="dxa"/>
          </w:tcPr>
          <w:p w14:paraId="147798F8"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5</w:t>
            </w:r>
          </w:p>
        </w:tc>
        <w:tc>
          <w:tcPr>
            <w:tcW w:w="992" w:type="dxa"/>
          </w:tcPr>
          <w:p w14:paraId="4B3429A6"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37</w:t>
            </w:r>
          </w:p>
        </w:tc>
        <w:tc>
          <w:tcPr>
            <w:tcW w:w="1134" w:type="dxa"/>
          </w:tcPr>
          <w:p w14:paraId="2B2EB10E"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4.63</w:t>
            </w:r>
          </w:p>
        </w:tc>
      </w:tr>
      <w:tr w:rsidR="00605235" w:rsidRPr="006D4868" w14:paraId="0B8DED7B" w14:textId="77777777" w:rsidTr="00D3219E">
        <w:tc>
          <w:tcPr>
            <w:tcW w:w="562" w:type="dxa"/>
          </w:tcPr>
          <w:p w14:paraId="1245ADCC" w14:textId="77777777" w:rsidR="00605235" w:rsidRPr="006D4868" w:rsidRDefault="00605235" w:rsidP="00605235">
            <w:pPr>
              <w:autoSpaceDE w:val="0"/>
              <w:autoSpaceDN w:val="0"/>
              <w:adjustRightInd w:val="0"/>
              <w:rPr>
                <w:rFonts w:cs="Times New Roman"/>
                <w:sz w:val="20"/>
                <w:szCs w:val="20"/>
              </w:rPr>
            </w:pPr>
          </w:p>
        </w:tc>
        <w:tc>
          <w:tcPr>
            <w:tcW w:w="2273" w:type="dxa"/>
          </w:tcPr>
          <w:p w14:paraId="16291FC9" w14:textId="77777777" w:rsidR="00605235" w:rsidRPr="006D4868" w:rsidRDefault="00605235" w:rsidP="00605235">
            <w:pPr>
              <w:autoSpaceDE w:val="0"/>
              <w:autoSpaceDN w:val="0"/>
              <w:adjustRightInd w:val="0"/>
              <w:jc w:val="left"/>
              <w:rPr>
                <w:rFonts w:cs="Times New Roman"/>
                <w:sz w:val="20"/>
                <w:szCs w:val="20"/>
              </w:rPr>
            </w:pPr>
            <w:r w:rsidRPr="006D4868">
              <w:rPr>
                <w:rFonts w:cs="Times New Roman"/>
                <w:sz w:val="20"/>
                <w:szCs w:val="20"/>
              </w:rPr>
              <w:t>SEGUIMIENTO Y CONTROL</w:t>
            </w:r>
          </w:p>
        </w:tc>
        <w:tc>
          <w:tcPr>
            <w:tcW w:w="425" w:type="dxa"/>
          </w:tcPr>
          <w:p w14:paraId="42B53018" w14:textId="77777777" w:rsidR="00605235" w:rsidRPr="006D4868" w:rsidRDefault="00605235" w:rsidP="00605235">
            <w:pPr>
              <w:autoSpaceDE w:val="0"/>
              <w:autoSpaceDN w:val="0"/>
              <w:adjustRightInd w:val="0"/>
              <w:jc w:val="right"/>
              <w:rPr>
                <w:rFonts w:cs="Times New Roman"/>
                <w:sz w:val="20"/>
                <w:szCs w:val="20"/>
              </w:rPr>
            </w:pPr>
          </w:p>
        </w:tc>
        <w:tc>
          <w:tcPr>
            <w:tcW w:w="425" w:type="dxa"/>
          </w:tcPr>
          <w:p w14:paraId="3C02ECE6" w14:textId="77777777" w:rsidR="00605235" w:rsidRPr="006D4868" w:rsidRDefault="00605235" w:rsidP="00605235">
            <w:pPr>
              <w:autoSpaceDE w:val="0"/>
              <w:autoSpaceDN w:val="0"/>
              <w:adjustRightInd w:val="0"/>
              <w:jc w:val="right"/>
              <w:rPr>
                <w:rFonts w:cs="Times New Roman"/>
                <w:sz w:val="20"/>
                <w:szCs w:val="20"/>
              </w:rPr>
            </w:pPr>
          </w:p>
        </w:tc>
        <w:tc>
          <w:tcPr>
            <w:tcW w:w="426" w:type="dxa"/>
          </w:tcPr>
          <w:p w14:paraId="574707C6" w14:textId="77777777" w:rsidR="00605235" w:rsidRPr="006D4868" w:rsidRDefault="00605235" w:rsidP="00605235">
            <w:pPr>
              <w:autoSpaceDE w:val="0"/>
              <w:autoSpaceDN w:val="0"/>
              <w:adjustRightInd w:val="0"/>
              <w:jc w:val="right"/>
              <w:rPr>
                <w:rFonts w:cs="Times New Roman"/>
                <w:sz w:val="20"/>
                <w:szCs w:val="20"/>
              </w:rPr>
            </w:pPr>
          </w:p>
        </w:tc>
        <w:tc>
          <w:tcPr>
            <w:tcW w:w="425" w:type="dxa"/>
          </w:tcPr>
          <w:p w14:paraId="5B021710" w14:textId="77777777" w:rsidR="00605235" w:rsidRPr="006D4868" w:rsidRDefault="00605235" w:rsidP="00605235">
            <w:pPr>
              <w:autoSpaceDE w:val="0"/>
              <w:autoSpaceDN w:val="0"/>
              <w:adjustRightInd w:val="0"/>
              <w:jc w:val="right"/>
              <w:rPr>
                <w:rFonts w:cs="Times New Roman"/>
                <w:sz w:val="20"/>
                <w:szCs w:val="20"/>
              </w:rPr>
            </w:pPr>
          </w:p>
        </w:tc>
        <w:tc>
          <w:tcPr>
            <w:tcW w:w="425" w:type="dxa"/>
          </w:tcPr>
          <w:p w14:paraId="7A3B9C5F" w14:textId="77777777" w:rsidR="00605235" w:rsidRPr="006D4868" w:rsidRDefault="00605235" w:rsidP="00605235">
            <w:pPr>
              <w:autoSpaceDE w:val="0"/>
              <w:autoSpaceDN w:val="0"/>
              <w:adjustRightInd w:val="0"/>
              <w:jc w:val="right"/>
              <w:rPr>
                <w:rFonts w:cs="Times New Roman"/>
                <w:sz w:val="20"/>
                <w:szCs w:val="20"/>
              </w:rPr>
            </w:pPr>
          </w:p>
        </w:tc>
        <w:tc>
          <w:tcPr>
            <w:tcW w:w="425" w:type="dxa"/>
          </w:tcPr>
          <w:p w14:paraId="5BEAE75D" w14:textId="77777777" w:rsidR="00605235" w:rsidRPr="006D4868" w:rsidRDefault="00605235" w:rsidP="00605235">
            <w:pPr>
              <w:autoSpaceDE w:val="0"/>
              <w:autoSpaceDN w:val="0"/>
              <w:adjustRightInd w:val="0"/>
              <w:jc w:val="right"/>
              <w:rPr>
                <w:rFonts w:cs="Times New Roman"/>
                <w:sz w:val="20"/>
                <w:szCs w:val="20"/>
              </w:rPr>
            </w:pPr>
          </w:p>
        </w:tc>
        <w:tc>
          <w:tcPr>
            <w:tcW w:w="426" w:type="dxa"/>
          </w:tcPr>
          <w:p w14:paraId="5DBAC88E" w14:textId="77777777" w:rsidR="00605235" w:rsidRPr="006D4868" w:rsidRDefault="00605235" w:rsidP="00605235">
            <w:pPr>
              <w:autoSpaceDE w:val="0"/>
              <w:autoSpaceDN w:val="0"/>
              <w:adjustRightInd w:val="0"/>
              <w:jc w:val="right"/>
              <w:rPr>
                <w:rFonts w:cs="Times New Roman"/>
                <w:sz w:val="20"/>
                <w:szCs w:val="20"/>
              </w:rPr>
            </w:pPr>
          </w:p>
        </w:tc>
        <w:tc>
          <w:tcPr>
            <w:tcW w:w="425" w:type="dxa"/>
          </w:tcPr>
          <w:p w14:paraId="61ACCD65" w14:textId="77777777" w:rsidR="00605235" w:rsidRPr="006D4868" w:rsidRDefault="00605235" w:rsidP="00605235">
            <w:pPr>
              <w:autoSpaceDE w:val="0"/>
              <w:autoSpaceDN w:val="0"/>
              <w:adjustRightInd w:val="0"/>
              <w:jc w:val="right"/>
              <w:rPr>
                <w:rFonts w:cs="Times New Roman"/>
                <w:sz w:val="20"/>
                <w:szCs w:val="20"/>
              </w:rPr>
            </w:pPr>
          </w:p>
        </w:tc>
        <w:tc>
          <w:tcPr>
            <w:tcW w:w="992" w:type="dxa"/>
          </w:tcPr>
          <w:p w14:paraId="3D50856A" w14:textId="77777777" w:rsidR="00605235" w:rsidRPr="006D4868" w:rsidRDefault="00605235" w:rsidP="00605235">
            <w:pPr>
              <w:autoSpaceDE w:val="0"/>
              <w:autoSpaceDN w:val="0"/>
              <w:adjustRightInd w:val="0"/>
              <w:jc w:val="right"/>
              <w:rPr>
                <w:rFonts w:cs="Times New Roman"/>
                <w:sz w:val="20"/>
                <w:szCs w:val="20"/>
              </w:rPr>
            </w:pPr>
          </w:p>
        </w:tc>
        <w:tc>
          <w:tcPr>
            <w:tcW w:w="1134" w:type="dxa"/>
          </w:tcPr>
          <w:p w14:paraId="551B18A9" w14:textId="77777777" w:rsidR="00605235" w:rsidRPr="006D4868" w:rsidRDefault="00605235" w:rsidP="00605235">
            <w:pPr>
              <w:autoSpaceDE w:val="0"/>
              <w:autoSpaceDN w:val="0"/>
              <w:adjustRightInd w:val="0"/>
              <w:jc w:val="right"/>
              <w:rPr>
                <w:rFonts w:cs="Times New Roman"/>
                <w:sz w:val="20"/>
                <w:szCs w:val="20"/>
              </w:rPr>
            </w:pPr>
            <w:r w:rsidRPr="006D4868">
              <w:rPr>
                <w:rFonts w:cs="Times New Roman"/>
                <w:sz w:val="20"/>
                <w:szCs w:val="20"/>
              </w:rPr>
              <w:t>45.38</w:t>
            </w:r>
          </w:p>
        </w:tc>
      </w:tr>
    </w:tbl>
    <w:p w14:paraId="3BADD211" w14:textId="41F223D7" w:rsidR="00605235" w:rsidRDefault="00E56934" w:rsidP="00E56934">
      <w:pPr>
        <w:pStyle w:val="Fuente-TablaoFigura"/>
        <w:rPr>
          <w:lang w:val="es-MX"/>
        </w:rPr>
      </w:pPr>
      <w:r>
        <w:rPr>
          <w:lang w:val="es-MX"/>
        </w:rPr>
        <w:t>Fuente: Elaboración propia.</w:t>
      </w:r>
    </w:p>
    <w:p w14:paraId="0155D995" w14:textId="16FC02F2" w:rsidR="00E56934" w:rsidRPr="00E56934" w:rsidRDefault="00E56934" w:rsidP="00E56934">
      <w:pPr>
        <w:pStyle w:val="Ttulo4"/>
        <w:rPr>
          <w:lang w:val="en-US"/>
        </w:rPr>
      </w:pPr>
      <w:proofErr w:type="spellStart"/>
      <w:r w:rsidRPr="00E56934">
        <w:rPr>
          <w:lang w:val="en-US"/>
        </w:rPr>
        <w:lastRenderedPageBreak/>
        <w:t>Contrastación</w:t>
      </w:r>
      <w:proofErr w:type="spellEnd"/>
      <w:r w:rsidRPr="00E56934">
        <w:rPr>
          <w:lang w:val="en-US"/>
        </w:rPr>
        <w:t xml:space="preserve"> Pre-Test – Post-Test:</w:t>
      </w:r>
    </w:p>
    <w:p w14:paraId="59AD6045" w14:textId="77777777" w:rsidR="00E56934" w:rsidRDefault="00E56934" w:rsidP="00E56934">
      <w:pPr>
        <w:autoSpaceDE w:val="0"/>
        <w:autoSpaceDN w:val="0"/>
        <w:adjustRightInd w:val="0"/>
        <w:spacing w:after="0"/>
        <w:ind w:left="862"/>
        <w:rPr>
          <w:rFonts w:cs="Times New Roman"/>
          <w:szCs w:val="24"/>
        </w:rPr>
      </w:pPr>
      <w:r>
        <w:rPr>
          <w:rFonts w:cs="Times New Roman"/>
          <w:szCs w:val="24"/>
        </w:rPr>
        <w:t>Calculamos el tiempo en días promedio de ejecución del proyecto específico, para los procesos operativos antes y después de la implementación de un Sistema de Gestión de Calidad.</w:t>
      </w:r>
    </w:p>
    <w:p w14:paraId="6B5324AF" w14:textId="77777777" w:rsidR="00E56934" w:rsidRDefault="00E56934" w:rsidP="00E56934">
      <w:pPr>
        <w:autoSpaceDE w:val="0"/>
        <w:autoSpaceDN w:val="0"/>
        <w:adjustRightInd w:val="0"/>
        <w:spacing w:after="0"/>
        <w:ind w:left="862"/>
        <w:rPr>
          <w:rFonts w:cs="Times New Roman"/>
          <w:szCs w:val="24"/>
        </w:rPr>
      </w:pPr>
      <m:oMathPara>
        <m:oMath>
          <m:r>
            <w:rPr>
              <w:rFonts w:ascii="Cambria Math" w:hAnsi="Cambria Math" w:cs="Times New Roman"/>
              <w:szCs w:val="24"/>
            </w:rPr>
            <m:t>TEPa=</m:t>
          </m:r>
          <m:f>
            <m:fPr>
              <m:ctrlPr>
                <w:rPr>
                  <w:rFonts w:ascii="Cambria Math" w:hAnsi="Cambria Math" w:cs="Times New Roman"/>
                  <w:i/>
                  <w:szCs w:val="24"/>
                </w:rPr>
              </m:ctrlPr>
            </m:fPr>
            <m:num>
              <m:nary>
                <m:naryPr>
                  <m:chr m:val="∑"/>
                  <m:limLoc m:val="undOvr"/>
                  <m:ctrlPr>
                    <w:rPr>
                      <w:rFonts w:ascii="Cambria Math" w:hAnsi="Cambria Math" w:cs="Times New Roman"/>
                      <w:i/>
                      <w:szCs w:val="24"/>
                    </w:rPr>
                  </m:ctrlPr>
                </m:naryPr>
                <m:sub>
                  <m:r>
                    <w:rPr>
                      <w:rFonts w:ascii="Cambria Math" w:hAnsi="Cambria Math" w:cs="Times New Roman"/>
                      <w:szCs w:val="24"/>
                    </w:rPr>
                    <m:t>i=1</m:t>
                  </m:r>
                </m:sub>
                <m:sup>
                  <m:r>
                    <w:rPr>
                      <w:rFonts w:ascii="Cambria Math" w:hAnsi="Cambria Math" w:cs="Times New Roman"/>
                      <w:szCs w:val="24"/>
                    </w:rPr>
                    <m:t>m</m:t>
                  </m:r>
                </m:sup>
                <m:e>
                  <m:r>
                    <w:rPr>
                      <w:rFonts w:ascii="Cambria Math" w:hAnsi="Cambria Math" w:cs="Times New Roman"/>
                      <w:szCs w:val="24"/>
                    </w:rPr>
                    <m:t>PPi</m:t>
                  </m:r>
                </m:e>
              </m:nary>
            </m:num>
            <m:den>
              <m:r>
                <w:rPr>
                  <w:rFonts w:ascii="Cambria Math" w:hAnsi="Cambria Math" w:cs="Times New Roman"/>
                  <w:szCs w:val="24"/>
                </w:rPr>
                <m:t>m</m:t>
              </m:r>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57</m:t>
              </m:r>
            </m:num>
            <m:den>
              <m:r>
                <w:rPr>
                  <w:rFonts w:ascii="Cambria Math" w:hAnsi="Cambria Math" w:cs="Times New Roman"/>
                  <w:szCs w:val="24"/>
                </w:rPr>
                <m:t>3</m:t>
              </m:r>
            </m:den>
          </m:f>
          <m:r>
            <w:rPr>
              <w:rFonts w:ascii="Cambria Math" w:hAnsi="Cambria Math" w:cs="Times New Roman"/>
              <w:szCs w:val="24"/>
            </w:rPr>
            <m:t>=19</m:t>
          </m:r>
        </m:oMath>
      </m:oMathPara>
    </w:p>
    <w:p w14:paraId="6FB343CF" w14:textId="77777777" w:rsidR="00E56934" w:rsidRDefault="00E56934" w:rsidP="00E56934">
      <w:pPr>
        <w:autoSpaceDE w:val="0"/>
        <w:autoSpaceDN w:val="0"/>
        <w:adjustRightInd w:val="0"/>
        <w:spacing w:after="0"/>
        <w:rPr>
          <w:rFonts w:cs="Times New Roman"/>
          <w:szCs w:val="24"/>
        </w:rPr>
      </w:pPr>
    </w:p>
    <w:p w14:paraId="4B3D4E51" w14:textId="77777777" w:rsidR="00E56934" w:rsidRPr="001344D3" w:rsidRDefault="00E56934" w:rsidP="00E56934">
      <w:pPr>
        <w:autoSpaceDE w:val="0"/>
        <w:autoSpaceDN w:val="0"/>
        <w:adjustRightInd w:val="0"/>
        <w:spacing w:after="0"/>
        <w:ind w:left="862"/>
        <w:rPr>
          <w:rFonts w:cs="Times New Roman"/>
          <w:szCs w:val="24"/>
        </w:rPr>
      </w:pPr>
      <m:oMathPara>
        <m:oMath>
          <m:r>
            <w:rPr>
              <w:rFonts w:ascii="Cambria Math" w:hAnsi="Cambria Math" w:cs="Times New Roman"/>
              <w:szCs w:val="24"/>
            </w:rPr>
            <m:t>TEPd=</m:t>
          </m:r>
          <m:f>
            <m:fPr>
              <m:ctrlPr>
                <w:rPr>
                  <w:rFonts w:ascii="Cambria Math" w:hAnsi="Cambria Math" w:cs="Times New Roman"/>
                  <w:i/>
                  <w:szCs w:val="24"/>
                </w:rPr>
              </m:ctrlPr>
            </m:fPr>
            <m:num>
              <m:nary>
                <m:naryPr>
                  <m:chr m:val="∑"/>
                  <m:limLoc m:val="undOvr"/>
                  <m:ctrlPr>
                    <w:rPr>
                      <w:rFonts w:ascii="Cambria Math" w:hAnsi="Cambria Math" w:cs="Times New Roman"/>
                      <w:i/>
                      <w:szCs w:val="24"/>
                    </w:rPr>
                  </m:ctrlPr>
                </m:naryPr>
                <m:sub>
                  <m:r>
                    <w:rPr>
                      <w:rFonts w:ascii="Cambria Math" w:hAnsi="Cambria Math" w:cs="Times New Roman"/>
                      <w:szCs w:val="24"/>
                    </w:rPr>
                    <m:t>i=1</m:t>
                  </m:r>
                </m:sub>
                <m:sup>
                  <m:r>
                    <w:rPr>
                      <w:rFonts w:ascii="Cambria Math" w:hAnsi="Cambria Math" w:cs="Times New Roman"/>
                      <w:szCs w:val="24"/>
                    </w:rPr>
                    <m:t>m</m:t>
                  </m:r>
                </m:sup>
                <m:e>
                  <m:r>
                    <w:rPr>
                      <w:rFonts w:ascii="Cambria Math" w:hAnsi="Cambria Math" w:cs="Times New Roman"/>
                      <w:szCs w:val="24"/>
                    </w:rPr>
                    <m:t>PPi</m:t>
                  </m:r>
                </m:e>
              </m:nary>
            </m:num>
            <m:den>
              <m:r>
                <w:rPr>
                  <w:rFonts w:ascii="Cambria Math" w:hAnsi="Cambria Math" w:cs="Times New Roman"/>
                  <w:szCs w:val="24"/>
                </w:rPr>
                <m:t>m</m:t>
              </m:r>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45.38</m:t>
              </m:r>
            </m:num>
            <m:den>
              <m:r>
                <w:rPr>
                  <w:rFonts w:ascii="Cambria Math" w:hAnsi="Cambria Math" w:cs="Times New Roman"/>
                  <w:szCs w:val="24"/>
                </w:rPr>
                <m:t>3</m:t>
              </m:r>
            </m:den>
          </m:f>
          <m:r>
            <w:rPr>
              <w:rFonts w:ascii="Cambria Math" w:hAnsi="Cambria Math" w:cs="Times New Roman"/>
              <w:szCs w:val="24"/>
            </w:rPr>
            <m:t>=15.13</m:t>
          </m:r>
        </m:oMath>
      </m:oMathPara>
    </w:p>
    <w:p w14:paraId="09F2457B" w14:textId="60169E67" w:rsidR="00E56934" w:rsidRDefault="00E56934" w:rsidP="00E56934">
      <w:pPr>
        <w:ind w:left="862"/>
      </w:pPr>
      <w:r>
        <w:t>Donde:</w:t>
      </w:r>
    </w:p>
    <w:p w14:paraId="2E60412C" w14:textId="0A89ED1B" w:rsidR="00E56934" w:rsidRDefault="00E56934" w:rsidP="00E56934">
      <w:pPr>
        <w:tabs>
          <w:tab w:val="left" w:pos="1843"/>
        </w:tabs>
        <w:autoSpaceDE w:val="0"/>
        <w:autoSpaceDN w:val="0"/>
        <w:adjustRightInd w:val="0"/>
        <w:spacing w:after="0"/>
        <w:ind w:left="2127" w:hanging="1265"/>
        <w:rPr>
          <w:rFonts w:cs="Times New Roman"/>
          <w:szCs w:val="24"/>
        </w:rPr>
      </w:pPr>
      <w:proofErr w:type="spellStart"/>
      <w:r w:rsidRPr="00495A7A">
        <w:rPr>
          <w:rFonts w:cs="Times New Roman"/>
          <w:b/>
          <w:i/>
          <w:szCs w:val="24"/>
        </w:rPr>
        <w:t>TEPa</w:t>
      </w:r>
      <w:proofErr w:type="spellEnd"/>
      <w:r>
        <w:rPr>
          <w:rFonts w:cs="Times New Roman"/>
          <w:b/>
          <w:i/>
          <w:szCs w:val="24"/>
        </w:rPr>
        <w:tab/>
      </w:r>
      <w:r>
        <w:rPr>
          <w:rFonts w:cs="Times New Roman"/>
          <w:szCs w:val="24"/>
        </w:rPr>
        <w:t xml:space="preserve">= </w:t>
      </w:r>
      <w:r>
        <w:rPr>
          <w:rFonts w:cs="Times New Roman"/>
          <w:szCs w:val="24"/>
        </w:rPr>
        <w:tab/>
        <w:t>Tiempo de ejecución de los procesos operativos durante el proyecto antes de la implementación del Sistema de Gestión de Calidad.</w:t>
      </w:r>
    </w:p>
    <w:p w14:paraId="5D09AACC" w14:textId="6A93C902" w:rsidR="00E56934" w:rsidRDefault="00E56934" w:rsidP="007E2619">
      <w:pPr>
        <w:tabs>
          <w:tab w:val="left" w:pos="1843"/>
        </w:tabs>
        <w:ind w:left="2127" w:hanging="1265"/>
      </w:pPr>
      <w:proofErr w:type="spellStart"/>
      <w:r w:rsidRPr="00495A7A">
        <w:rPr>
          <w:b/>
          <w:i/>
        </w:rPr>
        <w:t>TEPd</w:t>
      </w:r>
      <w:proofErr w:type="spellEnd"/>
      <w:r>
        <w:t xml:space="preserve"> </w:t>
      </w:r>
      <w:r w:rsidR="007E2619">
        <w:tab/>
      </w:r>
      <w:r>
        <w:t>=</w:t>
      </w:r>
      <w:r>
        <w:tab/>
        <w:t>Tiempo de ejecución de los procesos operativos durante el proyecto después de la implementación del Sistema de Gestión de Calidad.</w:t>
      </w:r>
    </w:p>
    <w:p w14:paraId="6F8A0C64" w14:textId="04218E74" w:rsidR="007D385C" w:rsidRDefault="007E2619" w:rsidP="0006311B">
      <w:pPr>
        <w:ind w:left="862"/>
      </w:pPr>
      <w:r>
        <w:t>Los resultados se muestran en la siguiente tabla</w:t>
      </w:r>
      <w:r w:rsidR="0006311B">
        <w:t>.</w:t>
      </w:r>
    </w:p>
    <w:p w14:paraId="04F56FCB" w14:textId="40B58A94" w:rsidR="00AD3D80" w:rsidRDefault="00AD3D80" w:rsidP="00AD3D80">
      <w:pPr>
        <w:pStyle w:val="Tabla-Ttulo"/>
        <w:ind w:left="1418" w:right="1275"/>
      </w:pPr>
      <w:bookmarkStart w:id="81" w:name="_Toc510001974"/>
      <w:r>
        <w:t xml:space="preserve">Tabla </w:t>
      </w:r>
      <w:r>
        <w:fldChar w:fldCharType="begin"/>
      </w:r>
      <w:r>
        <w:instrText xml:space="preserve"> SEQ Tabla \* ARABIC </w:instrText>
      </w:r>
      <w:r>
        <w:fldChar w:fldCharType="separate"/>
      </w:r>
      <w:r w:rsidR="00291BEA">
        <w:rPr>
          <w:noProof/>
        </w:rPr>
        <w:t>21</w:t>
      </w:r>
      <w:r>
        <w:fldChar w:fldCharType="end"/>
      </w:r>
      <w:r>
        <w:t>: Contrastación de resultados Pre-Test - Post-Test del tiempo de ejecución por proyecto</w:t>
      </w:r>
      <w:bookmarkEnd w:id="81"/>
    </w:p>
    <w:tbl>
      <w:tblPr>
        <w:tblStyle w:val="Tablaconcuadrcula1"/>
        <w:tblW w:w="6046" w:type="dxa"/>
        <w:jc w:val="center"/>
        <w:tblLook w:val="04A0" w:firstRow="1" w:lastRow="0" w:firstColumn="1" w:lastColumn="0" w:noHBand="0" w:noVBand="1"/>
      </w:tblPr>
      <w:tblGrid>
        <w:gridCol w:w="1163"/>
        <w:gridCol w:w="1200"/>
        <w:gridCol w:w="1200"/>
        <w:gridCol w:w="1283"/>
        <w:gridCol w:w="1200"/>
      </w:tblGrid>
      <w:tr w:rsidR="0006311B" w:rsidRPr="0006311B" w14:paraId="034EC651" w14:textId="77777777" w:rsidTr="0006311B">
        <w:trPr>
          <w:trHeight w:val="330"/>
          <w:jc w:val="center"/>
        </w:trPr>
        <w:tc>
          <w:tcPr>
            <w:tcW w:w="1163" w:type="dxa"/>
            <w:shd w:val="clear" w:color="auto" w:fill="808080" w:themeFill="background1" w:themeFillShade="80"/>
          </w:tcPr>
          <w:p w14:paraId="42FC42A4" w14:textId="77777777" w:rsidR="0006311B" w:rsidRPr="0006311B" w:rsidRDefault="0006311B" w:rsidP="00AB62C9">
            <w:pPr>
              <w:autoSpaceDE w:val="0"/>
              <w:autoSpaceDN w:val="0"/>
              <w:adjustRightInd w:val="0"/>
              <w:rPr>
                <w:rFonts w:cs="Times New Roman"/>
                <w:b/>
                <w:color w:val="FFFFFF" w:themeColor="background1"/>
                <w:sz w:val="22"/>
              </w:rPr>
            </w:pPr>
            <w:r w:rsidRPr="0006311B">
              <w:rPr>
                <w:rFonts w:cs="Times New Roman"/>
                <w:b/>
                <w:color w:val="FFFFFF" w:themeColor="background1"/>
                <w:sz w:val="22"/>
              </w:rPr>
              <w:t>Pregunta</w:t>
            </w:r>
          </w:p>
        </w:tc>
        <w:tc>
          <w:tcPr>
            <w:tcW w:w="1200" w:type="dxa"/>
            <w:shd w:val="clear" w:color="auto" w:fill="808080" w:themeFill="background1" w:themeFillShade="80"/>
            <w:noWrap/>
          </w:tcPr>
          <w:p w14:paraId="62956D8F" w14:textId="77777777" w:rsidR="0006311B" w:rsidRPr="0006311B" w:rsidRDefault="0006311B" w:rsidP="00AB62C9">
            <w:pPr>
              <w:autoSpaceDE w:val="0"/>
              <w:autoSpaceDN w:val="0"/>
              <w:adjustRightInd w:val="0"/>
              <w:rPr>
                <w:rFonts w:cs="Times New Roman"/>
                <w:b/>
                <w:color w:val="FFFFFF" w:themeColor="background1"/>
                <w:sz w:val="22"/>
              </w:rPr>
            </w:pPr>
            <w:r w:rsidRPr="0006311B">
              <w:rPr>
                <w:rFonts w:cs="Times New Roman"/>
                <w:b/>
                <w:color w:val="FFFFFF" w:themeColor="background1"/>
                <w:sz w:val="22"/>
              </w:rPr>
              <w:t>Pre-Test</w:t>
            </w:r>
          </w:p>
        </w:tc>
        <w:tc>
          <w:tcPr>
            <w:tcW w:w="1200" w:type="dxa"/>
            <w:shd w:val="clear" w:color="auto" w:fill="808080" w:themeFill="background1" w:themeFillShade="80"/>
            <w:noWrap/>
          </w:tcPr>
          <w:p w14:paraId="1998FAF1" w14:textId="77777777" w:rsidR="0006311B" w:rsidRPr="0006311B" w:rsidRDefault="0006311B" w:rsidP="00AB62C9">
            <w:pPr>
              <w:autoSpaceDE w:val="0"/>
              <w:autoSpaceDN w:val="0"/>
              <w:adjustRightInd w:val="0"/>
              <w:rPr>
                <w:rFonts w:cs="Times New Roman"/>
                <w:b/>
                <w:color w:val="FFFFFF" w:themeColor="background1"/>
                <w:sz w:val="22"/>
              </w:rPr>
            </w:pPr>
            <w:r w:rsidRPr="0006311B">
              <w:rPr>
                <w:rFonts w:cs="Times New Roman"/>
                <w:b/>
                <w:color w:val="FFFFFF" w:themeColor="background1"/>
                <w:sz w:val="22"/>
              </w:rPr>
              <w:t>Post-Test</w:t>
            </w:r>
          </w:p>
        </w:tc>
        <w:tc>
          <w:tcPr>
            <w:tcW w:w="1283" w:type="dxa"/>
            <w:shd w:val="clear" w:color="auto" w:fill="808080" w:themeFill="background1" w:themeFillShade="80"/>
            <w:noWrap/>
          </w:tcPr>
          <w:p w14:paraId="1CDFA9EC" w14:textId="77777777" w:rsidR="0006311B" w:rsidRPr="0006311B" w:rsidRDefault="0006311B" w:rsidP="00AB62C9">
            <w:pPr>
              <w:autoSpaceDE w:val="0"/>
              <w:autoSpaceDN w:val="0"/>
              <w:adjustRightInd w:val="0"/>
              <w:rPr>
                <w:rFonts w:cs="Times New Roman"/>
                <w:b/>
                <w:color w:val="FFFFFF" w:themeColor="background1"/>
                <w:sz w:val="22"/>
              </w:rPr>
            </w:pPr>
            <w:r w:rsidRPr="0006311B">
              <w:rPr>
                <w:rFonts w:cs="Times New Roman"/>
                <w:b/>
                <w:color w:val="FFFFFF" w:themeColor="background1"/>
                <w:sz w:val="22"/>
              </w:rPr>
              <w:t>Diferencia (Di)</w:t>
            </w:r>
          </w:p>
        </w:tc>
        <w:tc>
          <w:tcPr>
            <w:tcW w:w="1200" w:type="dxa"/>
            <w:shd w:val="clear" w:color="auto" w:fill="808080" w:themeFill="background1" w:themeFillShade="80"/>
            <w:noWrap/>
          </w:tcPr>
          <w:p w14:paraId="4B868951" w14:textId="77777777" w:rsidR="0006311B" w:rsidRPr="0006311B" w:rsidRDefault="00CB7D21" w:rsidP="00AB62C9">
            <w:pPr>
              <w:autoSpaceDE w:val="0"/>
              <w:autoSpaceDN w:val="0"/>
              <w:adjustRightInd w:val="0"/>
              <w:rPr>
                <w:rFonts w:cs="Times New Roman"/>
                <w:b/>
                <w:color w:val="FFFFFF" w:themeColor="background1"/>
                <w:sz w:val="22"/>
              </w:rPr>
            </w:pPr>
            <m:oMathPara>
              <m:oMath>
                <m:sSup>
                  <m:sSupPr>
                    <m:ctrlPr>
                      <w:rPr>
                        <w:rFonts w:ascii="Cambria Math" w:hAnsi="Cambria Math" w:cs="Times New Roman"/>
                        <w:b/>
                        <w:color w:val="FFFFFF" w:themeColor="background1"/>
                        <w:sz w:val="22"/>
                        <w:lang w:val="es-ES"/>
                      </w:rPr>
                    </m:ctrlPr>
                  </m:sSupPr>
                  <m:e>
                    <m:r>
                      <m:rPr>
                        <m:sty m:val="bi"/>
                      </m:rPr>
                      <w:rPr>
                        <w:rFonts w:ascii="Cambria Math" w:hAnsi="Cambria Math" w:cs="Times New Roman"/>
                        <w:color w:val="FFFFFF" w:themeColor="background1"/>
                        <w:sz w:val="22"/>
                      </w:rPr>
                      <m:t>Di</m:t>
                    </m:r>
                  </m:e>
                  <m:sup>
                    <m:r>
                      <m:rPr>
                        <m:sty m:val="b"/>
                      </m:rPr>
                      <w:rPr>
                        <w:rFonts w:ascii="Cambria Math" w:hAnsi="Cambria Math" w:cs="Times New Roman"/>
                        <w:color w:val="FFFFFF" w:themeColor="background1"/>
                        <w:sz w:val="22"/>
                      </w:rPr>
                      <m:t>2</m:t>
                    </m:r>
                  </m:sup>
                </m:sSup>
              </m:oMath>
            </m:oMathPara>
          </w:p>
        </w:tc>
      </w:tr>
      <w:tr w:rsidR="0006311B" w:rsidRPr="0006311B" w14:paraId="7E134D0D" w14:textId="77777777" w:rsidTr="00AB62C9">
        <w:trPr>
          <w:trHeight w:val="330"/>
          <w:jc w:val="center"/>
        </w:trPr>
        <w:tc>
          <w:tcPr>
            <w:tcW w:w="1163" w:type="dxa"/>
          </w:tcPr>
          <w:p w14:paraId="001AB565" w14:textId="77777777" w:rsidR="0006311B" w:rsidRPr="0006311B" w:rsidRDefault="0006311B" w:rsidP="00AB62C9">
            <w:pPr>
              <w:rPr>
                <w:rFonts w:eastAsia="Times New Roman" w:cs="Times New Roman"/>
                <w:color w:val="000000"/>
                <w:sz w:val="22"/>
                <w:lang w:eastAsia="es-PE"/>
              </w:rPr>
            </w:pPr>
            <w:r w:rsidRPr="0006311B">
              <w:rPr>
                <w:rFonts w:eastAsia="Times New Roman" w:cs="Times New Roman"/>
                <w:color w:val="000000"/>
                <w:sz w:val="22"/>
                <w:lang w:eastAsia="es-PE"/>
              </w:rPr>
              <w:t>1</w:t>
            </w:r>
          </w:p>
        </w:tc>
        <w:tc>
          <w:tcPr>
            <w:tcW w:w="1200" w:type="dxa"/>
            <w:noWrap/>
            <w:vAlign w:val="center"/>
          </w:tcPr>
          <w:p w14:paraId="1BAD9E5D" w14:textId="77777777" w:rsidR="0006311B" w:rsidRPr="0006311B" w:rsidRDefault="0006311B" w:rsidP="0006311B">
            <w:pPr>
              <w:jc w:val="right"/>
              <w:rPr>
                <w:color w:val="000000"/>
                <w:sz w:val="22"/>
              </w:rPr>
            </w:pPr>
            <w:r w:rsidRPr="0006311B">
              <w:rPr>
                <w:color w:val="000000"/>
                <w:sz w:val="22"/>
              </w:rPr>
              <w:t>6</w:t>
            </w:r>
          </w:p>
        </w:tc>
        <w:tc>
          <w:tcPr>
            <w:tcW w:w="1200" w:type="dxa"/>
            <w:noWrap/>
            <w:vAlign w:val="center"/>
          </w:tcPr>
          <w:p w14:paraId="6EA128DF" w14:textId="77777777" w:rsidR="0006311B" w:rsidRPr="0006311B" w:rsidRDefault="0006311B" w:rsidP="0006311B">
            <w:pPr>
              <w:jc w:val="right"/>
              <w:rPr>
                <w:color w:val="000000"/>
                <w:sz w:val="22"/>
              </w:rPr>
            </w:pPr>
            <w:r w:rsidRPr="0006311B">
              <w:rPr>
                <w:color w:val="000000"/>
                <w:sz w:val="22"/>
              </w:rPr>
              <w:t>4,75</w:t>
            </w:r>
          </w:p>
        </w:tc>
        <w:tc>
          <w:tcPr>
            <w:tcW w:w="1283" w:type="dxa"/>
            <w:noWrap/>
            <w:vAlign w:val="center"/>
            <w:hideMark/>
          </w:tcPr>
          <w:p w14:paraId="37A9F3D0" w14:textId="77777777" w:rsidR="0006311B" w:rsidRPr="0006311B" w:rsidRDefault="0006311B" w:rsidP="0006311B">
            <w:pPr>
              <w:jc w:val="right"/>
              <w:rPr>
                <w:color w:val="000000"/>
                <w:sz w:val="22"/>
              </w:rPr>
            </w:pPr>
            <w:r w:rsidRPr="0006311B">
              <w:rPr>
                <w:color w:val="000000"/>
                <w:sz w:val="22"/>
              </w:rPr>
              <w:t>1,25</w:t>
            </w:r>
          </w:p>
        </w:tc>
        <w:tc>
          <w:tcPr>
            <w:tcW w:w="1200" w:type="dxa"/>
            <w:noWrap/>
            <w:vAlign w:val="center"/>
            <w:hideMark/>
          </w:tcPr>
          <w:p w14:paraId="0DFB55B2" w14:textId="77777777" w:rsidR="0006311B" w:rsidRPr="0006311B" w:rsidRDefault="0006311B" w:rsidP="0006311B">
            <w:pPr>
              <w:jc w:val="right"/>
              <w:rPr>
                <w:color w:val="000000"/>
                <w:sz w:val="22"/>
              </w:rPr>
            </w:pPr>
            <w:r w:rsidRPr="0006311B">
              <w:rPr>
                <w:color w:val="000000"/>
                <w:sz w:val="22"/>
              </w:rPr>
              <w:t>1,56</w:t>
            </w:r>
          </w:p>
        </w:tc>
      </w:tr>
      <w:tr w:rsidR="0006311B" w:rsidRPr="0006311B" w14:paraId="20D9D4D7" w14:textId="77777777" w:rsidTr="00AB62C9">
        <w:trPr>
          <w:trHeight w:val="330"/>
          <w:jc w:val="center"/>
        </w:trPr>
        <w:tc>
          <w:tcPr>
            <w:tcW w:w="1163" w:type="dxa"/>
          </w:tcPr>
          <w:p w14:paraId="457FDF30" w14:textId="77777777" w:rsidR="0006311B" w:rsidRPr="0006311B" w:rsidRDefault="0006311B" w:rsidP="00AB62C9">
            <w:pPr>
              <w:rPr>
                <w:rFonts w:eastAsia="Times New Roman" w:cs="Times New Roman"/>
                <w:color w:val="000000"/>
                <w:sz w:val="22"/>
                <w:lang w:eastAsia="es-PE"/>
              </w:rPr>
            </w:pPr>
            <w:r w:rsidRPr="0006311B">
              <w:rPr>
                <w:rFonts w:eastAsia="Times New Roman" w:cs="Times New Roman"/>
                <w:color w:val="000000"/>
                <w:sz w:val="22"/>
                <w:lang w:eastAsia="es-PE"/>
              </w:rPr>
              <w:t>2</w:t>
            </w:r>
          </w:p>
        </w:tc>
        <w:tc>
          <w:tcPr>
            <w:tcW w:w="1200" w:type="dxa"/>
            <w:noWrap/>
            <w:vAlign w:val="center"/>
          </w:tcPr>
          <w:p w14:paraId="55A20AD4" w14:textId="77777777" w:rsidR="0006311B" w:rsidRPr="0006311B" w:rsidRDefault="0006311B" w:rsidP="0006311B">
            <w:pPr>
              <w:jc w:val="right"/>
              <w:rPr>
                <w:color w:val="000000"/>
                <w:sz w:val="22"/>
              </w:rPr>
            </w:pPr>
            <w:r w:rsidRPr="0006311B">
              <w:rPr>
                <w:color w:val="000000"/>
                <w:sz w:val="22"/>
              </w:rPr>
              <w:t>45</w:t>
            </w:r>
          </w:p>
        </w:tc>
        <w:tc>
          <w:tcPr>
            <w:tcW w:w="1200" w:type="dxa"/>
            <w:noWrap/>
            <w:vAlign w:val="center"/>
          </w:tcPr>
          <w:p w14:paraId="4486516A" w14:textId="77777777" w:rsidR="0006311B" w:rsidRPr="0006311B" w:rsidRDefault="0006311B" w:rsidP="0006311B">
            <w:pPr>
              <w:jc w:val="right"/>
              <w:rPr>
                <w:color w:val="000000"/>
                <w:sz w:val="22"/>
              </w:rPr>
            </w:pPr>
            <w:r w:rsidRPr="0006311B">
              <w:rPr>
                <w:color w:val="000000"/>
                <w:sz w:val="22"/>
              </w:rPr>
              <w:t>36</w:t>
            </w:r>
          </w:p>
        </w:tc>
        <w:tc>
          <w:tcPr>
            <w:tcW w:w="1283" w:type="dxa"/>
            <w:noWrap/>
            <w:vAlign w:val="center"/>
            <w:hideMark/>
          </w:tcPr>
          <w:p w14:paraId="6FEE26A6" w14:textId="77777777" w:rsidR="0006311B" w:rsidRPr="0006311B" w:rsidRDefault="0006311B" w:rsidP="0006311B">
            <w:pPr>
              <w:jc w:val="right"/>
              <w:rPr>
                <w:color w:val="000000"/>
                <w:sz w:val="22"/>
              </w:rPr>
            </w:pPr>
            <w:r w:rsidRPr="0006311B">
              <w:rPr>
                <w:color w:val="000000"/>
                <w:sz w:val="22"/>
              </w:rPr>
              <w:t>9</w:t>
            </w:r>
          </w:p>
        </w:tc>
        <w:tc>
          <w:tcPr>
            <w:tcW w:w="1200" w:type="dxa"/>
            <w:noWrap/>
            <w:vAlign w:val="center"/>
            <w:hideMark/>
          </w:tcPr>
          <w:p w14:paraId="1E4D91A9" w14:textId="77777777" w:rsidR="0006311B" w:rsidRPr="0006311B" w:rsidRDefault="0006311B" w:rsidP="0006311B">
            <w:pPr>
              <w:jc w:val="right"/>
              <w:rPr>
                <w:color w:val="000000"/>
                <w:sz w:val="22"/>
              </w:rPr>
            </w:pPr>
            <w:r w:rsidRPr="0006311B">
              <w:rPr>
                <w:color w:val="000000"/>
                <w:sz w:val="22"/>
              </w:rPr>
              <w:t>81,00</w:t>
            </w:r>
          </w:p>
        </w:tc>
      </w:tr>
      <w:tr w:rsidR="0006311B" w:rsidRPr="0006311B" w14:paraId="75C2ECDA" w14:textId="77777777" w:rsidTr="00AB62C9">
        <w:trPr>
          <w:trHeight w:val="330"/>
          <w:jc w:val="center"/>
        </w:trPr>
        <w:tc>
          <w:tcPr>
            <w:tcW w:w="1163" w:type="dxa"/>
          </w:tcPr>
          <w:p w14:paraId="5FC70AC7" w14:textId="77777777" w:rsidR="0006311B" w:rsidRPr="0006311B" w:rsidRDefault="0006311B" w:rsidP="00AB62C9">
            <w:pPr>
              <w:rPr>
                <w:rFonts w:eastAsia="Times New Roman" w:cs="Times New Roman"/>
                <w:color w:val="000000"/>
                <w:sz w:val="22"/>
                <w:lang w:eastAsia="es-PE"/>
              </w:rPr>
            </w:pPr>
            <w:r w:rsidRPr="0006311B">
              <w:rPr>
                <w:rFonts w:eastAsia="Times New Roman" w:cs="Times New Roman"/>
                <w:color w:val="000000"/>
                <w:sz w:val="22"/>
                <w:lang w:eastAsia="es-PE"/>
              </w:rPr>
              <w:t>3</w:t>
            </w:r>
          </w:p>
        </w:tc>
        <w:tc>
          <w:tcPr>
            <w:tcW w:w="1200" w:type="dxa"/>
            <w:noWrap/>
            <w:vAlign w:val="center"/>
          </w:tcPr>
          <w:p w14:paraId="71F569DA" w14:textId="77777777" w:rsidR="0006311B" w:rsidRPr="0006311B" w:rsidRDefault="0006311B" w:rsidP="0006311B">
            <w:pPr>
              <w:jc w:val="right"/>
              <w:rPr>
                <w:color w:val="000000"/>
                <w:sz w:val="22"/>
              </w:rPr>
            </w:pPr>
            <w:r w:rsidRPr="0006311B">
              <w:rPr>
                <w:color w:val="000000"/>
                <w:sz w:val="22"/>
              </w:rPr>
              <w:t>6</w:t>
            </w:r>
          </w:p>
        </w:tc>
        <w:tc>
          <w:tcPr>
            <w:tcW w:w="1200" w:type="dxa"/>
            <w:noWrap/>
            <w:vAlign w:val="center"/>
          </w:tcPr>
          <w:p w14:paraId="6EEAD02C" w14:textId="77777777" w:rsidR="0006311B" w:rsidRPr="0006311B" w:rsidRDefault="0006311B" w:rsidP="0006311B">
            <w:pPr>
              <w:jc w:val="right"/>
              <w:rPr>
                <w:color w:val="000000"/>
                <w:sz w:val="22"/>
              </w:rPr>
            </w:pPr>
            <w:r w:rsidRPr="0006311B">
              <w:rPr>
                <w:color w:val="000000"/>
                <w:sz w:val="22"/>
              </w:rPr>
              <w:t>4,63</w:t>
            </w:r>
          </w:p>
        </w:tc>
        <w:tc>
          <w:tcPr>
            <w:tcW w:w="1283" w:type="dxa"/>
            <w:noWrap/>
            <w:vAlign w:val="center"/>
            <w:hideMark/>
          </w:tcPr>
          <w:p w14:paraId="41410B1D" w14:textId="77777777" w:rsidR="0006311B" w:rsidRPr="0006311B" w:rsidRDefault="0006311B" w:rsidP="0006311B">
            <w:pPr>
              <w:jc w:val="right"/>
              <w:rPr>
                <w:color w:val="000000"/>
                <w:sz w:val="22"/>
              </w:rPr>
            </w:pPr>
            <w:r w:rsidRPr="0006311B">
              <w:rPr>
                <w:color w:val="000000"/>
                <w:sz w:val="22"/>
              </w:rPr>
              <w:t>1,37</w:t>
            </w:r>
          </w:p>
        </w:tc>
        <w:tc>
          <w:tcPr>
            <w:tcW w:w="1200" w:type="dxa"/>
            <w:noWrap/>
            <w:vAlign w:val="center"/>
            <w:hideMark/>
          </w:tcPr>
          <w:p w14:paraId="77543D5C" w14:textId="77777777" w:rsidR="0006311B" w:rsidRPr="0006311B" w:rsidRDefault="0006311B" w:rsidP="0006311B">
            <w:pPr>
              <w:jc w:val="right"/>
              <w:rPr>
                <w:color w:val="000000"/>
                <w:sz w:val="22"/>
              </w:rPr>
            </w:pPr>
            <w:r w:rsidRPr="0006311B">
              <w:rPr>
                <w:color w:val="000000"/>
                <w:sz w:val="22"/>
              </w:rPr>
              <w:t>1,88</w:t>
            </w:r>
          </w:p>
        </w:tc>
      </w:tr>
      <w:tr w:rsidR="0006311B" w:rsidRPr="0006311B" w14:paraId="304E4B29" w14:textId="77777777" w:rsidTr="00AB62C9">
        <w:trPr>
          <w:trHeight w:val="300"/>
          <w:jc w:val="center"/>
        </w:trPr>
        <w:tc>
          <w:tcPr>
            <w:tcW w:w="1163" w:type="dxa"/>
          </w:tcPr>
          <w:p w14:paraId="52055FE7" w14:textId="77777777" w:rsidR="0006311B" w:rsidRPr="0006311B" w:rsidRDefault="0006311B" w:rsidP="00AB62C9">
            <w:pPr>
              <w:rPr>
                <w:rFonts w:eastAsia="Times New Roman" w:cs="Times New Roman"/>
                <w:b/>
                <w:i/>
                <w:color w:val="000000"/>
                <w:sz w:val="22"/>
                <w:lang w:eastAsia="es-PE"/>
              </w:rPr>
            </w:pPr>
            <w:r w:rsidRPr="0006311B">
              <w:rPr>
                <w:rFonts w:eastAsia="Times New Roman" w:cs="Times New Roman"/>
                <w:b/>
                <w:i/>
                <w:color w:val="000000"/>
                <w:sz w:val="22"/>
                <w:lang w:eastAsia="es-PE"/>
              </w:rPr>
              <w:t>TOTAL</w:t>
            </w:r>
          </w:p>
        </w:tc>
        <w:tc>
          <w:tcPr>
            <w:tcW w:w="1200" w:type="dxa"/>
            <w:noWrap/>
            <w:vAlign w:val="center"/>
            <w:hideMark/>
          </w:tcPr>
          <w:p w14:paraId="333D12BC" w14:textId="77777777" w:rsidR="0006311B" w:rsidRPr="0006311B" w:rsidRDefault="0006311B" w:rsidP="0006311B">
            <w:pPr>
              <w:jc w:val="right"/>
              <w:rPr>
                <w:b/>
                <w:bCs/>
                <w:color w:val="000000"/>
                <w:sz w:val="22"/>
              </w:rPr>
            </w:pPr>
            <w:r w:rsidRPr="0006311B">
              <w:rPr>
                <w:b/>
                <w:bCs/>
                <w:color w:val="000000"/>
                <w:sz w:val="22"/>
              </w:rPr>
              <w:t>57</w:t>
            </w:r>
          </w:p>
        </w:tc>
        <w:tc>
          <w:tcPr>
            <w:tcW w:w="1200" w:type="dxa"/>
            <w:noWrap/>
            <w:vAlign w:val="center"/>
            <w:hideMark/>
          </w:tcPr>
          <w:p w14:paraId="49048CC4" w14:textId="77777777" w:rsidR="0006311B" w:rsidRPr="0006311B" w:rsidRDefault="0006311B" w:rsidP="0006311B">
            <w:pPr>
              <w:jc w:val="right"/>
              <w:rPr>
                <w:b/>
                <w:bCs/>
                <w:color w:val="000000"/>
                <w:sz w:val="22"/>
              </w:rPr>
            </w:pPr>
            <w:r w:rsidRPr="0006311B">
              <w:rPr>
                <w:b/>
                <w:bCs/>
                <w:color w:val="000000"/>
                <w:sz w:val="22"/>
              </w:rPr>
              <w:t>45,38</w:t>
            </w:r>
          </w:p>
        </w:tc>
        <w:tc>
          <w:tcPr>
            <w:tcW w:w="1283" w:type="dxa"/>
            <w:noWrap/>
            <w:vAlign w:val="center"/>
            <w:hideMark/>
          </w:tcPr>
          <w:p w14:paraId="4E990635" w14:textId="77777777" w:rsidR="0006311B" w:rsidRPr="0006311B" w:rsidRDefault="0006311B" w:rsidP="0006311B">
            <w:pPr>
              <w:jc w:val="right"/>
              <w:rPr>
                <w:b/>
                <w:bCs/>
                <w:color w:val="000000"/>
                <w:sz w:val="22"/>
              </w:rPr>
            </w:pPr>
            <w:r w:rsidRPr="0006311B">
              <w:rPr>
                <w:b/>
                <w:bCs/>
                <w:color w:val="000000"/>
                <w:sz w:val="22"/>
              </w:rPr>
              <w:t>11,62</w:t>
            </w:r>
          </w:p>
        </w:tc>
        <w:tc>
          <w:tcPr>
            <w:tcW w:w="1200" w:type="dxa"/>
            <w:noWrap/>
            <w:vAlign w:val="center"/>
            <w:hideMark/>
          </w:tcPr>
          <w:p w14:paraId="5F8FF246" w14:textId="77777777" w:rsidR="0006311B" w:rsidRPr="0006311B" w:rsidRDefault="0006311B" w:rsidP="0006311B">
            <w:pPr>
              <w:jc w:val="right"/>
              <w:rPr>
                <w:b/>
                <w:bCs/>
                <w:color w:val="000000"/>
                <w:sz w:val="22"/>
              </w:rPr>
            </w:pPr>
            <w:r w:rsidRPr="0006311B">
              <w:rPr>
                <w:b/>
                <w:bCs/>
                <w:color w:val="000000"/>
                <w:sz w:val="22"/>
              </w:rPr>
              <w:t>84,4394</w:t>
            </w:r>
          </w:p>
        </w:tc>
      </w:tr>
      <w:tr w:rsidR="0006311B" w:rsidRPr="0006311B" w14:paraId="540B8C5F" w14:textId="77777777" w:rsidTr="00AB62C9">
        <w:trPr>
          <w:trHeight w:val="300"/>
          <w:jc w:val="center"/>
        </w:trPr>
        <w:tc>
          <w:tcPr>
            <w:tcW w:w="1163" w:type="dxa"/>
          </w:tcPr>
          <w:p w14:paraId="46A634AB" w14:textId="77777777" w:rsidR="0006311B" w:rsidRPr="0006311B" w:rsidRDefault="0006311B" w:rsidP="00AB62C9">
            <w:pPr>
              <w:rPr>
                <w:rFonts w:eastAsia="Times New Roman" w:cs="Times New Roman"/>
                <w:b/>
                <w:i/>
                <w:color w:val="000000"/>
                <w:sz w:val="22"/>
                <w:lang w:eastAsia="es-PE"/>
              </w:rPr>
            </w:pPr>
            <w:r w:rsidRPr="0006311B">
              <w:rPr>
                <w:rFonts w:eastAsia="Times New Roman" w:cs="Times New Roman"/>
                <w:b/>
                <w:i/>
                <w:color w:val="000000"/>
                <w:sz w:val="22"/>
                <w:lang w:eastAsia="es-PE"/>
              </w:rPr>
              <w:t>Promedio</w:t>
            </w:r>
          </w:p>
        </w:tc>
        <w:tc>
          <w:tcPr>
            <w:tcW w:w="1200" w:type="dxa"/>
            <w:noWrap/>
            <w:vAlign w:val="center"/>
            <w:hideMark/>
          </w:tcPr>
          <w:p w14:paraId="713F569D" w14:textId="77777777" w:rsidR="0006311B" w:rsidRPr="0006311B" w:rsidRDefault="0006311B" w:rsidP="0006311B">
            <w:pPr>
              <w:jc w:val="right"/>
              <w:rPr>
                <w:b/>
                <w:bCs/>
                <w:color w:val="000000"/>
                <w:sz w:val="22"/>
              </w:rPr>
            </w:pPr>
            <w:r w:rsidRPr="0006311B">
              <w:rPr>
                <w:b/>
                <w:bCs/>
                <w:color w:val="000000"/>
                <w:sz w:val="22"/>
              </w:rPr>
              <w:t>19,00</w:t>
            </w:r>
          </w:p>
        </w:tc>
        <w:tc>
          <w:tcPr>
            <w:tcW w:w="1200" w:type="dxa"/>
            <w:noWrap/>
            <w:vAlign w:val="center"/>
            <w:hideMark/>
          </w:tcPr>
          <w:p w14:paraId="25EAC4B7" w14:textId="77777777" w:rsidR="0006311B" w:rsidRPr="0006311B" w:rsidRDefault="0006311B" w:rsidP="0006311B">
            <w:pPr>
              <w:jc w:val="right"/>
              <w:rPr>
                <w:b/>
                <w:bCs/>
                <w:color w:val="000000"/>
                <w:sz w:val="22"/>
              </w:rPr>
            </w:pPr>
            <w:r w:rsidRPr="0006311B">
              <w:rPr>
                <w:b/>
                <w:bCs/>
                <w:color w:val="000000"/>
                <w:sz w:val="22"/>
              </w:rPr>
              <w:t>15,13</w:t>
            </w:r>
          </w:p>
        </w:tc>
        <w:tc>
          <w:tcPr>
            <w:tcW w:w="1283" w:type="dxa"/>
            <w:noWrap/>
            <w:vAlign w:val="center"/>
            <w:hideMark/>
          </w:tcPr>
          <w:p w14:paraId="3A8967BD" w14:textId="77777777" w:rsidR="0006311B" w:rsidRPr="0006311B" w:rsidRDefault="0006311B" w:rsidP="0006311B">
            <w:pPr>
              <w:jc w:val="right"/>
              <w:rPr>
                <w:b/>
                <w:bCs/>
                <w:color w:val="000000"/>
                <w:sz w:val="22"/>
              </w:rPr>
            </w:pPr>
            <w:r w:rsidRPr="0006311B">
              <w:rPr>
                <w:b/>
                <w:bCs/>
                <w:color w:val="000000"/>
                <w:sz w:val="22"/>
              </w:rPr>
              <w:t>3,87</w:t>
            </w:r>
          </w:p>
        </w:tc>
        <w:tc>
          <w:tcPr>
            <w:tcW w:w="1200" w:type="dxa"/>
            <w:noWrap/>
            <w:vAlign w:val="center"/>
            <w:hideMark/>
          </w:tcPr>
          <w:p w14:paraId="445D8D89" w14:textId="77777777" w:rsidR="0006311B" w:rsidRPr="0006311B" w:rsidRDefault="0006311B" w:rsidP="0006311B">
            <w:pPr>
              <w:jc w:val="right"/>
              <w:rPr>
                <w:b/>
                <w:bCs/>
                <w:color w:val="000000"/>
                <w:sz w:val="22"/>
              </w:rPr>
            </w:pPr>
            <w:r w:rsidRPr="0006311B">
              <w:rPr>
                <w:b/>
                <w:bCs/>
                <w:color w:val="000000"/>
                <w:sz w:val="22"/>
              </w:rPr>
              <w:t>28,15</w:t>
            </w:r>
          </w:p>
        </w:tc>
      </w:tr>
    </w:tbl>
    <w:p w14:paraId="16629EF5" w14:textId="5FB1ECF4" w:rsidR="0006311B" w:rsidRDefault="00DB1C80" w:rsidP="00DB1C80">
      <w:pPr>
        <w:pStyle w:val="Fuente-TablaoFigura"/>
        <w:ind w:left="1416"/>
      </w:pPr>
      <w:r>
        <w:t>Fuente: Elaboración propia</w:t>
      </w:r>
    </w:p>
    <w:p w14:paraId="47DC4533" w14:textId="69528657" w:rsidR="00DB1C80" w:rsidRDefault="00BB19F6" w:rsidP="00BB19F6">
      <w:pPr>
        <w:pStyle w:val="Ttulo4"/>
        <w:rPr>
          <w:rFonts w:cs="Times New Roman"/>
          <w:szCs w:val="24"/>
        </w:rPr>
      </w:pPr>
      <w:r w:rsidRPr="00BB19F6">
        <w:rPr>
          <w:rFonts w:cs="Times New Roman"/>
          <w:szCs w:val="24"/>
        </w:rPr>
        <w:t xml:space="preserve">Prueba de hipótesis para el </w:t>
      </w:r>
      <w:r>
        <w:rPr>
          <w:rFonts w:cs="Times New Roman"/>
          <w:szCs w:val="24"/>
        </w:rPr>
        <w:t>I</w:t>
      </w:r>
      <w:r w:rsidRPr="00BB19F6">
        <w:rPr>
          <w:rFonts w:cs="Times New Roman"/>
          <w:szCs w:val="24"/>
        </w:rPr>
        <w:t>ndicador</w:t>
      </w:r>
      <w:r>
        <w:rPr>
          <w:rFonts w:cs="Times New Roman"/>
          <w:szCs w:val="24"/>
        </w:rPr>
        <w:t xml:space="preserve"> Nº 3: Porcentaje de disminución de tiempos en los procesos administrativos:</w:t>
      </w:r>
    </w:p>
    <w:p w14:paraId="24853F7B" w14:textId="77777777" w:rsidR="00BB19F6" w:rsidRPr="00BB19F6" w:rsidRDefault="00BB19F6" w:rsidP="00453955">
      <w:pPr>
        <w:pStyle w:val="Prrafodelista"/>
        <w:numPr>
          <w:ilvl w:val="0"/>
          <w:numId w:val="39"/>
        </w:numPr>
        <w:autoSpaceDE w:val="0"/>
        <w:autoSpaceDN w:val="0"/>
        <w:adjustRightInd w:val="0"/>
        <w:spacing w:after="0"/>
        <w:ind w:left="851"/>
        <w:rPr>
          <w:rFonts w:cs="Times New Roman"/>
          <w:b/>
          <w:szCs w:val="24"/>
        </w:rPr>
      </w:pPr>
      <w:r w:rsidRPr="00BB19F6">
        <w:rPr>
          <w:rFonts w:cs="Times New Roman"/>
          <w:b/>
          <w:szCs w:val="24"/>
        </w:rPr>
        <w:t>Definición de Variables</w:t>
      </w:r>
    </w:p>
    <w:p w14:paraId="26E12408" w14:textId="61C83D7B" w:rsidR="00BB19F6" w:rsidRPr="00CB7B9C" w:rsidRDefault="00BB19F6" w:rsidP="00BB19F6">
      <w:pPr>
        <w:tabs>
          <w:tab w:val="left" w:pos="1560"/>
        </w:tabs>
        <w:ind w:left="1843" w:hanging="992"/>
      </w:pPr>
      <w:proofErr w:type="spellStart"/>
      <w:r w:rsidRPr="00495A7A">
        <w:rPr>
          <w:i/>
        </w:rPr>
        <w:t>TEPa</w:t>
      </w:r>
      <w:proofErr w:type="spellEnd"/>
      <w:r>
        <w:rPr>
          <w:i/>
        </w:rPr>
        <w:tab/>
      </w:r>
      <w:r w:rsidRPr="00CB7B9C">
        <w:t xml:space="preserve">= </w:t>
      </w:r>
      <w:r>
        <w:tab/>
      </w:r>
      <w:r w:rsidRPr="00CB7B9C">
        <w:t>Tiempo de ejecución de los procesos operativos durante el proyecto antes de la implementación del Sistema de Gestión de Calidad.</w:t>
      </w:r>
    </w:p>
    <w:p w14:paraId="26301249" w14:textId="0F24173A" w:rsidR="00BB19F6" w:rsidRPr="00CB7B9C" w:rsidRDefault="00BB19F6" w:rsidP="00BB19F6">
      <w:pPr>
        <w:tabs>
          <w:tab w:val="left" w:pos="1560"/>
        </w:tabs>
        <w:ind w:left="1843" w:hanging="992"/>
      </w:pPr>
      <w:proofErr w:type="spellStart"/>
      <w:r w:rsidRPr="00495A7A">
        <w:rPr>
          <w:i/>
        </w:rPr>
        <w:t>TEPd</w:t>
      </w:r>
      <w:proofErr w:type="spellEnd"/>
      <w:r>
        <w:rPr>
          <w:i/>
        </w:rPr>
        <w:tab/>
      </w:r>
      <w:r w:rsidRPr="00CB7B9C">
        <w:t>=</w:t>
      </w:r>
      <w:r>
        <w:tab/>
      </w:r>
      <w:r w:rsidRPr="00CB7B9C">
        <w:t>Tiempo de ejecución de los procesos operativos durante el proyecto luego de la implementación del Sistema de Gestión de Calidad.</w:t>
      </w:r>
    </w:p>
    <w:p w14:paraId="1D3A4A05" w14:textId="77777777" w:rsidR="00BB19F6" w:rsidRPr="00BB19F6" w:rsidRDefault="00BB19F6" w:rsidP="00453955">
      <w:pPr>
        <w:pStyle w:val="Prrafodelista"/>
        <w:numPr>
          <w:ilvl w:val="0"/>
          <w:numId w:val="39"/>
        </w:numPr>
        <w:autoSpaceDE w:val="0"/>
        <w:autoSpaceDN w:val="0"/>
        <w:adjustRightInd w:val="0"/>
        <w:spacing w:after="0"/>
        <w:ind w:left="851"/>
        <w:rPr>
          <w:rFonts w:cs="Times New Roman"/>
          <w:b/>
          <w:szCs w:val="24"/>
        </w:rPr>
      </w:pPr>
      <w:r w:rsidRPr="00BB19F6">
        <w:rPr>
          <w:rFonts w:cs="Times New Roman"/>
          <w:b/>
          <w:szCs w:val="24"/>
        </w:rPr>
        <w:lastRenderedPageBreak/>
        <w:t>Hipótesis Estadística</w:t>
      </w:r>
    </w:p>
    <w:p w14:paraId="603670F0" w14:textId="017AE354" w:rsidR="00BB19F6" w:rsidRDefault="00B85B21" w:rsidP="00B85B21">
      <w:pPr>
        <w:ind w:left="851"/>
      </w:pPr>
      <w:r>
        <w:rPr>
          <w:b/>
          <w:u w:val="single"/>
        </w:rPr>
        <w:t>Hipótesis Nula (Ho)</w:t>
      </w:r>
      <w:r w:rsidRPr="00B85B21">
        <w:rPr>
          <w:b/>
        </w:rPr>
        <w:t>:</w:t>
      </w:r>
      <w:r w:rsidR="00BB19F6">
        <w:t xml:space="preserve"> La implementación del Sistema de Gestión de Calidad NO disminuye el tiempo de respuesta en la ejecución de los procesos operativos establecidos dentro de un proyecto.</w:t>
      </w:r>
    </w:p>
    <w:p w14:paraId="0AE9856B" w14:textId="477E7EE6" w:rsidR="00BB19F6" w:rsidRDefault="00B85B21" w:rsidP="00B85B21">
      <w:pPr>
        <w:ind w:left="851"/>
      </w:pPr>
      <w:r>
        <w:rPr>
          <w:i/>
        </w:rPr>
        <w:t xml:space="preserve"> </w:t>
      </w:r>
      <w:r w:rsidRPr="00B85B21">
        <w:rPr>
          <w:b/>
          <w:u w:val="single"/>
        </w:rPr>
        <w:t>Hipótesis Alternativa (Ha)</w:t>
      </w:r>
      <w:r w:rsidRPr="00B85B21">
        <w:rPr>
          <w:b/>
        </w:rPr>
        <w:t>:</w:t>
      </w:r>
      <w:r>
        <w:t xml:space="preserve"> </w:t>
      </w:r>
      <w:r w:rsidR="00BB19F6">
        <w:t>La implementación del Sistema de Gestión de Calidad disminuye el tiempo de respuesta en la ejecución de los procesos operativos establecidos dentro de un proyecto.</w:t>
      </w:r>
    </w:p>
    <w:p w14:paraId="6DB78D16" w14:textId="77777777" w:rsidR="00BB19F6" w:rsidRPr="00BB19F6" w:rsidRDefault="00BB19F6" w:rsidP="00453955">
      <w:pPr>
        <w:pStyle w:val="Prrafodelista"/>
        <w:numPr>
          <w:ilvl w:val="0"/>
          <w:numId w:val="39"/>
        </w:numPr>
        <w:autoSpaceDE w:val="0"/>
        <w:autoSpaceDN w:val="0"/>
        <w:adjustRightInd w:val="0"/>
        <w:spacing w:after="0"/>
        <w:ind w:left="851"/>
        <w:rPr>
          <w:rFonts w:cs="Times New Roman"/>
          <w:b/>
          <w:szCs w:val="24"/>
        </w:rPr>
      </w:pPr>
      <w:r w:rsidRPr="00BB19F6">
        <w:rPr>
          <w:rFonts w:cs="Times New Roman"/>
          <w:b/>
          <w:szCs w:val="24"/>
        </w:rPr>
        <w:t>Nivel de Significancia</w:t>
      </w:r>
    </w:p>
    <w:p w14:paraId="35AC6FEA" w14:textId="77777777" w:rsidR="00BB19F6" w:rsidRPr="00C967B0" w:rsidRDefault="00BB19F6" w:rsidP="00B85B21">
      <w:pPr>
        <w:ind w:left="851"/>
      </w:pPr>
      <w:r>
        <w:t xml:space="preserve">El nivel de significancia o margen de error </w:t>
      </w:r>
      <m:oMath>
        <m:r>
          <w:rPr>
            <w:rFonts w:ascii="Cambria Math" w:hAnsi="Cambria Math"/>
          </w:rPr>
          <m:t>(</m:t>
        </m:r>
        <m:r>
          <m:rPr>
            <m:sty m:val="bi"/>
          </m:rPr>
          <w:rPr>
            <w:rFonts w:ascii="Cambria Math" w:hAnsi="Cambria Math"/>
          </w:rPr>
          <m:t>a</m:t>
        </m:r>
        <m:r>
          <w:rPr>
            <w:rFonts w:ascii="Cambria Math" w:hAnsi="Cambria Math"/>
          </w:rPr>
          <m:t>)</m:t>
        </m:r>
      </m:oMath>
      <w:r>
        <w:t xml:space="preserve"> </w:t>
      </w:r>
      <w:r w:rsidRPr="00C967B0">
        <w:t xml:space="preserve">escogido para la prueba de hipótesis es del 5%. Siendo </w:t>
      </w:r>
      <m:oMath>
        <m:r>
          <m:rPr>
            <m:sty m:val="bi"/>
          </m:rPr>
          <w:rPr>
            <w:rFonts w:ascii="Cambria Math" w:hAnsi="Cambria Math"/>
          </w:rPr>
          <m:t>a</m:t>
        </m:r>
        <m:r>
          <w:rPr>
            <w:rFonts w:ascii="Cambria Math" w:hAnsi="Cambria Math"/>
          </w:rPr>
          <m:t>=</m:t>
        </m:r>
        <m:r>
          <m:rPr>
            <m:sty m:val="bi"/>
          </m:rPr>
          <w:rPr>
            <w:rFonts w:ascii="Cambria Math" w:hAnsi="Cambria Math"/>
          </w:rPr>
          <m:t>0</m:t>
        </m:r>
        <m:r>
          <w:rPr>
            <w:rFonts w:ascii="Cambria Math" w:hAnsi="Cambria Math"/>
          </w:rPr>
          <m:t>.</m:t>
        </m:r>
        <m:r>
          <m:rPr>
            <m:sty m:val="bi"/>
          </m:rPr>
          <w:rPr>
            <w:rFonts w:ascii="Cambria Math" w:hAnsi="Cambria Math"/>
          </w:rPr>
          <m:t>05</m:t>
        </m:r>
        <m:r>
          <w:rPr>
            <w:rFonts w:ascii="Cambria Math" w:hAnsi="Cambria Math"/>
          </w:rPr>
          <m:t>.</m:t>
        </m:r>
      </m:oMath>
      <w:r>
        <w:t xml:space="preserve"> Por lo tanto el nivel de confianza </w:t>
      </w:r>
      <m:oMath>
        <m:r>
          <w:rPr>
            <w:rFonts w:ascii="Cambria Math" w:hAnsi="Cambria Math"/>
          </w:rPr>
          <m:t>(</m:t>
        </m:r>
        <m:r>
          <m:rPr>
            <m:sty m:val="bi"/>
          </m:rPr>
          <w:rPr>
            <w:rFonts w:ascii="Cambria Math" w:hAnsi="Cambria Math"/>
          </w:rPr>
          <m:t>1</m:t>
        </m:r>
        <m:r>
          <w:rPr>
            <w:rFonts w:ascii="Cambria Math" w:hAnsi="Cambria Math"/>
          </w:rPr>
          <m:t>-</m:t>
        </m:r>
        <m:r>
          <m:rPr>
            <m:sty m:val="bi"/>
          </m:rPr>
          <w:rPr>
            <w:rFonts w:ascii="Cambria Math" w:hAnsi="Cambria Math"/>
          </w:rPr>
          <m:t>a</m:t>
        </m:r>
        <m:r>
          <w:rPr>
            <w:rFonts w:ascii="Cambria Math" w:hAnsi="Cambria Math"/>
          </w:rPr>
          <m:t>=</m:t>
        </m:r>
        <m:r>
          <m:rPr>
            <m:sty m:val="bi"/>
          </m:rPr>
          <w:rPr>
            <w:rFonts w:ascii="Cambria Math" w:hAnsi="Cambria Math"/>
          </w:rPr>
          <m:t>0</m:t>
        </m:r>
        <m:r>
          <w:rPr>
            <w:rFonts w:ascii="Cambria Math" w:hAnsi="Cambria Math"/>
          </w:rPr>
          <m:t>.</m:t>
        </m:r>
        <m:r>
          <m:rPr>
            <m:sty m:val="bi"/>
          </m:rPr>
          <w:rPr>
            <w:rFonts w:ascii="Cambria Math" w:hAnsi="Cambria Math"/>
          </w:rPr>
          <m:t>95</m:t>
        </m:r>
      </m:oMath>
      <w:r>
        <w:t>) es del 95%.</w:t>
      </w:r>
    </w:p>
    <w:p w14:paraId="334E45A4" w14:textId="77777777" w:rsidR="00BB19F6" w:rsidRPr="00BB19F6" w:rsidRDefault="00BB19F6" w:rsidP="00453955">
      <w:pPr>
        <w:pStyle w:val="Prrafodelista"/>
        <w:numPr>
          <w:ilvl w:val="0"/>
          <w:numId w:val="39"/>
        </w:numPr>
        <w:autoSpaceDE w:val="0"/>
        <w:autoSpaceDN w:val="0"/>
        <w:adjustRightInd w:val="0"/>
        <w:spacing w:after="0"/>
        <w:ind w:left="851"/>
        <w:rPr>
          <w:rFonts w:cs="Times New Roman"/>
          <w:b/>
          <w:szCs w:val="24"/>
        </w:rPr>
      </w:pPr>
      <w:r w:rsidRPr="00BB19F6">
        <w:rPr>
          <w:rFonts w:cs="Times New Roman"/>
          <w:b/>
          <w:szCs w:val="24"/>
        </w:rPr>
        <w:t>Estadístico de la prueba</w:t>
      </w:r>
    </w:p>
    <w:p w14:paraId="5CD2720D" w14:textId="77777777" w:rsidR="00BB19F6" w:rsidRDefault="00BB19F6" w:rsidP="00AD76D9">
      <w:pPr>
        <w:ind w:left="851"/>
      </w:pPr>
      <w:r w:rsidRPr="00E5414C">
        <w:t>Por tener una muestra igual a la cantidad de la población (7 encuestados) y al ser esta una muestra n &lt; 30</w:t>
      </w:r>
      <w:r>
        <w:t>, El estadístico de la prueba utilizado será la distribución T-</w:t>
      </w:r>
      <w:proofErr w:type="spellStart"/>
      <w:r>
        <w:t>student</w:t>
      </w:r>
      <w:proofErr w:type="spellEnd"/>
      <w:r>
        <w:t>.</w:t>
      </w:r>
    </w:p>
    <w:p w14:paraId="2F0E9A3C" w14:textId="77777777" w:rsidR="00BB19F6" w:rsidRPr="00BB19F6" w:rsidRDefault="00BB19F6" w:rsidP="00453955">
      <w:pPr>
        <w:pStyle w:val="Prrafodelista"/>
        <w:numPr>
          <w:ilvl w:val="0"/>
          <w:numId w:val="39"/>
        </w:numPr>
        <w:autoSpaceDE w:val="0"/>
        <w:autoSpaceDN w:val="0"/>
        <w:adjustRightInd w:val="0"/>
        <w:spacing w:after="0"/>
        <w:ind w:left="851"/>
        <w:rPr>
          <w:rFonts w:cs="Times New Roman"/>
          <w:b/>
          <w:szCs w:val="24"/>
        </w:rPr>
      </w:pPr>
      <w:r w:rsidRPr="00BB19F6">
        <w:rPr>
          <w:rFonts w:cs="Times New Roman"/>
          <w:b/>
          <w:szCs w:val="24"/>
        </w:rPr>
        <w:t>Resultados de la Hipótesis Estadística</w:t>
      </w:r>
    </w:p>
    <w:p w14:paraId="5E3FC13E" w14:textId="77777777" w:rsidR="00BB19F6" w:rsidRPr="00AD76D9" w:rsidRDefault="00BB19F6" w:rsidP="00AD76D9">
      <w:pPr>
        <w:pStyle w:val="Prrafodelista"/>
        <w:numPr>
          <w:ilvl w:val="1"/>
          <w:numId w:val="32"/>
        </w:numPr>
        <w:rPr>
          <w:b/>
        </w:rPr>
      </w:pPr>
      <w:r w:rsidRPr="00AD76D9">
        <w:rPr>
          <w:b/>
          <w:i/>
        </w:rPr>
        <w:t>Diferencia Promedio</w:t>
      </w:r>
    </w:p>
    <w:p w14:paraId="4EE5525F" w14:textId="77777777" w:rsidR="00BB19F6" w:rsidRPr="0046558B" w:rsidRDefault="00CB7D21" w:rsidP="00AD76D9">
      <w:pPr>
        <w:ind w:left="1080"/>
      </w:pPr>
      <m:oMathPara>
        <m:oMath>
          <m:acc>
            <m:accPr>
              <m:chr m:val="̅"/>
              <m:ctrlPr>
                <w:rPr>
                  <w:rFonts w:ascii="Cambria Math" w:hAnsi="Cambria Math"/>
                  <w:i/>
                </w:rPr>
              </m:ctrlPr>
            </m:accPr>
            <m:e>
              <m:r>
                <w:rPr>
                  <w:rFonts w:ascii="Cambria Math" w:hAnsi="Cambria Math"/>
                </w:rPr>
                <m:t>D</m:t>
              </m:r>
            </m:e>
          </m:acc>
          <m:r>
            <w:rPr>
              <w:rFonts w:ascii="Cambria Math" w:hAnsi="Cambria Math"/>
            </w:rPr>
            <m:t xml:space="preserve">= </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r>
                    <w:rPr>
                      <w:rFonts w:ascii="Cambria Math" w:hAnsi="Cambria Math"/>
                    </w:rPr>
                    <m:t>Di</m:t>
                  </m:r>
                </m:e>
              </m:nary>
            </m:num>
            <m:den>
              <m:r>
                <w:rPr>
                  <w:rFonts w:ascii="Cambria Math" w:hAnsi="Cambria Math"/>
                </w:rPr>
                <m:t>n</m:t>
              </m:r>
            </m:den>
          </m:f>
          <m:r>
            <w:rPr>
              <w:rFonts w:ascii="Cambria Math" w:hAnsi="Cambria Math"/>
            </w:rPr>
            <m:t>=</m:t>
          </m:r>
          <m:f>
            <m:fPr>
              <m:ctrlPr>
                <w:rPr>
                  <w:rFonts w:ascii="Cambria Math" w:hAnsi="Cambria Math"/>
                  <w:i/>
                </w:rPr>
              </m:ctrlPr>
            </m:fPr>
            <m:num>
              <m:r>
                <w:rPr>
                  <w:rFonts w:ascii="Cambria Math" w:hAnsi="Cambria Math"/>
                </w:rPr>
                <m:t>11.62</m:t>
              </m:r>
            </m:num>
            <m:den>
              <m:r>
                <w:rPr>
                  <w:rFonts w:ascii="Cambria Math" w:hAnsi="Cambria Math"/>
                </w:rPr>
                <m:t>3</m:t>
              </m:r>
            </m:den>
          </m:f>
          <m:r>
            <w:rPr>
              <w:rFonts w:ascii="Cambria Math" w:hAnsi="Cambria Math"/>
            </w:rPr>
            <m:t>=3.87</m:t>
          </m:r>
        </m:oMath>
      </m:oMathPara>
    </w:p>
    <w:p w14:paraId="4E95E119" w14:textId="77777777" w:rsidR="00BB19F6" w:rsidRPr="00AD76D9" w:rsidRDefault="00BB19F6" w:rsidP="00AD76D9">
      <w:pPr>
        <w:pStyle w:val="Prrafodelista"/>
        <w:numPr>
          <w:ilvl w:val="1"/>
          <w:numId w:val="32"/>
        </w:numPr>
        <w:rPr>
          <w:b/>
        </w:rPr>
      </w:pPr>
      <w:r w:rsidRPr="00AD76D9">
        <w:rPr>
          <w:b/>
          <w:i/>
        </w:rPr>
        <w:t>Desviación estándar</w:t>
      </w:r>
    </w:p>
    <w:p w14:paraId="66E96D12" w14:textId="77777777" w:rsidR="00BB19F6" w:rsidRPr="0046558B" w:rsidRDefault="00CB7D21" w:rsidP="00AD76D9">
      <w:pPr>
        <w:ind w:left="851"/>
      </w:pPr>
      <m:oMathPara>
        <m:oMath>
          <m:sSubSup>
            <m:sSubSupPr>
              <m:ctrlPr>
                <w:rPr>
                  <w:rFonts w:ascii="Cambria Math" w:hAnsi="Cambria Math"/>
                  <w:i/>
                </w:rPr>
              </m:ctrlPr>
            </m:sSubSupPr>
            <m:e>
              <m:r>
                <w:rPr>
                  <w:rFonts w:ascii="Cambria Math" w:hAnsi="Cambria Math"/>
                </w:rPr>
                <m:t>S</m:t>
              </m:r>
            </m:e>
            <m:sub>
              <m:r>
                <w:rPr>
                  <w:rFonts w:ascii="Cambria Math" w:hAnsi="Cambria Math"/>
                </w:rPr>
                <m:t>D</m:t>
              </m:r>
            </m:sub>
            <m:sup>
              <m:r>
                <w:rPr>
                  <w:rFonts w:ascii="Cambria Math" w:hAnsi="Cambria Math"/>
                </w:rPr>
                <m:t>2</m:t>
              </m:r>
            </m:sup>
          </m:sSubSup>
          <m:r>
            <w:rPr>
              <w:rFonts w:ascii="Cambria Math" w:hAnsi="Cambria Math"/>
            </w:rPr>
            <m:t xml:space="preserve">= </m:t>
          </m:r>
          <m:f>
            <m:fPr>
              <m:ctrlPr>
                <w:rPr>
                  <w:rFonts w:ascii="Cambria Math" w:hAnsi="Cambria Math"/>
                  <w:i/>
                </w:rPr>
              </m:ctrlPr>
            </m:fPr>
            <m:num>
              <m:r>
                <w:rPr>
                  <w:rFonts w:ascii="Cambria Math" w:hAnsi="Cambria Math"/>
                </w:rPr>
                <m:t>n</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p>
                    <m:sSupPr>
                      <m:ctrlPr>
                        <w:rPr>
                          <w:rFonts w:ascii="Cambria Math" w:hAnsi="Cambria Math"/>
                          <w:i/>
                        </w:rPr>
                      </m:ctrlPr>
                    </m:sSupPr>
                    <m:e>
                      <m:r>
                        <w:rPr>
                          <w:rFonts w:ascii="Cambria Math" w:hAnsi="Cambria Math"/>
                        </w:rPr>
                        <m:t>Di</m:t>
                      </m:r>
                    </m:e>
                    <m:sup>
                      <m:r>
                        <w:rPr>
                          <w:rFonts w:ascii="Cambria Math" w:hAnsi="Cambria Math"/>
                        </w:rPr>
                        <m:t>2</m:t>
                      </m:r>
                    </m:sup>
                  </m:sSup>
                  <m:r>
                    <w:rPr>
                      <w:rFonts w:ascii="Cambria Math" w:hAnsi="Cambria Math"/>
                    </w:rPr>
                    <m:t>-</m:t>
                  </m:r>
                </m:e>
              </m:nary>
              <m:sSup>
                <m:sSupPr>
                  <m:ctrlPr>
                    <w:rPr>
                      <w:rFonts w:ascii="Cambria Math" w:hAnsi="Cambria Math"/>
                      <w:i/>
                    </w:rPr>
                  </m:ctrlPr>
                </m:sSupPr>
                <m:e>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r>
                        <w:rPr>
                          <w:rFonts w:ascii="Cambria Math" w:hAnsi="Cambria Math"/>
                        </w:rPr>
                        <m:t>Di)</m:t>
                      </m:r>
                    </m:e>
                  </m:nary>
                </m:e>
                <m:sup>
                  <m:r>
                    <w:rPr>
                      <w:rFonts w:ascii="Cambria Math" w:hAnsi="Cambria Math"/>
                    </w:rPr>
                    <m:t>2</m:t>
                  </m:r>
                </m:sup>
              </m:sSup>
            </m:num>
            <m:den>
              <m:r>
                <w:rPr>
                  <w:rFonts w:ascii="Cambria Math" w:hAnsi="Cambria Math"/>
                </w:rPr>
                <m:t>n(n-1)</m:t>
              </m:r>
            </m:den>
          </m:f>
          <m:r>
            <w:rPr>
              <w:rFonts w:ascii="Cambria Math" w:hAnsi="Cambria Math"/>
            </w:rPr>
            <m:t>=</m:t>
          </m:r>
          <m:f>
            <m:fPr>
              <m:ctrlPr>
                <w:rPr>
                  <w:rFonts w:ascii="Cambria Math" w:hAnsi="Cambria Math"/>
                  <w:i/>
                </w:rPr>
              </m:ctrlPr>
            </m:fPr>
            <m:num>
              <m:r>
                <w:rPr>
                  <w:rFonts w:ascii="Cambria Math" w:hAnsi="Cambria Math"/>
                </w:rPr>
                <m:t>(3*84.44)-(</m:t>
              </m:r>
              <m:sSup>
                <m:sSupPr>
                  <m:ctrlPr>
                    <w:rPr>
                      <w:rFonts w:ascii="Cambria Math" w:hAnsi="Cambria Math"/>
                      <w:i/>
                    </w:rPr>
                  </m:ctrlPr>
                </m:sSupPr>
                <m:e>
                  <m:r>
                    <w:rPr>
                      <w:rFonts w:ascii="Cambria Math" w:hAnsi="Cambria Math"/>
                    </w:rPr>
                    <m:t>11.62)</m:t>
                  </m:r>
                </m:e>
                <m:sup>
                  <m:r>
                    <w:rPr>
                      <w:rFonts w:ascii="Cambria Math" w:hAnsi="Cambria Math"/>
                    </w:rPr>
                    <m:t>2</m:t>
                  </m:r>
                </m:sup>
              </m:sSup>
            </m:num>
            <m:den>
              <m:r>
                <w:rPr>
                  <w:rFonts w:ascii="Cambria Math" w:hAnsi="Cambria Math"/>
                </w:rPr>
                <m:t>3 (3-1)</m:t>
              </m:r>
            </m:den>
          </m:f>
          <m:r>
            <w:rPr>
              <w:rFonts w:ascii="Cambria Math" w:hAnsi="Cambria Math"/>
            </w:rPr>
            <m:t>=19,72</m:t>
          </m:r>
        </m:oMath>
      </m:oMathPara>
    </w:p>
    <w:p w14:paraId="240A4872" w14:textId="77777777" w:rsidR="00BB19F6" w:rsidRPr="0046558B" w:rsidRDefault="00BB19F6" w:rsidP="00BB19F6"/>
    <w:p w14:paraId="007D17DE" w14:textId="77777777" w:rsidR="00BB19F6" w:rsidRPr="00AD76D9" w:rsidRDefault="00BB19F6" w:rsidP="00AD76D9">
      <w:pPr>
        <w:pStyle w:val="Prrafodelista"/>
        <w:numPr>
          <w:ilvl w:val="1"/>
          <w:numId w:val="32"/>
        </w:numPr>
        <w:rPr>
          <w:b/>
        </w:rPr>
      </w:pPr>
      <w:r w:rsidRPr="00AD76D9">
        <w:rPr>
          <w:b/>
          <w:i/>
        </w:rPr>
        <w:t>Calculo T</w:t>
      </w:r>
    </w:p>
    <w:p w14:paraId="5A095D63" w14:textId="77777777" w:rsidR="00BB19F6" w:rsidRPr="0046558B" w:rsidRDefault="00BB19F6" w:rsidP="00AD76D9">
      <w:pPr>
        <w:ind w:left="851"/>
      </w:pPr>
      <m:oMathPara>
        <m:oMath>
          <m:r>
            <w:rPr>
              <w:rFonts w:ascii="Cambria Math" w:hAnsi="Cambria Math"/>
            </w:rPr>
            <m:t>t=</m:t>
          </m:r>
          <m:f>
            <m:fPr>
              <m:ctrlPr>
                <w:rPr>
                  <w:rFonts w:ascii="Cambria Math" w:hAnsi="Cambria Math"/>
                  <w:i/>
                </w:rPr>
              </m:ctrlPr>
            </m:fPr>
            <m:num>
              <m:acc>
                <m:accPr>
                  <m:chr m:val="̅"/>
                  <m:ctrlPr>
                    <w:rPr>
                      <w:rFonts w:ascii="Cambria Math" w:hAnsi="Cambria Math"/>
                      <w:i/>
                    </w:rPr>
                  </m:ctrlPr>
                </m:accPr>
                <m:e>
                  <m:r>
                    <w:rPr>
                      <w:rFonts w:ascii="Cambria Math" w:hAnsi="Cambria Math"/>
                    </w:rPr>
                    <m:t>D</m:t>
                  </m:r>
                </m:e>
              </m:acc>
              <m:r>
                <w:rPr>
                  <w:rFonts w:ascii="Cambria Math" w:hAnsi="Cambria Math"/>
                </w:rPr>
                <m:t xml:space="preserve"> </m:t>
              </m:r>
              <m:rad>
                <m:radPr>
                  <m:degHide m:val="1"/>
                  <m:ctrlPr>
                    <w:rPr>
                      <w:rFonts w:ascii="Cambria Math" w:hAnsi="Cambria Math"/>
                      <w:i/>
                    </w:rPr>
                  </m:ctrlPr>
                </m:radPr>
                <m:deg/>
                <m:e>
                  <m:r>
                    <w:rPr>
                      <w:rFonts w:ascii="Cambria Math" w:hAnsi="Cambria Math"/>
                    </w:rPr>
                    <m:t>n</m:t>
                  </m:r>
                </m:e>
              </m:rad>
            </m:num>
            <m:den>
              <m:rad>
                <m:radPr>
                  <m:degHide m:val="1"/>
                  <m:ctrlPr>
                    <w:rPr>
                      <w:rFonts w:ascii="Cambria Math" w:hAnsi="Cambria Math"/>
                      <w:i/>
                    </w:rPr>
                  </m:ctrlPr>
                </m:radPr>
                <m:deg/>
                <m:e>
                  <m:sSub>
                    <m:sSubPr>
                      <m:ctrlPr>
                        <w:rPr>
                          <w:rFonts w:ascii="Cambria Math" w:hAnsi="Cambria Math"/>
                          <w:i/>
                        </w:rPr>
                      </m:ctrlPr>
                    </m:sSubPr>
                    <m:e>
                      <m:r>
                        <w:rPr>
                          <w:rFonts w:ascii="Cambria Math" w:hAnsi="Cambria Math"/>
                        </w:rPr>
                        <m:t>S</m:t>
                      </m:r>
                    </m:e>
                    <m:sub>
                      <m:r>
                        <w:rPr>
                          <w:rFonts w:ascii="Cambria Math" w:hAnsi="Cambria Math"/>
                        </w:rPr>
                        <m:t>D</m:t>
                      </m:r>
                    </m:sub>
                  </m:sSub>
                </m:e>
              </m:rad>
            </m:den>
          </m:f>
          <m:r>
            <w:rPr>
              <w:rFonts w:ascii="Cambria Math" w:hAnsi="Cambria Math"/>
            </w:rPr>
            <m:t>=</m:t>
          </m:r>
          <m:f>
            <m:fPr>
              <m:ctrlPr>
                <w:rPr>
                  <w:rFonts w:ascii="Cambria Math" w:hAnsi="Cambria Math"/>
                  <w:i/>
                </w:rPr>
              </m:ctrlPr>
            </m:fPr>
            <m:num>
              <m:r>
                <w:rPr>
                  <w:rFonts w:ascii="Cambria Math" w:hAnsi="Cambria Math"/>
                </w:rPr>
                <m:t>3.87</m:t>
              </m:r>
              <m:rad>
                <m:radPr>
                  <m:degHide m:val="1"/>
                  <m:ctrlPr>
                    <w:rPr>
                      <w:rFonts w:ascii="Cambria Math" w:hAnsi="Cambria Math"/>
                      <w:i/>
                    </w:rPr>
                  </m:ctrlPr>
                </m:radPr>
                <m:deg/>
                <m:e>
                  <m:r>
                    <w:rPr>
                      <w:rFonts w:ascii="Cambria Math" w:hAnsi="Cambria Math"/>
                    </w:rPr>
                    <m:t>3</m:t>
                  </m:r>
                </m:e>
              </m:rad>
            </m:num>
            <m:den>
              <m:rad>
                <m:radPr>
                  <m:degHide m:val="1"/>
                  <m:ctrlPr>
                    <w:rPr>
                      <w:rFonts w:ascii="Cambria Math" w:hAnsi="Cambria Math"/>
                      <w:i/>
                    </w:rPr>
                  </m:ctrlPr>
                </m:radPr>
                <m:deg/>
                <m:e>
                  <m:r>
                    <w:rPr>
                      <w:rFonts w:ascii="Cambria Math" w:hAnsi="Cambria Math"/>
                    </w:rPr>
                    <m:t>19.72</m:t>
                  </m:r>
                </m:e>
              </m:rad>
            </m:den>
          </m:f>
          <m:r>
            <w:rPr>
              <w:rFonts w:ascii="Cambria Math" w:hAnsi="Cambria Math"/>
            </w:rPr>
            <m:t>=1,51</m:t>
          </m:r>
        </m:oMath>
      </m:oMathPara>
    </w:p>
    <w:p w14:paraId="1214277D" w14:textId="77777777" w:rsidR="00BB19F6" w:rsidRPr="00AD76D9" w:rsidRDefault="00BB19F6" w:rsidP="00AD76D9">
      <w:pPr>
        <w:pStyle w:val="Prrafodelista"/>
        <w:numPr>
          <w:ilvl w:val="1"/>
          <w:numId w:val="32"/>
        </w:numPr>
        <w:rPr>
          <w:b/>
        </w:rPr>
      </w:pPr>
      <w:r w:rsidRPr="00AD76D9">
        <w:rPr>
          <w:b/>
          <w:i/>
        </w:rPr>
        <w:t>Valor Crítico</w:t>
      </w:r>
    </w:p>
    <w:p w14:paraId="2A3B9338" w14:textId="77777777" w:rsidR="00BB19F6" w:rsidRPr="00AD76D9" w:rsidRDefault="00BB19F6" w:rsidP="00AD76D9">
      <w:pPr>
        <w:ind w:left="1416"/>
        <w:rPr>
          <w:b/>
          <w:i/>
        </w:rPr>
      </w:pPr>
      <w:r w:rsidRPr="00AD76D9">
        <w:rPr>
          <w:b/>
          <w:i/>
        </w:rPr>
        <w:t xml:space="preserve">Obtenemos el valor crítico en la tabla T </w:t>
      </w:r>
      <w:proofErr w:type="spellStart"/>
      <w:r w:rsidRPr="00AD76D9">
        <w:rPr>
          <w:b/>
          <w:i/>
        </w:rPr>
        <w:t>Student</w:t>
      </w:r>
      <w:proofErr w:type="spellEnd"/>
      <w:r w:rsidRPr="00AD76D9">
        <w:rPr>
          <w:b/>
          <w:i/>
        </w:rPr>
        <w:t>:</w:t>
      </w:r>
    </w:p>
    <w:p w14:paraId="4A8B96A5" w14:textId="77777777" w:rsidR="00BB19F6" w:rsidRPr="00C967B0" w:rsidRDefault="00CB7D21" w:rsidP="00AD76D9">
      <w:pPr>
        <w:ind w:left="851"/>
      </w:pPr>
      <m:oMathPara>
        <m:oMath>
          <m:sSub>
            <m:sSubPr>
              <m:ctrlPr>
                <w:rPr>
                  <w:rFonts w:ascii="Cambria Math" w:hAnsi="Cambria Math"/>
                  <w:i/>
                </w:rPr>
              </m:ctrlPr>
            </m:sSubPr>
            <m:e>
              <m:r>
                <w:rPr>
                  <w:rFonts w:ascii="Cambria Math" w:hAnsi="Cambria Math"/>
                </w:rPr>
                <m:t>t</m:t>
              </m:r>
            </m:e>
            <m:sub>
              <m:r>
                <w:rPr>
                  <w:rFonts w:ascii="Cambria Math" w:hAnsi="Cambria Math"/>
                </w:rPr>
                <m:t>α=0.05</m:t>
              </m:r>
            </m:sub>
          </m:sSub>
          <m:r>
            <w:rPr>
              <w:rFonts w:ascii="Cambria Math" w:hAnsi="Cambria Math"/>
            </w:rPr>
            <m:t>=2,920</m:t>
          </m:r>
        </m:oMath>
      </m:oMathPara>
    </w:p>
    <w:p w14:paraId="1DF895DE" w14:textId="332736AB" w:rsidR="00BB19F6" w:rsidRDefault="00BB19F6" w:rsidP="00AD76D9">
      <w:pPr>
        <w:ind w:left="1416"/>
      </w:pPr>
      <w:r>
        <w:lastRenderedPageBreak/>
        <w:t xml:space="preserve">Como: </w:t>
      </w:r>
      <m:oMath>
        <m:r>
          <w:rPr>
            <w:rFonts w:ascii="Cambria Math" w:hAnsi="Cambria Math"/>
          </w:rPr>
          <m:t xml:space="preserve">α=0.05 </m:t>
        </m:r>
      </m:oMath>
      <w:r>
        <w:t>y n-1</w:t>
      </w:r>
      <w:r w:rsidR="00AD76D9">
        <w:t xml:space="preserve"> </w:t>
      </w:r>
      <w:r>
        <w:t>=</w:t>
      </w:r>
      <w:r w:rsidR="00AD76D9">
        <w:t xml:space="preserve"> </w:t>
      </w:r>
      <w:r>
        <w:t xml:space="preserve">2 grados de libertad, la región de rechazo consiste en aquellos valores de t menores que </w:t>
      </w:r>
      <m:oMath>
        <m:sSub>
          <m:sSubPr>
            <m:ctrlPr>
              <w:rPr>
                <w:rFonts w:ascii="Cambria Math" w:hAnsi="Cambria Math"/>
                <w:i/>
              </w:rPr>
            </m:ctrlPr>
          </m:sSubPr>
          <m:e>
            <m:r>
              <w:rPr>
                <w:rFonts w:ascii="Cambria Math" w:hAnsi="Cambria Math"/>
              </w:rPr>
              <m:t>t</m:t>
            </m:r>
          </m:e>
          <m:sub>
            <m:r>
              <w:rPr>
                <w:rFonts w:ascii="Cambria Math" w:hAnsi="Cambria Math"/>
              </w:rPr>
              <m:t>α=0.05</m:t>
            </m:r>
          </m:sub>
        </m:sSub>
        <m:r>
          <w:rPr>
            <w:rFonts w:ascii="Cambria Math" w:hAnsi="Cambria Math"/>
          </w:rPr>
          <m:t>=2,920</m:t>
        </m:r>
      </m:oMath>
    </w:p>
    <w:p w14:paraId="02690575" w14:textId="2801275D" w:rsidR="00AD76D9" w:rsidRDefault="00AD76D9" w:rsidP="00AD76D9">
      <w:pPr>
        <w:pStyle w:val="Ttulo4"/>
      </w:pPr>
      <w:r>
        <w:t>Conclusión:</w:t>
      </w:r>
    </w:p>
    <w:p w14:paraId="4F4FE08B" w14:textId="09A454E5" w:rsidR="00AD76D9" w:rsidRDefault="00AD76D9" w:rsidP="00AD76D9">
      <w:pPr>
        <w:ind w:left="862"/>
      </w:pPr>
      <w:r>
        <w:t xml:space="preserve">Puesto que el (t calculado) </w:t>
      </w:r>
      <m:oMath>
        <m:sSub>
          <m:sSubPr>
            <m:ctrlPr>
              <w:rPr>
                <w:rFonts w:ascii="Cambria Math" w:hAnsi="Cambria Math"/>
                <w:i/>
              </w:rPr>
            </m:ctrlPr>
          </m:sSubPr>
          <m:e>
            <m:r>
              <w:rPr>
                <w:rFonts w:ascii="Cambria Math" w:hAnsi="Cambria Math"/>
              </w:rPr>
              <m:t>t</m:t>
            </m:r>
          </m:e>
          <m:sub>
            <m:r>
              <w:rPr>
                <w:rFonts w:ascii="Cambria Math" w:hAnsi="Cambria Math"/>
              </w:rPr>
              <m:t>c</m:t>
            </m:r>
          </m:sub>
        </m:sSub>
      </m:oMath>
      <w:r>
        <w:t>=1,51&lt;</w:t>
      </w:r>
      <m:oMath>
        <m:sSub>
          <m:sSubPr>
            <m:ctrlPr>
              <w:rPr>
                <w:rFonts w:ascii="Cambria Math" w:hAnsi="Cambria Math"/>
                <w:i/>
              </w:rPr>
            </m:ctrlPr>
          </m:sSubPr>
          <m:e>
            <m:r>
              <w:rPr>
                <w:rFonts w:ascii="Cambria Math" w:hAnsi="Cambria Math"/>
              </w:rPr>
              <m:t>t</m:t>
            </m:r>
          </m:e>
          <m:sub>
            <m:r>
              <w:rPr>
                <w:rFonts w:ascii="Cambria Math" w:hAnsi="Cambria Math"/>
              </w:rPr>
              <m:t>α</m:t>
            </m:r>
          </m:sub>
        </m:sSub>
        <m:r>
          <w:rPr>
            <w:rFonts w:ascii="Cambria Math" w:hAnsi="Cambria Math"/>
          </w:rPr>
          <m:t xml:space="preserve">=2,920 </m:t>
        </m:r>
      </m:oMath>
      <w:r>
        <w:t xml:space="preserve">(t tabulado), estando este valor dentro de la región de rechazo, se concluye que </w:t>
      </w:r>
      <m:oMath>
        <m:r>
          <m:rPr>
            <m:sty m:val="bi"/>
          </m:rPr>
          <w:rPr>
            <w:rFonts w:ascii="Cambria Math" w:hAnsi="Cambria Math"/>
          </w:rPr>
          <m:t>TEPa-TEPd&gt;0</m:t>
        </m:r>
      </m:oMath>
      <w:r>
        <w:t xml:space="preserve"> , se rechaza  la hipótesis nula (</w:t>
      </w:r>
      <w:r>
        <w:rPr>
          <w:b/>
          <w:i/>
        </w:rPr>
        <w:t xml:space="preserve">Ho) </w:t>
      </w:r>
      <w:r w:rsidRPr="00AD76D9">
        <w:t>y la hipótesis alternativa</w:t>
      </w:r>
      <w:r>
        <w:rPr>
          <w:b/>
          <w:i/>
        </w:rPr>
        <w:t xml:space="preserve"> (Ha)</w:t>
      </w:r>
      <w:r>
        <w:t xml:space="preserve">  es aceptada, por lo tanto, se prueba la validez de la hipótesis con un nivel de error del 5%, consecuentemente se observa que se mejoraría el nivel de satisfacción de los usuarios con la propuesta de solución.</w:t>
      </w:r>
    </w:p>
    <w:p w14:paraId="00598317" w14:textId="081A8E46" w:rsidR="00994EE5" w:rsidRDefault="00994EE5" w:rsidP="00994EE5">
      <w:pPr>
        <w:pStyle w:val="Ttulo4"/>
      </w:pPr>
      <w:r>
        <w:t>Presentación de resultados:</w:t>
      </w:r>
    </w:p>
    <w:p w14:paraId="4F1DD670" w14:textId="2D4BB708" w:rsidR="00994EE5" w:rsidRDefault="00994EE5" w:rsidP="00994EE5">
      <w:pPr>
        <w:pStyle w:val="Prrafodelista"/>
        <w:autoSpaceDE w:val="0"/>
        <w:autoSpaceDN w:val="0"/>
        <w:adjustRightInd w:val="0"/>
        <w:spacing w:after="0"/>
        <w:ind w:left="862"/>
        <w:rPr>
          <w:rFonts w:cs="Times New Roman"/>
          <w:szCs w:val="24"/>
        </w:rPr>
      </w:pPr>
      <w:r>
        <w:rPr>
          <w:rFonts w:cs="Times New Roman"/>
          <w:szCs w:val="24"/>
        </w:rPr>
        <w:t xml:space="preserve">A continuación, se presenta la comparación del Indicador </w:t>
      </w:r>
      <w:r w:rsidRPr="00CB7B9C">
        <w:rPr>
          <w:rFonts w:cs="Times New Roman"/>
          <w:szCs w:val="24"/>
        </w:rPr>
        <w:t>Tiempo de ejecución de los procesos operativos durante el proyecto</w:t>
      </w:r>
      <w:r>
        <w:rPr>
          <w:rFonts w:cs="Times New Roman"/>
          <w:szCs w:val="24"/>
        </w:rPr>
        <w:t>,</w:t>
      </w:r>
      <w:r w:rsidRPr="00CB7B9C">
        <w:rPr>
          <w:rFonts w:cs="Times New Roman"/>
          <w:szCs w:val="24"/>
        </w:rPr>
        <w:t xml:space="preserve"> antes de la implementación de</w:t>
      </w:r>
      <w:r>
        <w:rPr>
          <w:rFonts w:cs="Times New Roman"/>
          <w:szCs w:val="24"/>
        </w:rPr>
        <w:t>l Sistema de Gestión de Calidad</w:t>
      </w:r>
      <w:r w:rsidRPr="00495A7A">
        <w:rPr>
          <w:rFonts w:cs="Times New Roman"/>
          <w:b/>
          <w:i/>
          <w:szCs w:val="24"/>
        </w:rPr>
        <w:t xml:space="preserve"> </w:t>
      </w:r>
      <w:r>
        <w:rPr>
          <w:rFonts w:cs="Times New Roman"/>
          <w:b/>
          <w:i/>
          <w:szCs w:val="24"/>
        </w:rPr>
        <w:t>(</w:t>
      </w:r>
      <w:proofErr w:type="spellStart"/>
      <w:r w:rsidRPr="00495A7A">
        <w:rPr>
          <w:rFonts w:cs="Times New Roman"/>
          <w:b/>
          <w:i/>
          <w:szCs w:val="24"/>
        </w:rPr>
        <w:t>TEPa</w:t>
      </w:r>
      <w:proofErr w:type="spellEnd"/>
      <w:r>
        <w:rPr>
          <w:rFonts w:cs="Times New Roman"/>
          <w:szCs w:val="24"/>
        </w:rPr>
        <w:t>) y el t</w:t>
      </w:r>
      <w:r w:rsidRPr="00CB7B9C">
        <w:rPr>
          <w:rFonts w:cs="Times New Roman"/>
          <w:szCs w:val="24"/>
        </w:rPr>
        <w:t>iempo de ejecución de los procesos operativos durante el proyecto</w:t>
      </w:r>
      <w:r>
        <w:rPr>
          <w:rFonts w:cs="Times New Roman"/>
          <w:szCs w:val="24"/>
        </w:rPr>
        <w:t>,</w:t>
      </w:r>
      <w:r w:rsidRPr="00495A7A">
        <w:rPr>
          <w:rFonts w:cs="Times New Roman"/>
          <w:b/>
          <w:i/>
          <w:szCs w:val="24"/>
        </w:rPr>
        <w:t xml:space="preserve"> </w:t>
      </w:r>
      <w:r w:rsidRPr="00CB7B9C">
        <w:rPr>
          <w:rFonts w:cs="Times New Roman"/>
          <w:szCs w:val="24"/>
        </w:rPr>
        <w:t>luego de la implementación del Sistema de Gestión de Calidad.</w:t>
      </w:r>
      <w:r w:rsidRPr="00495A7A">
        <w:rPr>
          <w:rFonts w:cs="Times New Roman"/>
          <w:b/>
          <w:i/>
          <w:szCs w:val="24"/>
        </w:rPr>
        <w:t xml:space="preserve"> </w:t>
      </w:r>
      <w:r>
        <w:rPr>
          <w:rFonts w:cs="Times New Roman"/>
          <w:b/>
          <w:i/>
          <w:szCs w:val="24"/>
        </w:rPr>
        <w:t>(</w:t>
      </w:r>
      <w:proofErr w:type="spellStart"/>
      <w:r w:rsidRPr="00495A7A">
        <w:rPr>
          <w:rFonts w:cs="Times New Roman"/>
          <w:b/>
          <w:i/>
          <w:szCs w:val="24"/>
        </w:rPr>
        <w:t>TEPd</w:t>
      </w:r>
      <w:proofErr w:type="spellEnd"/>
      <w:r>
        <w:rPr>
          <w:rFonts w:cs="Times New Roman"/>
          <w:b/>
          <w:i/>
          <w:szCs w:val="24"/>
        </w:rPr>
        <w:t>)</w:t>
      </w:r>
      <w:r>
        <w:rPr>
          <w:rFonts w:cs="Times New Roman"/>
          <w:szCs w:val="24"/>
        </w:rPr>
        <w:t xml:space="preserve">. Como se puede apreciar el % de disminución de los tiempos de ejecución es un 20%, luego de la implementación del </w:t>
      </w:r>
      <w:r w:rsidR="00C47A3B">
        <w:rPr>
          <w:rFonts w:cs="Times New Roman"/>
          <w:szCs w:val="24"/>
        </w:rPr>
        <w:t>modelo</w:t>
      </w:r>
      <w:r>
        <w:rPr>
          <w:rFonts w:cs="Times New Roman"/>
          <w:szCs w:val="24"/>
        </w:rPr>
        <w:t>.</w:t>
      </w:r>
    </w:p>
    <w:p w14:paraId="47A76043" w14:textId="77777777" w:rsidR="00181EED" w:rsidRDefault="000E52DA" w:rsidP="00181EED">
      <w:pPr>
        <w:pStyle w:val="Prrafodelista"/>
        <w:keepNext/>
        <w:autoSpaceDE w:val="0"/>
        <w:autoSpaceDN w:val="0"/>
        <w:adjustRightInd w:val="0"/>
        <w:spacing w:after="0"/>
        <w:ind w:left="862"/>
        <w:jc w:val="center"/>
      </w:pPr>
      <w:r>
        <w:rPr>
          <w:noProof/>
          <w:lang w:eastAsia="es-PE"/>
        </w:rPr>
        <w:drawing>
          <wp:inline distT="0" distB="0" distL="0" distR="0" wp14:anchorId="3C593F17" wp14:editId="09F8981E">
            <wp:extent cx="4450715" cy="3279775"/>
            <wp:effectExtent l="0" t="0" r="698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50715" cy="3279775"/>
                    </a:xfrm>
                    <a:prstGeom prst="rect">
                      <a:avLst/>
                    </a:prstGeom>
                    <a:noFill/>
                  </pic:spPr>
                </pic:pic>
              </a:graphicData>
            </a:graphic>
          </wp:inline>
        </w:drawing>
      </w:r>
    </w:p>
    <w:p w14:paraId="2FD2A273" w14:textId="5C9C2E6A" w:rsidR="00F36368" w:rsidRPr="00181EED" w:rsidRDefault="00181EED" w:rsidP="00181EED">
      <w:pPr>
        <w:pStyle w:val="Descripcin"/>
        <w:ind w:firstLine="993"/>
        <w:jc w:val="center"/>
        <w:rPr>
          <w:sz w:val="22"/>
        </w:rPr>
      </w:pPr>
      <w:bookmarkStart w:id="82" w:name="_Toc510011660"/>
      <w:r w:rsidRPr="00181EED">
        <w:rPr>
          <w:sz w:val="22"/>
        </w:rPr>
        <w:t xml:space="preserve">Figura </w:t>
      </w:r>
      <w:r w:rsidRPr="00181EED">
        <w:rPr>
          <w:sz w:val="22"/>
        </w:rPr>
        <w:fldChar w:fldCharType="begin"/>
      </w:r>
      <w:r w:rsidRPr="00181EED">
        <w:rPr>
          <w:sz w:val="22"/>
        </w:rPr>
        <w:instrText xml:space="preserve"> SEQ Figura \* ARABIC </w:instrText>
      </w:r>
      <w:r w:rsidRPr="00181EED">
        <w:rPr>
          <w:sz w:val="22"/>
        </w:rPr>
        <w:fldChar w:fldCharType="separate"/>
      </w:r>
      <w:r w:rsidR="00291BEA">
        <w:rPr>
          <w:noProof/>
          <w:sz w:val="22"/>
        </w:rPr>
        <w:t>15</w:t>
      </w:r>
      <w:r w:rsidRPr="00181EED">
        <w:rPr>
          <w:sz w:val="22"/>
        </w:rPr>
        <w:fldChar w:fldCharType="end"/>
      </w:r>
      <w:r w:rsidRPr="00181EED">
        <w:rPr>
          <w:sz w:val="22"/>
        </w:rPr>
        <w:t>: Porcentaje de disminución de tiempos de ejecución de los procesos administrativos.</w:t>
      </w:r>
      <w:bookmarkEnd w:id="82"/>
    </w:p>
    <w:p w14:paraId="74C29CB6" w14:textId="48DC0959" w:rsidR="001E21D1" w:rsidRDefault="00252CBB">
      <w:pPr>
        <w:spacing w:line="259" w:lineRule="auto"/>
        <w:jc w:val="left"/>
        <w:rPr>
          <w:rFonts w:ascii="Arial" w:hAnsi="Arial" w:cs="Arial"/>
          <w:i/>
          <w:sz w:val="18"/>
          <w:szCs w:val="18"/>
        </w:rPr>
      </w:pPr>
      <w:r>
        <w:t xml:space="preserve"> </w:t>
      </w:r>
    </w:p>
    <w:p w14:paraId="6CAEF42F" w14:textId="56329333" w:rsidR="00F36368" w:rsidRPr="00817146" w:rsidRDefault="00E75B73" w:rsidP="00817146">
      <w:pPr>
        <w:pStyle w:val="Ttulo2"/>
      </w:pPr>
      <w:r w:rsidRPr="00817146">
        <w:rPr>
          <w:caps w:val="0"/>
        </w:rPr>
        <w:lastRenderedPageBreak/>
        <w:t xml:space="preserve"> </w:t>
      </w:r>
      <w:bookmarkStart w:id="83" w:name="_Toc510011619"/>
      <w:r w:rsidRPr="00E75B73">
        <w:t>Impacto Del Modelo Propuesto</w:t>
      </w:r>
      <w:bookmarkEnd w:id="83"/>
      <w:r w:rsidRPr="00817146">
        <w:rPr>
          <w:caps w:val="0"/>
        </w:rPr>
        <w:t xml:space="preserve"> </w:t>
      </w:r>
    </w:p>
    <w:p w14:paraId="73D9BB6C" w14:textId="4324DBCC" w:rsidR="00B5507F" w:rsidRPr="00817146" w:rsidRDefault="00B5507F" w:rsidP="00817146">
      <w:pPr>
        <w:pStyle w:val="Ttulo3"/>
      </w:pPr>
      <w:r w:rsidRPr="00817146">
        <w:t xml:space="preserve"> </w:t>
      </w:r>
      <w:bookmarkStart w:id="84" w:name="_Toc510011620"/>
      <w:r w:rsidR="00E75B73" w:rsidRPr="00817146">
        <w:t>Pa</w:t>
      </w:r>
      <w:r w:rsidR="00817146">
        <w:t>ra</w:t>
      </w:r>
      <w:r w:rsidR="00817146" w:rsidRPr="00817146">
        <w:t xml:space="preserve"> la empresa</w:t>
      </w:r>
      <w:bookmarkEnd w:id="84"/>
    </w:p>
    <w:p w14:paraId="285D4544" w14:textId="2CC3384F" w:rsidR="00D3605F" w:rsidRDefault="00D3605F" w:rsidP="00D3605F">
      <w:r>
        <w:t xml:space="preserve">El análisis comparativo y cualitativo de la operación del Sistema de Gestión de Calidad (SGC), del periodo en estudio, muestra el “antes y después”, en el desarrollo de una cultura de calidad, la participación del personal en el cumplimiento de indicadores, objetivos, mejora en el servicio, capacitación en todos los niveles de la institución, el seguimiento a acuerdos, a la implementación proyectos de mejora para ofrecer un servicio  de calidad, así el inicio a una serie de acciones para ser una empresa de alto desempeño; las primeras acciones que se implementaron </w:t>
      </w:r>
      <w:r w:rsidR="004A6EE3">
        <w:t>en PHES Servicios Generales EIRL</w:t>
      </w:r>
      <w:r>
        <w:t>, permitieron la sensibilización del personal y después su involucramiento en las acciones pertinentes a la operación del SGC en su ámbito de trabajo, sus actividades, permitió el desarrollo de procedimientos e instrumentos documentales que permiten la colección de datos necesarios para establecer el seguimiento y evaluación del logro de los objetivos por medio de los indicadores.</w:t>
      </w:r>
    </w:p>
    <w:p w14:paraId="7574DD72" w14:textId="50F73C8F" w:rsidR="00D3605F" w:rsidRDefault="00D3605F" w:rsidP="00D3605F">
      <w:r>
        <w:t>Los beneficios del uso del modelo permiten que los usuarios del mismo estén satisfechos con los resultados obtenidos; y el aumento de satisfacción conduce a un aumento en el uso del modelo; por consecuencia una manifestación permanente de impactos positivos del modelado se ve reflejado dentro de la empresa.</w:t>
      </w:r>
    </w:p>
    <w:p w14:paraId="37DB08D9" w14:textId="01126995" w:rsidR="00D3605F" w:rsidRDefault="004A6EE3" w:rsidP="00D3605F">
      <w:r>
        <w:t>Así</w:t>
      </w:r>
      <w:r w:rsidR="00D3605F">
        <w:t xml:space="preserve"> también existen algunos indicadores importantes para la empresa, luego de la implementación, como son la fidelización de los clientes, número de proyectos por año, ingresos económicos, a continuación, presentamos un cuadro resumen del año 2017 comparado con el 2016 dentro de la empresa; para evidenciar el impacto dado por la implementación del SGC, dentro de PHES.</w:t>
      </w:r>
    </w:p>
    <w:p w14:paraId="36C434C9" w14:textId="3D68339E" w:rsidR="00B450F1" w:rsidRDefault="00B450F1" w:rsidP="00D3605F"/>
    <w:p w14:paraId="619107F1" w14:textId="59C5D6A4" w:rsidR="00B450F1" w:rsidRDefault="00B450F1" w:rsidP="00D3605F"/>
    <w:p w14:paraId="15C84725" w14:textId="27134E60" w:rsidR="00B450F1" w:rsidRDefault="00B450F1" w:rsidP="00D3605F"/>
    <w:p w14:paraId="2AB27532" w14:textId="77777777" w:rsidR="00B450F1" w:rsidRDefault="00B450F1" w:rsidP="00D3605F"/>
    <w:p w14:paraId="6266241B" w14:textId="77777777" w:rsidR="00B450F1" w:rsidRDefault="00B450F1" w:rsidP="00D3605F"/>
    <w:p w14:paraId="333D8EA8" w14:textId="6099D86D" w:rsidR="00EF2619" w:rsidRDefault="00EF2619" w:rsidP="00D3605F"/>
    <w:p w14:paraId="0910A8CA" w14:textId="77777777" w:rsidR="00B450F1" w:rsidRDefault="00B450F1" w:rsidP="00D3605F"/>
    <w:p w14:paraId="49741F3A" w14:textId="5B59E46C" w:rsidR="00B450F1" w:rsidRDefault="00B450F1" w:rsidP="00F358E6">
      <w:pPr>
        <w:pStyle w:val="Descripcin"/>
        <w:keepNext/>
        <w:jc w:val="center"/>
      </w:pPr>
      <w:bookmarkStart w:id="85" w:name="_Toc510001975"/>
      <w:r>
        <w:lastRenderedPageBreak/>
        <w:t xml:space="preserve">Tabla </w:t>
      </w:r>
      <w:r>
        <w:fldChar w:fldCharType="begin"/>
      </w:r>
      <w:r>
        <w:instrText xml:space="preserve"> SEQ Tabla \* ARABIC </w:instrText>
      </w:r>
      <w:r>
        <w:fldChar w:fldCharType="separate"/>
      </w:r>
      <w:r w:rsidR="00291BEA">
        <w:rPr>
          <w:noProof/>
        </w:rPr>
        <w:t>22</w:t>
      </w:r>
      <w:r>
        <w:fldChar w:fldCharType="end"/>
      </w:r>
      <w:r>
        <w:t>: Cuadro Comparativo Clientes/Ingreso por año - PHES SG EIRL</w:t>
      </w:r>
      <w:bookmarkEnd w:id="85"/>
    </w:p>
    <w:tbl>
      <w:tblPr>
        <w:tblpPr w:leftFromText="141" w:rightFromText="141" w:horzAnchor="page" w:tblpX="946" w:tblpY="2625"/>
        <w:tblW w:w="8560" w:type="dxa"/>
        <w:tblCellMar>
          <w:left w:w="70" w:type="dxa"/>
          <w:right w:w="70" w:type="dxa"/>
        </w:tblCellMar>
        <w:tblLook w:val="04A0" w:firstRow="1" w:lastRow="0" w:firstColumn="1" w:lastColumn="0" w:noHBand="0" w:noVBand="1"/>
      </w:tblPr>
      <w:tblGrid>
        <w:gridCol w:w="2360"/>
        <w:gridCol w:w="1300"/>
        <w:gridCol w:w="1200"/>
        <w:gridCol w:w="2440"/>
        <w:gridCol w:w="1260"/>
      </w:tblGrid>
      <w:tr w:rsidR="00EF2619" w:rsidRPr="00EF2619" w14:paraId="75348012" w14:textId="77777777" w:rsidTr="0058539F">
        <w:trPr>
          <w:trHeight w:val="300"/>
        </w:trPr>
        <w:tc>
          <w:tcPr>
            <w:tcW w:w="3660" w:type="dxa"/>
            <w:gridSpan w:val="2"/>
            <w:tcBorders>
              <w:top w:val="single" w:sz="4" w:space="0" w:color="auto"/>
              <w:left w:val="single" w:sz="4" w:space="0" w:color="auto"/>
              <w:bottom w:val="single" w:sz="4" w:space="0" w:color="auto"/>
              <w:right w:val="single" w:sz="4" w:space="0" w:color="auto"/>
            </w:tcBorders>
            <w:shd w:val="clear" w:color="000000" w:fill="7030A0"/>
            <w:noWrap/>
            <w:vAlign w:val="bottom"/>
            <w:hideMark/>
          </w:tcPr>
          <w:p w14:paraId="23CB8C6D" w14:textId="77777777" w:rsidR="00EF2619" w:rsidRPr="00EF2619" w:rsidRDefault="00EF2619" w:rsidP="0058539F">
            <w:pPr>
              <w:spacing w:after="0" w:line="240" w:lineRule="auto"/>
              <w:jc w:val="center"/>
              <w:rPr>
                <w:rFonts w:ascii="Calibri" w:eastAsia="Times New Roman" w:hAnsi="Calibri" w:cs="Times New Roman"/>
                <w:b/>
                <w:bCs/>
                <w:color w:val="FFFFFF"/>
                <w:sz w:val="22"/>
                <w:lang w:eastAsia="es-PE"/>
              </w:rPr>
            </w:pPr>
            <w:bookmarkStart w:id="86" w:name="_GoBack"/>
            <w:bookmarkEnd w:id="86"/>
            <w:r w:rsidRPr="00EF2619">
              <w:rPr>
                <w:rFonts w:ascii="Calibri" w:eastAsia="Times New Roman" w:hAnsi="Calibri" w:cs="Times New Roman"/>
                <w:b/>
                <w:bCs/>
                <w:color w:val="FFFFFF"/>
                <w:sz w:val="22"/>
                <w:lang w:eastAsia="es-PE"/>
              </w:rPr>
              <w:t>AÑO 2016</w:t>
            </w:r>
          </w:p>
        </w:tc>
        <w:tc>
          <w:tcPr>
            <w:tcW w:w="1200" w:type="dxa"/>
            <w:tcBorders>
              <w:top w:val="nil"/>
              <w:left w:val="nil"/>
              <w:bottom w:val="nil"/>
              <w:right w:val="nil"/>
            </w:tcBorders>
            <w:shd w:val="clear" w:color="auto" w:fill="auto"/>
            <w:noWrap/>
            <w:vAlign w:val="bottom"/>
            <w:hideMark/>
          </w:tcPr>
          <w:p w14:paraId="52D6E79F" w14:textId="77777777" w:rsidR="00EF2619" w:rsidRPr="00EF2619" w:rsidRDefault="00EF2619" w:rsidP="0058539F">
            <w:pPr>
              <w:spacing w:after="0" w:line="240" w:lineRule="auto"/>
              <w:jc w:val="center"/>
              <w:rPr>
                <w:rFonts w:ascii="Calibri" w:eastAsia="Times New Roman" w:hAnsi="Calibri" w:cs="Times New Roman"/>
                <w:b/>
                <w:bCs/>
                <w:color w:val="FFFFFF"/>
                <w:sz w:val="22"/>
                <w:lang w:eastAsia="es-PE"/>
              </w:rPr>
            </w:pPr>
          </w:p>
        </w:tc>
        <w:tc>
          <w:tcPr>
            <w:tcW w:w="3700" w:type="dxa"/>
            <w:gridSpan w:val="2"/>
            <w:tcBorders>
              <w:top w:val="single" w:sz="4" w:space="0" w:color="auto"/>
              <w:left w:val="single" w:sz="4" w:space="0" w:color="auto"/>
              <w:bottom w:val="single" w:sz="4" w:space="0" w:color="auto"/>
              <w:right w:val="single" w:sz="4" w:space="0" w:color="auto"/>
            </w:tcBorders>
            <w:shd w:val="clear" w:color="000000" w:fill="7030A0"/>
            <w:noWrap/>
            <w:vAlign w:val="bottom"/>
            <w:hideMark/>
          </w:tcPr>
          <w:p w14:paraId="1980972E" w14:textId="77777777" w:rsidR="00EF2619" w:rsidRPr="00EF2619" w:rsidRDefault="00EF2619" w:rsidP="0058539F">
            <w:pPr>
              <w:spacing w:after="0" w:line="240" w:lineRule="auto"/>
              <w:jc w:val="center"/>
              <w:rPr>
                <w:rFonts w:ascii="Calibri" w:eastAsia="Times New Roman" w:hAnsi="Calibri" w:cs="Times New Roman"/>
                <w:b/>
                <w:bCs/>
                <w:color w:val="FFFFFF"/>
                <w:sz w:val="22"/>
                <w:lang w:eastAsia="es-PE"/>
              </w:rPr>
            </w:pPr>
            <w:r w:rsidRPr="00EF2619">
              <w:rPr>
                <w:rFonts w:ascii="Calibri" w:eastAsia="Times New Roman" w:hAnsi="Calibri" w:cs="Times New Roman"/>
                <w:b/>
                <w:bCs/>
                <w:color w:val="FFFFFF"/>
                <w:sz w:val="22"/>
                <w:lang w:eastAsia="es-PE"/>
              </w:rPr>
              <w:t>AÑO 2017</w:t>
            </w:r>
          </w:p>
        </w:tc>
      </w:tr>
      <w:tr w:rsidR="00EF2619" w:rsidRPr="00EF2619" w14:paraId="15F87872" w14:textId="77777777" w:rsidTr="0058539F">
        <w:trPr>
          <w:trHeight w:val="300"/>
        </w:trPr>
        <w:tc>
          <w:tcPr>
            <w:tcW w:w="2360" w:type="dxa"/>
            <w:tcBorders>
              <w:top w:val="nil"/>
              <w:left w:val="single" w:sz="4" w:space="0" w:color="auto"/>
              <w:bottom w:val="single" w:sz="4" w:space="0" w:color="auto"/>
              <w:right w:val="single" w:sz="4" w:space="0" w:color="auto"/>
            </w:tcBorders>
            <w:shd w:val="clear" w:color="000000" w:fill="9966FF"/>
            <w:noWrap/>
            <w:vAlign w:val="bottom"/>
            <w:hideMark/>
          </w:tcPr>
          <w:p w14:paraId="7A2233DD" w14:textId="77777777" w:rsidR="00EF2619" w:rsidRPr="00EF2619" w:rsidRDefault="00EF2619" w:rsidP="0058539F">
            <w:pPr>
              <w:spacing w:after="0" w:line="240" w:lineRule="auto"/>
              <w:jc w:val="center"/>
              <w:rPr>
                <w:rFonts w:ascii="Calibri" w:eastAsia="Times New Roman" w:hAnsi="Calibri" w:cs="Times New Roman"/>
                <w:b/>
                <w:bCs/>
                <w:color w:val="FFFFFF"/>
                <w:sz w:val="22"/>
                <w:lang w:eastAsia="es-PE"/>
              </w:rPr>
            </w:pPr>
            <w:r w:rsidRPr="00EF2619">
              <w:rPr>
                <w:rFonts w:ascii="Calibri" w:eastAsia="Times New Roman" w:hAnsi="Calibri" w:cs="Times New Roman"/>
                <w:b/>
                <w:bCs/>
                <w:color w:val="FFFFFF"/>
                <w:sz w:val="22"/>
                <w:lang w:eastAsia="es-PE"/>
              </w:rPr>
              <w:t>CLIENTE</w:t>
            </w:r>
          </w:p>
        </w:tc>
        <w:tc>
          <w:tcPr>
            <w:tcW w:w="1300" w:type="dxa"/>
            <w:tcBorders>
              <w:top w:val="nil"/>
              <w:left w:val="nil"/>
              <w:bottom w:val="single" w:sz="4" w:space="0" w:color="auto"/>
              <w:right w:val="single" w:sz="4" w:space="0" w:color="auto"/>
            </w:tcBorders>
            <w:shd w:val="clear" w:color="000000" w:fill="9966FF"/>
            <w:noWrap/>
            <w:vAlign w:val="bottom"/>
            <w:hideMark/>
          </w:tcPr>
          <w:p w14:paraId="0D2C92E9" w14:textId="77777777" w:rsidR="00EF2619" w:rsidRPr="00EF2619" w:rsidRDefault="00EF2619" w:rsidP="0058539F">
            <w:pPr>
              <w:spacing w:after="0" w:line="240" w:lineRule="auto"/>
              <w:jc w:val="center"/>
              <w:rPr>
                <w:rFonts w:ascii="Calibri" w:eastAsia="Times New Roman" w:hAnsi="Calibri" w:cs="Times New Roman"/>
                <w:b/>
                <w:bCs/>
                <w:color w:val="FFFFFF"/>
                <w:sz w:val="22"/>
                <w:lang w:eastAsia="es-PE"/>
              </w:rPr>
            </w:pPr>
            <w:r w:rsidRPr="00EF2619">
              <w:rPr>
                <w:rFonts w:ascii="Calibri" w:eastAsia="Times New Roman" w:hAnsi="Calibri" w:cs="Times New Roman"/>
                <w:b/>
                <w:bCs/>
                <w:color w:val="FFFFFF"/>
                <w:sz w:val="22"/>
                <w:lang w:eastAsia="es-PE"/>
              </w:rPr>
              <w:t>MONTO ($)</w:t>
            </w:r>
          </w:p>
        </w:tc>
        <w:tc>
          <w:tcPr>
            <w:tcW w:w="1200" w:type="dxa"/>
            <w:tcBorders>
              <w:top w:val="nil"/>
              <w:left w:val="nil"/>
              <w:bottom w:val="nil"/>
              <w:right w:val="nil"/>
            </w:tcBorders>
            <w:shd w:val="clear" w:color="auto" w:fill="auto"/>
            <w:noWrap/>
            <w:vAlign w:val="bottom"/>
            <w:hideMark/>
          </w:tcPr>
          <w:p w14:paraId="020C9E3C" w14:textId="77777777" w:rsidR="00EF2619" w:rsidRPr="00EF2619" w:rsidRDefault="00EF2619" w:rsidP="0058539F">
            <w:pPr>
              <w:spacing w:after="0" w:line="240" w:lineRule="auto"/>
              <w:jc w:val="center"/>
              <w:rPr>
                <w:rFonts w:ascii="Calibri" w:eastAsia="Times New Roman" w:hAnsi="Calibri" w:cs="Times New Roman"/>
                <w:b/>
                <w:bCs/>
                <w:color w:val="FFFFFF"/>
                <w:sz w:val="22"/>
                <w:lang w:eastAsia="es-PE"/>
              </w:rPr>
            </w:pPr>
          </w:p>
        </w:tc>
        <w:tc>
          <w:tcPr>
            <w:tcW w:w="2440" w:type="dxa"/>
            <w:tcBorders>
              <w:top w:val="nil"/>
              <w:left w:val="single" w:sz="4" w:space="0" w:color="auto"/>
              <w:bottom w:val="single" w:sz="4" w:space="0" w:color="auto"/>
              <w:right w:val="single" w:sz="4" w:space="0" w:color="auto"/>
            </w:tcBorders>
            <w:shd w:val="clear" w:color="000000" w:fill="9966FF"/>
            <w:noWrap/>
            <w:vAlign w:val="bottom"/>
            <w:hideMark/>
          </w:tcPr>
          <w:p w14:paraId="391F1001" w14:textId="77777777" w:rsidR="00EF2619" w:rsidRPr="00EF2619" w:rsidRDefault="00EF2619" w:rsidP="0058539F">
            <w:pPr>
              <w:spacing w:after="0" w:line="240" w:lineRule="auto"/>
              <w:jc w:val="center"/>
              <w:rPr>
                <w:rFonts w:ascii="Calibri" w:eastAsia="Times New Roman" w:hAnsi="Calibri" w:cs="Times New Roman"/>
                <w:b/>
                <w:bCs/>
                <w:color w:val="FFFFFF"/>
                <w:sz w:val="22"/>
                <w:lang w:eastAsia="es-PE"/>
              </w:rPr>
            </w:pPr>
            <w:r w:rsidRPr="00EF2619">
              <w:rPr>
                <w:rFonts w:ascii="Calibri" w:eastAsia="Times New Roman" w:hAnsi="Calibri" w:cs="Times New Roman"/>
                <w:b/>
                <w:bCs/>
                <w:color w:val="FFFFFF"/>
                <w:sz w:val="22"/>
                <w:lang w:eastAsia="es-PE"/>
              </w:rPr>
              <w:t>CLIENTE</w:t>
            </w:r>
          </w:p>
        </w:tc>
        <w:tc>
          <w:tcPr>
            <w:tcW w:w="1260" w:type="dxa"/>
            <w:tcBorders>
              <w:top w:val="nil"/>
              <w:left w:val="nil"/>
              <w:bottom w:val="single" w:sz="4" w:space="0" w:color="auto"/>
              <w:right w:val="single" w:sz="4" w:space="0" w:color="auto"/>
            </w:tcBorders>
            <w:shd w:val="clear" w:color="000000" w:fill="9966FF"/>
            <w:noWrap/>
            <w:vAlign w:val="bottom"/>
            <w:hideMark/>
          </w:tcPr>
          <w:p w14:paraId="77B5D6A5" w14:textId="77777777" w:rsidR="00EF2619" w:rsidRPr="00EF2619" w:rsidRDefault="00EF2619" w:rsidP="0058539F">
            <w:pPr>
              <w:spacing w:after="0" w:line="240" w:lineRule="auto"/>
              <w:jc w:val="center"/>
              <w:rPr>
                <w:rFonts w:ascii="Calibri" w:eastAsia="Times New Roman" w:hAnsi="Calibri" w:cs="Times New Roman"/>
                <w:b/>
                <w:bCs/>
                <w:color w:val="FFFFFF"/>
                <w:sz w:val="22"/>
                <w:lang w:eastAsia="es-PE"/>
              </w:rPr>
            </w:pPr>
            <w:r w:rsidRPr="00EF2619">
              <w:rPr>
                <w:rFonts w:ascii="Calibri" w:eastAsia="Times New Roman" w:hAnsi="Calibri" w:cs="Times New Roman"/>
                <w:b/>
                <w:bCs/>
                <w:color w:val="FFFFFF"/>
                <w:sz w:val="22"/>
                <w:lang w:eastAsia="es-PE"/>
              </w:rPr>
              <w:t>MONTO ($)</w:t>
            </w:r>
          </w:p>
        </w:tc>
      </w:tr>
      <w:tr w:rsidR="00EF2619" w:rsidRPr="00EF2619" w14:paraId="553FB7CA" w14:textId="77777777" w:rsidTr="0058539F">
        <w:trPr>
          <w:trHeight w:val="1020"/>
        </w:trPr>
        <w:tc>
          <w:tcPr>
            <w:tcW w:w="2360" w:type="dxa"/>
            <w:tcBorders>
              <w:top w:val="nil"/>
              <w:left w:val="single" w:sz="4" w:space="0" w:color="auto"/>
              <w:bottom w:val="single" w:sz="4" w:space="0" w:color="auto"/>
              <w:right w:val="single" w:sz="4" w:space="0" w:color="auto"/>
            </w:tcBorders>
            <w:shd w:val="clear" w:color="000000" w:fill="FFFFFF"/>
            <w:vAlign w:val="center"/>
            <w:hideMark/>
          </w:tcPr>
          <w:p w14:paraId="783174AB" w14:textId="77777777" w:rsidR="00EF2619" w:rsidRPr="00EF2619" w:rsidRDefault="00EF2619" w:rsidP="0058539F">
            <w:pPr>
              <w:spacing w:after="0" w:line="240" w:lineRule="auto"/>
              <w:jc w:val="left"/>
              <w:rPr>
                <w:rFonts w:ascii="Arial" w:eastAsia="Times New Roman" w:hAnsi="Arial" w:cs="Arial"/>
                <w:color w:val="000000"/>
                <w:sz w:val="20"/>
                <w:szCs w:val="20"/>
                <w:lang w:eastAsia="es-PE"/>
              </w:rPr>
            </w:pPr>
            <w:r w:rsidRPr="00EF2619">
              <w:rPr>
                <w:rFonts w:ascii="Arial" w:eastAsia="Times New Roman" w:hAnsi="Arial" w:cs="Arial"/>
                <w:color w:val="000000"/>
                <w:sz w:val="20"/>
                <w:szCs w:val="20"/>
                <w:lang w:eastAsia="es-PE"/>
              </w:rPr>
              <w:t>PMB Servicios Generales</w:t>
            </w:r>
          </w:p>
        </w:tc>
        <w:tc>
          <w:tcPr>
            <w:tcW w:w="1300" w:type="dxa"/>
            <w:tcBorders>
              <w:top w:val="nil"/>
              <w:left w:val="nil"/>
              <w:bottom w:val="single" w:sz="4" w:space="0" w:color="auto"/>
              <w:right w:val="single" w:sz="4" w:space="0" w:color="auto"/>
            </w:tcBorders>
            <w:shd w:val="clear" w:color="auto" w:fill="auto"/>
            <w:noWrap/>
            <w:vAlign w:val="bottom"/>
            <w:hideMark/>
          </w:tcPr>
          <w:p w14:paraId="1C55BA5C"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r w:rsidRPr="00EF2619">
              <w:rPr>
                <w:rFonts w:ascii="Calibri" w:eastAsia="Times New Roman" w:hAnsi="Calibri" w:cs="Times New Roman"/>
                <w:color w:val="000000"/>
                <w:sz w:val="22"/>
                <w:lang w:eastAsia="es-PE"/>
              </w:rPr>
              <w:t>$ 15,000.00</w:t>
            </w:r>
          </w:p>
        </w:tc>
        <w:tc>
          <w:tcPr>
            <w:tcW w:w="1200" w:type="dxa"/>
            <w:tcBorders>
              <w:top w:val="nil"/>
              <w:left w:val="nil"/>
              <w:bottom w:val="nil"/>
              <w:right w:val="nil"/>
            </w:tcBorders>
            <w:shd w:val="clear" w:color="auto" w:fill="auto"/>
            <w:noWrap/>
            <w:vAlign w:val="bottom"/>
            <w:hideMark/>
          </w:tcPr>
          <w:p w14:paraId="1FDB272D"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p>
        </w:tc>
        <w:tc>
          <w:tcPr>
            <w:tcW w:w="2440" w:type="dxa"/>
            <w:tcBorders>
              <w:top w:val="nil"/>
              <w:left w:val="single" w:sz="4" w:space="0" w:color="auto"/>
              <w:bottom w:val="single" w:sz="4" w:space="0" w:color="auto"/>
              <w:right w:val="single" w:sz="4" w:space="0" w:color="auto"/>
            </w:tcBorders>
            <w:shd w:val="clear" w:color="000000" w:fill="FFFFFF"/>
            <w:vAlign w:val="center"/>
            <w:hideMark/>
          </w:tcPr>
          <w:p w14:paraId="357AB553" w14:textId="77777777" w:rsidR="00EF2619" w:rsidRPr="00EF2619" w:rsidRDefault="00EF2619" w:rsidP="0058539F">
            <w:pPr>
              <w:spacing w:after="0" w:line="240" w:lineRule="auto"/>
              <w:jc w:val="left"/>
              <w:rPr>
                <w:rFonts w:ascii="Arial" w:eastAsia="Times New Roman" w:hAnsi="Arial" w:cs="Arial"/>
                <w:color w:val="000000"/>
                <w:sz w:val="20"/>
                <w:szCs w:val="20"/>
                <w:lang w:eastAsia="es-PE"/>
              </w:rPr>
            </w:pPr>
            <w:r w:rsidRPr="00EF2619">
              <w:rPr>
                <w:rFonts w:ascii="Arial" w:eastAsia="Times New Roman" w:hAnsi="Arial" w:cs="Arial"/>
                <w:color w:val="000000"/>
                <w:sz w:val="20"/>
                <w:szCs w:val="20"/>
                <w:lang w:eastAsia="es-PE"/>
              </w:rPr>
              <w:t>Asociación Cristiana de Educación y Proyección Social</w:t>
            </w:r>
          </w:p>
        </w:tc>
        <w:tc>
          <w:tcPr>
            <w:tcW w:w="1260" w:type="dxa"/>
            <w:tcBorders>
              <w:top w:val="nil"/>
              <w:left w:val="nil"/>
              <w:bottom w:val="single" w:sz="4" w:space="0" w:color="auto"/>
              <w:right w:val="single" w:sz="4" w:space="0" w:color="auto"/>
            </w:tcBorders>
            <w:shd w:val="clear" w:color="auto" w:fill="auto"/>
            <w:noWrap/>
            <w:vAlign w:val="bottom"/>
            <w:hideMark/>
          </w:tcPr>
          <w:p w14:paraId="3F8B1209"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r w:rsidRPr="00EF2619">
              <w:rPr>
                <w:rFonts w:ascii="Calibri" w:eastAsia="Times New Roman" w:hAnsi="Calibri" w:cs="Times New Roman"/>
                <w:color w:val="000000"/>
                <w:sz w:val="22"/>
                <w:lang w:eastAsia="es-PE"/>
              </w:rPr>
              <w:t>$ 3,000.00</w:t>
            </w:r>
          </w:p>
        </w:tc>
      </w:tr>
      <w:tr w:rsidR="00EF2619" w:rsidRPr="00EF2619" w14:paraId="357DF504" w14:textId="77777777" w:rsidTr="0058539F">
        <w:trPr>
          <w:trHeight w:val="480"/>
        </w:trPr>
        <w:tc>
          <w:tcPr>
            <w:tcW w:w="2360" w:type="dxa"/>
            <w:tcBorders>
              <w:top w:val="nil"/>
              <w:left w:val="single" w:sz="4" w:space="0" w:color="auto"/>
              <w:bottom w:val="single" w:sz="4" w:space="0" w:color="auto"/>
              <w:right w:val="single" w:sz="4" w:space="0" w:color="auto"/>
            </w:tcBorders>
            <w:shd w:val="clear" w:color="000000" w:fill="FFFFFF"/>
            <w:vAlign w:val="center"/>
            <w:hideMark/>
          </w:tcPr>
          <w:p w14:paraId="087A9608" w14:textId="77777777" w:rsidR="00EF2619" w:rsidRPr="00EF2619" w:rsidRDefault="00EF2619" w:rsidP="0058539F">
            <w:pPr>
              <w:spacing w:after="0" w:line="240" w:lineRule="auto"/>
              <w:jc w:val="left"/>
              <w:rPr>
                <w:rFonts w:ascii="Arial" w:eastAsia="Times New Roman" w:hAnsi="Arial" w:cs="Arial"/>
                <w:color w:val="000000"/>
                <w:sz w:val="20"/>
                <w:szCs w:val="20"/>
                <w:lang w:eastAsia="es-PE"/>
              </w:rPr>
            </w:pPr>
            <w:r w:rsidRPr="00EF2619">
              <w:rPr>
                <w:rFonts w:ascii="Arial" w:eastAsia="Times New Roman" w:hAnsi="Arial" w:cs="Arial"/>
                <w:color w:val="000000"/>
                <w:sz w:val="20"/>
                <w:szCs w:val="20"/>
                <w:lang w:eastAsia="es-PE"/>
              </w:rPr>
              <w:t>Consorcio INTEC</w:t>
            </w:r>
          </w:p>
        </w:tc>
        <w:tc>
          <w:tcPr>
            <w:tcW w:w="1300" w:type="dxa"/>
            <w:tcBorders>
              <w:top w:val="nil"/>
              <w:left w:val="nil"/>
              <w:bottom w:val="single" w:sz="4" w:space="0" w:color="auto"/>
              <w:right w:val="single" w:sz="4" w:space="0" w:color="auto"/>
            </w:tcBorders>
            <w:shd w:val="clear" w:color="auto" w:fill="auto"/>
            <w:noWrap/>
            <w:vAlign w:val="bottom"/>
            <w:hideMark/>
          </w:tcPr>
          <w:p w14:paraId="61DA559F"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r w:rsidRPr="00EF2619">
              <w:rPr>
                <w:rFonts w:ascii="Calibri" w:eastAsia="Times New Roman" w:hAnsi="Calibri" w:cs="Times New Roman"/>
                <w:color w:val="000000"/>
                <w:sz w:val="22"/>
                <w:lang w:eastAsia="es-PE"/>
              </w:rPr>
              <w:t>$ 6,592.00</w:t>
            </w:r>
          </w:p>
        </w:tc>
        <w:tc>
          <w:tcPr>
            <w:tcW w:w="1200" w:type="dxa"/>
            <w:tcBorders>
              <w:top w:val="nil"/>
              <w:left w:val="nil"/>
              <w:bottom w:val="nil"/>
              <w:right w:val="nil"/>
            </w:tcBorders>
            <w:shd w:val="clear" w:color="auto" w:fill="auto"/>
            <w:noWrap/>
            <w:vAlign w:val="bottom"/>
            <w:hideMark/>
          </w:tcPr>
          <w:p w14:paraId="10138EC1"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p>
        </w:tc>
        <w:tc>
          <w:tcPr>
            <w:tcW w:w="2440" w:type="dxa"/>
            <w:tcBorders>
              <w:top w:val="nil"/>
              <w:left w:val="single" w:sz="4" w:space="0" w:color="auto"/>
              <w:bottom w:val="single" w:sz="4" w:space="0" w:color="auto"/>
              <w:right w:val="single" w:sz="4" w:space="0" w:color="auto"/>
            </w:tcBorders>
            <w:shd w:val="clear" w:color="000000" w:fill="FFFFFF"/>
            <w:vAlign w:val="center"/>
            <w:hideMark/>
          </w:tcPr>
          <w:p w14:paraId="59583B5B" w14:textId="77777777" w:rsidR="00EF2619" w:rsidRPr="00EF2619" w:rsidRDefault="00EF2619" w:rsidP="0058539F">
            <w:pPr>
              <w:spacing w:after="0" w:line="240" w:lineRule="auto"/>
              <w:jc w:val="left"/>
              <w:rPr>
                <w:rFonts w:ascii="Arial" w:eastAsia="Times New Roman" w:hAnsi="Arial" w:cs="Arial"/>
                <w:color w:val="000000"/>
                <w:sz w:val="20"/>
                <w:szCs w:val="20"/>
                <w:lang w:eastAsia="es-PE"/>
              </w:rPr>
            </w:pPr>
            <w:r w:rsidRPr="00EF2619">
              <w:rPr>
                <w:rFonts w:ascii="Arial" w:eastAsia="Times New Roman" w:hAnsi="Arial" w:cs="Arial"/>
                <w:color w:val="000000"/>
                <w:sz w:val="20"/>
                <w:szCs w:val="20"/>
                <w:lang w:eastAsia="es-PE"/>
              </w:rPr>
              <w:t xml:space="preserve">Centro </w:t>
            </w:r>
            <w:proofErr w:type="spellStart"/>
            <w:r w:rsidRPr="00EF2619">
              <w:rPr>
                <w:rFonts w:ascii="Arial" w:eastAsia="Times New Roman" w:hAnsi="Arial" w:cs="Arial"/>
                <w:color w:val="000000"/>
                <w:sz w:val="20"/>
                <w:szCs w:val="20"/>
                <w:lang w:eastAsia="es-PE"/>
              </w:rPr>
              <w:t>Biblico</w:t>
            </w:r>
            <w:proofErr w:type="spellEnd"/>
            <w:r w:rsidRPr="00EF2619">
              <w:rPr>
                <w:rFonts w:ascii="Arial" w:eastAsia="Times New Roman" w:hAnsi="Arial" w:cs="Arial"/>
                <w:color w:val="000000"/>
                <w:sz w:val="20"/>
                <w:szCs w:val="20"/>
                <w:lang w:eastAsia="es-PE"/>
              </w:rPr>
              <w:t xml:space="preserve"> Cajamarca</w:t>
            </w:r>
          </w:p>
        </w:tc>
        <w:tc>
          <w:tcPr>
            <w:tcW w:w="1260" w:type="dxa"/>
            <w:tcBorders>
              <w:top w:val="nil"/>
              <w:left w:val="nil"/>
              <w:bottom w:val="single" w:sz="4" w:space="0" w:color="auto"/>
              <w:right w:val="single" w:sz="4" w:space="0" w:color="auto"/>
            </w:tcBorders>
            <w:shd w:val="clear" w:color="auto" w:fill="auto"/>
            <w:noWrap/>
            <w:vAlign w:val="bottom"/>
            <w:hideMark/>
          </w:tcPr>
          <w:p w14:paraId="28EA0992"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r w:rsidRPr="00EF2619">
              <w:rPr>
                <w:rFonts w:ascii="Calibri" w:eastAsia="Times New Roman" w:hAnsi="Calibri" w:cs="Times New Roman"/>
                <w:color w:val="000000"/>
                <w:sz w:val="22"/>
                <w:lang w:eastAsia="es-PE"/>
              </w:rPr>
              <w:t>$ 4,800.00</w:t>
            </w:r>
          </w:p>
        </w:tc>
      </w:tr>
      <w:tr w:rsidR="00EF2619" w:rsidRPr="00EF2619" w14:paraId="4A2BFED2" w14:textId="77777777" w:rsidTr="0058539F">
        <w:trPr>
          <w:trHeight w:val="300"/>
        </w:trPr>
        <w:tc>
          <w:tcPr>
            <w:tcW w:w="2360" w:type="dxa"/>
            <w:tcBorders>
              <w:top w:val="nil"/>
              <w:left w:val="single" w:sz="4" w:space="0" w:color="auto"/>
              <w:bottom w:val="single" w:sz="4" w:space="0" w:color="auto"/>
              <w:right w:val="single" w:sz="4" w:space="0" w:color="auto"/>
            </w:tcBorders>
            <w:shd w:val="clear" w:color="000000" w:fill="FFFFFF"/>
            <w:vAlign w:val="center"/>
            <w:hideMark/>
          </w:tcPr>
          <w:p w14:paraId="3C2D5F2A" w14:textId="77777777" w:rsidR="00EF2619" w:rsidRPr="00EF2619" w:rsidRDefault="00EF2619" w:rsidP="0058539F">
            <w:pPr>
              <w:spacing w:after="0" w:line="240" w:lineRule="auto"/>
              <w:jc w:val="left"/>
              <w:rPr>
                <w:rFonts w:ascii="Arial" w:eastAsia="Times New Roman" w:hAnsi="Arial" w:cs="Arial"/>
                <w:color w:val="000000"/>
                <w:sz w:val="20"/>
                <w:szCs w:val="20"/>
                <w:lang w:eastAsia="es-PE"/>
              </w:rPr>
            </w:pPr>
            <w:r w:rsidRPr="00EF2619">
              <w:rPr>
                <w:rFonts w:ascii="Arial" w:eastAsia="Times New Roman" w:hAnsi="Arial" w:cs="Arial"/>
                <w:color w:val="000000"/>
                <w:sz w:val="20"/>
                <w:szCs w:val="20"/>
                <w:lang w:eastAsia="es-PE"/>
              </w:rPr>
              <w:t xml:space="preserve">Minera </w:t>
            </w:r>
            <w:proofErr w:type="spellStart"/>
            <w:r w:rsidRPr="00EF2619">
              <w:rPr>
                <w:rFonts w:ascii="Arial" w:eastAsia="Times New Roman" w:hAnsi="Arial" w:cs="Arial"/>
                <w:color w:val="000000"/>
                <w:sz w:val="20"/>
                <w:szCs w:val="20"/>
                <w:lang w:eastAsia="es-PE"/>
              </w:rPr>
              <w:t>Yanacocha</w:t>
            </w:r>
            <w:proofErr w:type="spellEnd"/>
          </w:p>
        </w:tc>
        <w:tc>
          <w:tcPr>
            <w:tcW w:w="1300" w:type="dxa"/>
            <w:tcBorders>
              <w:top w:val="nil"/>
              <w:left w:val="nil"/>
              <w:bottom w:val="single" w:sz="4" w:space="0" w:color="auto"/>
              <w:right w:val="single" w:sz="4" w:space="0" w:color="auto"/>
            </w:tcBorders>
            <w:shd w:val="clear" w:color="auto" w:fill="auto"/>
            <w:noWrap/>
            <w:vAlign w:val="bottom"/>
            <w:hideMark/>
          </w:tcPr>
          <w:p w14:paraId="33A89764"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r w:rsidRPr="00EF2619">
              <w:rPr>
                <w:rFonts w:ascii="Calibri" w:eastAsia="Times New Roman" w:hAnsi="Calibri" w:cs="Times New Roman"/>
                <w:color w:val="000000"/>
                <w:sz w:val="22"/>
                <w:lang w:eastAsia="es-PE"/>
              </w:rPr>
              <w:t>$ 8,536.58</w:t>
            </w:r>
          </w:p>
        </w:tc>
        <w:tc>
          <w:tcPr>
            <w:tcW w:w="1200" w:type="dxa"/>
            <w:tcBorders>
              <w:top w:val="nil"/>
              <w:left w:val="nil"/>
              <w:bottom w:val="nil"/>
              <w:right w:val="nil"/>
            </w:tcBorders>
            <w:shd w:val="clear" w:color="auto" w:fill="auto"/>
            <w:noWrap/>
            <w:vAlign w:val="bottom"/>
            <w:hideMark/>
          </w:tcPr>
          <w:p w14:paraId="65C49597"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p>
        </w:tc>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41ABBFE3" w14:textId="77777777" w:rsidR="00EF2619" w:rsidRPr="00EF2619" w:rsidRDefault="00EF2619" w:rsidP="0058539F">
            <w:pPr>
              <w:spacing w:after="0" w:line="240" w:lineRule="auto"/>
              <w:jc w:val="left"/>
              <w:rPr>
                <w:rFonts w:ascii="Calibri" w:eastAsia="Times New Roman" w:hAnsi="Calibri" w:cs="Times New Roman"/>
                <w:color w:val="000000"/>
                <w:sz w:val="22"/>
                <w:lang w:eastAsia="es-PE"/>
              </w:rPr>
            </w:pPr>
            <w:r w:rsidRPr="00EF2619">
              <w:rPr>
                <w:rFonts w:ascii="Calibri" w:eastAsia="Times New Roman" w:hAnsi="Calibri" w:cs="Times New Roman"/>
                <w:color w:val="000000"/>
                <w:sz w:val="22"/>
                <w:lang w:eastAsia="es-PE"/>
              </w:rPr>
              <w:t>HABITAT</w:t>
            </w:r>
          </w:p>
        </w:tc>
        <w:tc>
          <w:tcPr>
            <w:tcW w:w="1260" w:type="dxa"/>
            <w:tcBorders>
              <w:top w:val="nil"/>
              <w:left w:val="nil"/>
              <w:bottom w:val="single" w:sz="4" w:space="0" w:color="auto"/>
              <w:right w:val="single" w:sz="4" w:space="0" w:color="auto"/>
            </w:tcBorders>
            <w:shd w:val="clear" w:color="auto" w:fill="auto"/>
            <w:noWrap/>
            <w:vAlign w:val="bottom"/>
            <w:hideMark/>
          </w:tcPr>
          <w:p w14:paraId="74ED2EDE"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r w:rsidRPr="00EF2619">
              <w:rPr>
                <w:rFonts w:ascii="Calibri" w:eastAsia="Times New Roman" w:hAnsi="Calibri" w:cs="Times New Roman"/>
                <w:color w:val="000000"/>
                <w:sz w:val="22"/>
                <w:lang w:eastAsia="es-PE"/>
              </w:rPr>
              <w:t>$ 3,500.00</w:t>
            </w:r>
          </w:p>
        </w:tc>
      </w:tr>
      <w:tr w:rsidR="00EF2619" w:rsidRPr="00EF2619" w14:paraId="2C7D6FCC" w14:textId="77777777" w:rsidTr="0058539F">
        <w:trPr>
          <w:trHeight w:val="510"/>
        </w:trPr>
        <w:tc>
          <w:tcPr>
            <w:tcW w:w="2360" w:type="dxa"/>
            <w:tcBorders>
              <w:top w:val="nil"/>
              <w:left w:val="single" w:sz="4" w:space="0" w:color="auto"/>
              <w:bottom w:val="single" w:sz="4" w:space="0" w:color="auto"/>
              <w:right w:val="single" w:sz="4" w:space="0" w:color="auto"/>
            </w:tcBorders>
            <w:shd w:val="clear" w:color="000000" w:fill="FFFFFF"/>
            <w:vAlign w:val="center"/>
            <w:hideMark/>
          </w:tcPr>
          <w:p w14:paraId="14DBA804" w14:textId="77777777" w:rsidR="00EF2619" w:rsidRPr="00EF2619" w:rsidRDefault="00EF2619" w:rsidP="0058539F">
            <w:pPr>
              <w:spacing w:after="0" w:line="240" w:lineRule="auto"/>
              <w:jc w:val="left"/>
              <w:rPr>
                <w:rFonts w:ascii="Arial" w:eastAsia="Times New Roman" w:hAnsi="Arial" w:cs="Arial"/>
                <w:color w:val="000000"/>
                <w:sz w:val="20"/>
                <w:szCs w:val="20"/>
                <w:lang w:eastAsia="es-PE"/>
              </w:rPr>
            </w:pPr>
            <w:r w:rsidRPr="00EF2619">
              <w:rPr>
                <w:rFonts w:ascii="Arial" w:eastAsia="Times New Roman" w:hAnsi="Arial" w:cs="Arial"/>
                <w:color w:val="000000"/>
                <w:sz w:val="20"/>
                <w:szCs w:val="20"/>
                <w:lang w:eastAsia="es-PE"/>
              </w:rPr>
              <w:t xml:space="preserve">Centro </w:t>
            </w:r>
            <w:proofErr w:type="spellStart"/>
            <w:r w:rsidRPr="00EF2619">
              <w:rPr>
                <w:rFonts w:ascii="Arial" w:eastAsia="Times New Roman" w:hAnsi="Arial" w:cs="Arial"/>
                <w:color w:val="000000"/>
                <w:sz w:val="20"/>
                <w:szCs w:val="20"/>
                <w:lang w:eastAsia="es-PE"/>
              </w:rPr>
              <w:t>Biblico</w:t>
            </w:r>
            <w:proofErr w:type="spellEnd"/>
            <w:r w:rsidRPr="00EF2619">
              <w:rPr>
                <w:rFonts w:ascii="Arial" w:eastAsia="Times New Roman" w:hAnsi="Arial" w:cs="Arial"/>
                <w:color w:val="000000"/>
                <w:sz w:val="20"/>
                <w:szCs w:val="20"/>
                <w:lang w:eastAsia="es-PE"/>
              </w:rPr>
              <w:t xml:space="preserve"> Cajamarca</w:t>
            </w:r>
          </w:p>
        </w:tc>
        <w:tc>
          <w:tcPr>
            <w:tcW w:w="1300" w:type="dxa"/>
            <w:tcBorders>
              <w:top w:val="nil"/>
              <w:left w:val="nil"/>
              <w:bottom w:val="single" w:sz="4" w:space="0" w:color="auto"/>
              <w:right w:val="single" w:sz="4" w:space="0" w:color="auto"/>
            </w:tcBorders>
            <w:shd w:val="clear" w:color="auto" w:fill="auto"/>
            <w:noWrap/>
            <w:vAlign w:val="bottom"/>
            <w:hideMark/>
          </w:tcPr>
          <w:p w14:paraId="49C9603E"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r w:rsidRPr="00EF2619">
              <w:rPr>
                <w:rFonts w:ascii="Calibri" w:eastAsia="Times New Roman" w:hAnsi="Calibri" w:cs="Times New Roman"/>
                <w:color w:val="000000"/>
                <w:sz w:val="22"/>
                <w:lang w:eastAsia="es-PE"/>
              </w:rPr>
              <w:t>$ 3,200.00</w:t>
            </w:r>
          </w:p>
        </w:tc>
        <w:tc>
          <w:tcPr>
            <w:tcW w:w="1200" w:type="dxa"/>
            <w:tcBorders>
              <w:top w:val="nil"/>
              <w:left w:val="nil"/>
              <w:bottom w:val="nil"/>
              <w:right w:val="nil"/>
            </w:tcBorders>
            <w:shd w:val="clear" w:color="auto" w:fill="auto"/>
            <w:noWrap/>
            <w:vAlign w:val="bottom"/>
            <w:hideMark/>
          </w:tcPr>
          <w:p w14:paraId="4D7E0C9B"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p>
        </w:tc>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77B6673A" w14:textId="77777777" w:rsidR="00EF2619" w:rsidRPr="00EF2619" w:rsidRDefault="00EF2619" w:rsidP="0058539F">
            <w:pPr>
              <w:spacing w:after="0" w:line="240" w:lineRule="auto"/>
              <w:jc w:val="left"/>
              <w:rPr>
                <w:rFonts w:ascii="Calibri" w:eastAsia="Times New Roman" w:hAnsi="Calibri" w:cs="Times New Roman"/>
                <w:color w:val="000000"/>
                <w:sz w:val="22"/>
                <w:lang w:eastAsia="es-PE"/>
              </w:rPr>
            </w:pPr>
            <w:r w:rsidRPr="00EF2619">
              <w:rPr>
                <w:rFonts w:ascii="Calibri" w:eastAsia="Times New Roman" w:hAnsi="Calibri" w:cs="Times New Roman"/>
                <w:color w:val="000000"/>
                <w:sz w:val="22"/>
                <w:lang w:eastAsia="es-PE"/>
              </w:rPr>
              <w:t>PROYCON SRL.</w:t>
            </w:r>
          </w:p>
        </w:tc>
        <w:tc>
          <w:tcPr>
            <w:tcW w:w="1260" w:type="dxa"/>
            <w:tcBorders>
              <w:top w:val="nil"/>
              <w:left w:val="nil"/>
              <w:bottom w:val="single" w:sz="4" w:space="0" w:color="auto"/>
              <w:right w:val="single" w:sz="4" w:space="0" w:color="auto"/>
            </w:tcBorders>
            <w:shd w:val="clear" w:color="auto" w:fill="auto"/>
            <w:noWrap/>
            <w:vAlign w:val="bottom"/>
            <w:hideMark/>
          </w:tcPr>
          <w:p w14:paraId="2BA322DE"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r w:rsidRPr="00EF2619">
              <w:rPr>
                <w:rFonts w:ascii="Calibri" w:eastAsia="Times New Roman" w:hAnsi="Calibri" w:cs="Times New Roman"/>
                <w:color w:val="000000"/>
                <w:sz w:val="22"/>
                <w:lang w:eastAsia="es-PE"/>
              </w:rPr>
              <w:t>$ 3,000.50</w:t>
            </w:r>
          </w:p>
        </w:tc>
      </w:tr>
      <w:tr w:rsidR="00EF2619" w:rsidRPr="00EF2619" w14:paraId="65834AAF" w14:textId="77777777" w:rsidTr="0058539F">
        <w:trPr>
          <w:trHeight w:val="510"/>
        </w:trPr>
        <w:tc>
          <w:tcPr>
            <w:tcW w:w="2360" w:type="dxa"/>
            <w:tcBorders>
              <w:top w:val="nil"/>
              <w:left w:val="single" w:sz="4" w:space="0" w:color="auto"/>
              <w:bottom w:val="single" w:sz="4" w:space="0" w:color="auto"/>
              <w:right w:val="single" w:sz="4" w:space="0" w:color="auto"/>
            </w:tcBorders>
            <w:shd w:val="clear" w:color="000000" w:fill="FFFFFF"/>
            <w:vAlign w:val="center"/>
            <w:hideMark/>
          </w:tcPr>
          <w:p w14:paraId="6336B415" w14:textId="77777777" w:rsidR="00EF2619" w:rsidRPr="00EF2619" w:rsidRDefault="00EF2619" w:rsidP="0058539F">
            <w:pPr>
              <w:spacing w:after="0" w:line="240" w:lineRule="auto"/>
              <w:jc w:val="left"/>
              <w:rPr>
                <w:rFonts w:ascii="Arial" w:eastAsia="Times New Roman" w:hAnsi="Arial" w:cs="Arial"/>
                <w:color w:val="000000"/>
                <w:sz w:val="20"/>
                <w:szCs w:val="20"/>
                <w:lang w:eastAsia="es-PE"/>
              </w:rPr>
            </w:pPr>
            <w:r w:rsidRPr="00EF2619">
              <w:rPr>
                <w:rFonts w:ascii="Arial" w:eastAsia="Times New Roman" w:hAnsi="Arial" w:cs="Arial"/>
                <w:color w:val="000000"/>
                <w:sz w:val="20"/>
                <w:szCs w:val="20"/>
                <w:lang w:eastAsia="es-PE"/>
              </w:rPr>
              <w:t xml:space="preserve">Minera </w:t>
            </w:r>
            <w:proofErr w:type="spellStart"/>
            <w:r w:rsidRPr="00EF2619">
              <w:rPr>
                <w:rFonts w:ascii="Arial" w:eastAsia="Times New Roman" w:hAnsi="Arial" w:cs="Arial"/>
                <w:color w:val="000000"/>
                <w:sz w:val="20"/>
                <w:szCs w:val="20"/>
                <w:lang w:eastAsia="es-PE"/>
              </w:rPr>
              <w:t>Yanacocha</w:t>
            </w:r>
            <w:proofErr w:type="spellEnd"/>
          </w:p>
        </w:tc>
        <w:tc>
          <w:tcPr>
            <w:tcW w:w="1300" w:type="dxa"/>
            <w:tcBorders>
              <w:top w:val="nil"/>
              <w:left w:val="nil"/>
              <w:bottom w:val="single" w:sz="4" w:space="0" w:color="auto"/>
              <w:right w:val="single" w:sz="4" w:space="0" w:color="auto"/>
            </w:tcBorders>
            <w:shd w:val="clear" w:color="auto" w:fill="auto"/>
            <w:noWrap/>
            <w:vAlign w:val="bottom"/>
            <w:hideMark/>
          </w:tcPr>
          <w:p w14:paraId="44A774B4"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r w:rsidRPr="00EF2619">
              <w:rPr>
                <w:rFonts w:ascii="Calibri" w:eastAsia="Times New Roman" w:hAnsi="Calibri" w:cs="Times New Roman"/>
                <w:color w:val="000000"/>
                <w:sz w:val="22"/>
                <w:lang w:eastAsia="es-PE"/>
              </w:rPr>
              <w:t>$ 5,567.52</w:t>
            </w:r>
          </w:p>
        </w:tc>
        <w:tc>
          <w:tcPr>
            <w:tcW w:w="1200" w:type="dxa"/>
            <w:tcBorders>
              <w:top w:val="nil"/>
              <w:left w:val="nil"/>
              <w:bottom w:val="nil"/>
              <w:right w:val="nil"/>
            </w:tcBorders>
            <w:shd w:val="clear" w:color="auto" w:fill="auto"/>
            <w:noWrap/>
            <w:vAlign w:val="bottom"/>
            <w:hideMark/>
          </w:tcPr>
          <w:p w14:paraId="6734E685"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p>
        </w:tc>
        <w:tc>
          <w:tcPr>
            <w:tcW w:w="2440" w:type="dxa"/>
            <w:tcBorders>
              <w:top w:val="nil"/>
              <w:left w:val="single" w:sz="4" w:space="0" w:color="auto"/>
              <w:bottom w:val="single" w:sz="4" w:space="0" w:color="auto"/>
              <w:right w:val="single" w:sz="4" w:space="0" w:color="auto"/>
            </w:tcBorders>
            <w:shd w:val="clear" w:color="000000" w:fill="FFFFFF"/>
            <w:vAlign w:val="center"/>
            <w:hideMark/>
          </w:tcPr>
          <w:p w14:paraId="737C60F1" w14:textId="77777777" w:rsidR="00EF2619" w:rsidRPr="00EF2619" w:rsidRDefault="00EF2619" w:rsidP="0058539F">
            <w:pPr>
              <w:spacing w:after="0" w:line="240" w:lineRule="auto"/>
              <w:jc w:val="left"/>
              <w:rPr>
                <w:rFonts w:ascii="Arial" w:eastAsia="Times New Roman" w:hAnsi="Arial" w:cs="Arial"/>
                <w:color w:val="000000"/>
                <w:sz w:val="20"/>
                <w:szCs w:val="20"/>
                <w:lang w:eastAsia="es-PE"/>
              </w:rPr>
            </w:pPr>
            <w:r w:rsidRPr="00EF2619">
              <w:rPr>
                <w:rFonts w:ascii="Arial" w:eastAsia="Times New Roman" w:hAnsi="Arial" w:cs="Arial"/>
                <w:color w:val="000000"/>
                <w:sz w:val="20"/>
                <w:szCs w:val="20"/>
                <w:lang w:eastAsia="es-PE"/>
              </w:rPr>
              <w:t xml:space="preserve">Minera </w:t>
            </w:r>
            <w:proofErr w:type="spellStart"/>
            <w:r w:rsidRPr="00EF2619">
              <w:rPr>
                <w:rFonts w:ascii="Arial" w:eastAsia="Times New Roman" w:hAnsi="Arial" w:cs="Arial"/>
                <w:color w:val="000000"/>
                <w:sz w:val="20"/>
                <w:szCs w:val="20"/>
                <w:lang w:eastAsia="es-PE"/>
              </w:rPr>
              <w:t>Yanacocha</w:t>
            </w:r>
            <w:proofErr w:type="spellEnd"/>
          </w:p>
        </w:tc>
        <w:tc>
          <w:tcPr>
            <w:tcW w:w="1260" w:type="dxa"/>
            <w:tcBorders>
              <w:top w:val="nil"/>
              <w:left w:val="nil"/>
              <w:bottom w:val="single" w:sz="4" w:space="0" w:color="auto"/>
              <w:right w:val="single" w:sz="4" w:space="0" w:color="auto"/>
            </w:tcBorders>
            <w:shd w:val="clear" w:color="auto" w:fill="auto"/>
            <w:noWrap/>
            <w:vAlign w:val="bottom"/>
            <w:hideMark/>
          </w:tcPr>
          <w:p w14:paraId="059FFB96"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r w:rsidRPr="00EF2619">
              <w:rPr>
                <w:rFonts w:ascii="Calibri" w:eastAsia="Times New Roman" w:hAnsi="Calibri" w:cs="Times New Roman"/>
                <w:color w:val="000000"/>
                <w:sz w:val="22"/>
                <w:lang w:eastAsia="es-PE"/>
              </w:rPr>
              <w:t>$ 4,800.30</w:t>
            </w:r>
          </w:p>
        </w:tc>
      </w:tr>
      <w:tr w:rsidR="00EF2619" w:rsidRPr="00EF2619" w14:paraId="718DC6FA" w14:textId="77777777" w:rsidTr="0058539F">
        <w:trPr>
          <w:trHeight w:val="300"/>
        </w:trPr>
        <w:tc>
          <w:tcPr>
            <w:tcW w:w="2360" w:type="dxa"/>
            <w:tcBorders>
              <w:top w:val="nil"/>
              <w:left w:val="single" w:sz="4" w:space="0" w:color="auto"/>
              <w:bottom w:val="single" w:sz="4" w:space="0" w:color="auto"/>
              <w:right w:val="single" w:sz="4" w:space="0" w:color="auto"/>
            </w:tcBorders>
            <w:shd w:val="clear" w:color="000000" w:fill="FFFFFF"/>
            <w:vAlign w:val="center"/>
            <w:hideMark/>
          </w:tcPr>
          <w:p w14:paraId="78D50751" w14:textId="77777777" w:rsidR="00EF2619" w:rsidRPr="00EF2619" w:rsidRDefault="00EF2619" w:rsidP="0058539F">
            <w:pPr>
              <w:spacing w:after="0" w:line="240" w:lineRule="auto"/>
              <w:jc w:val="left"/>
              <w:rPr>
                <w:rFonts w:ascii="Arial" w:eastAsia="Times New Roman" w:hAnsi="Arial" w:cs="Arial"/>
                <w:color w:val="000000"/>
                <w:sz w:val="20"/>
                <w:szCs w:val="20"/>
                <w:lang w:eastAsia="es-PE"/>
              </w:rPr>
            </w:pPr>
            <w:r w:rsidRPr="00EF2619">
              <w:rPr>
                <w:rFonts w:ascii="Arial" w:eastAsia="Times New Roman" w:hAnsi="Arial" w:cs="Arial"/>
                <w:color w:val="000000"/>
                <w:sz w:val="20"/>
                <w:szCs w:val="20"/>
                <w:lang w:eastAsia="es-PE"/>
              </w:rPr>
              <w:t>Aeropuertos del Perú</w:t>
            </w:r>
          </w:p>
        </w:tc>
        <w:tc>
          <w:tcPr>
            <w:tcW w:w="1300" w:type="dxa"/>
            <w:tcBorders>
              <w:top w:val="nil"/>
              <w:left w:val="nil"/>
              <w:bottom w:val="single" w:sz="4" w:space="0" w:color="auto"/>
              <w:right w:val="single" w:sz="4" w:space="0" w:color="auto"/>
            </w:tcBorders>
            <w:shd w:val="clear" w:color="auto" w:fill="auto"/>
            <w:noWrap/>
            <w:vAlign w:val="bottom"/>
            <w:hideMark/>
          </w:tcPr>
          <w:p w14:paraId="1F86B646"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r w:rsidRPr="00EF2619">
              <w:rPr>
                <w:rFonts w:ascii="Calibri" w:eastAsia="Times New Roman" w:hAnsi="Calibri" w:cs="Times New Roman"/>
                <w:color w:val="000000"/>
                <w:sz w:val="22"/>
                <w:lang w:eastAsia="es-PE"/>
              </w:rPr>
              <w:t>$ 10,205.00</w:t>
            </w:r>
          </w:p>
        </w:tc>
        <w:tc>
          <w:tcPr>
            <w:tcW w:w="1200" w:type="dxa"/>
            <w:tcBorders>
              <w:top w:val="nil"/>
              <w:left w:val="nil"/>
              <w:bottom w:val="nil"/>
              <w:right w:val="nil"/>
            </w:tcBorders>
            <w:shd w:val="clear" w:color="auto" w:fill="auto"/>
            <w:noWrap/>
            <w:vAlign w:val="bottom"/>
            <w:hideMark/>
          </w:tcPr>
          <w:p w14:paraId="0E0B5B0C"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p>
        </w:tc>
        <w:tc>
          <w:tcPr>
            <w:tcW w:w="2440" w:type="dxa"/>
            <w:tcBorders>
              <w:top w:val="nil"/>
              <w:left w:val="single" w:sz="4" w:space="0" w:color="auto"/>
              <w:bottom w:val="single" w:sz="4" w:space="0" w:color="auto"/>
              <w:right w:val="single" w:sz="4" w:space="0" w:color="auto"/>
            </w:tcBorders>
            <w:shd w:val="clear" w:color="000000" w:fill="FFFFFF"/>
            <w:vAlign w:val="center"/>
            <w:hideMark/>
          </w:tcPr>
          <w:p w14:paraId="64B09700" w14:textId="77777777" w:rsidR="00EF2619" w:rsidRPr="00EF2619" w:rsidRDefault="00EF2619" w:rsidP="0058539F">
            <w:pPr>
              <w:spacing w:after="0" w:line="240" w:lineRule="auto"/>
              <w:jc w:val="left"/>
              <w:rPr>
                <w:rFonts w:ascii="Arial" w:eastAsia="Times New Roman" w:hAnsi="Arial" w:cs="Arial"/>
                <w:color w:val="000000"/>
                <w:sz w:val="20"/>
                <w:szCs w:val="20"/>
                <w:lang w:eastAsia="es-PE"/>
              </w:rPr>
            </w:pPr>
            <w:r w:rsidRPr="00EF2619">
              <w:rPr>
                <w:rFonts w:ascii="Arial" w:eastAsia="Times New Roman" w:hAnsi="Arial" w:cs="Arial"/>
                <w:color w:val="000000"/>
                <w:sz w:val="20"/>
                <w:szCs w:val="20"/>
                <w:lang w:eastAsia="es-PE"/>
              </w:rPr>
              <w:t xml:space="preserve">Minera </w:t>
            </w:r>
            <w:proofErr w:type="spellStart"/>
            <w:r w:rsidRPr="00EF2619">
              <w:rPr>
                <w:rFonts w:ascii="Arial" w:eastAsia="Times New Roman" w:hAnsi="Arial" w:cs="Arial"/>
                <w:color w:val="000000"/>
                <w:sz w:val="20"/>
                <w:szCs w:val="20"/>
                <w:lang w:eastAsia="es-PE"/>
              </w:rPr>
              <w:t>Yanacocha</w:t>
            </w:r>
            <w:proofErr w:type="spellEnd"/>
          </w:p>
        </w:tc>
        <w:tc>
          <w:tcPr>
            <w:tcW w:w="1260" w:type="dxa"/>
            <w:tcBorders>
              <w:top w:val="nil"/>
              <w:left w:val="nil"/>
              <w:bottom w:val="single" w:sz="4" w:space="0" w:color="auto"/>
              <w:right w:val="single" w:sz="4" w:space="0" w:color="auto"/>
            </w:tcBorders>
            <w:shd w:val="clear" w:color="auto" w:fill="auto"/>
            <w:noWrap/>
            <w:vAlign w:val="bottom"/>
            <w:hideMark/>
          </w:tcPr>
          <w:p w14:paraId="659DCB51"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r w:rsidRPr="00EF2619">
              <w:rPr>
                <w:rFonts w:ascii="Calibri" w:eastAsia="Times New Roman" w:hAnsi="Calibri" w:cs="Times New Roman"/>
                <w:color w:val="000000"/>
                <w:sz w:val="22"/>
                <w:lang w:eastAsia="es-PE"/>
              </w:rPr>
              <w:t>$ 5,708.62</w:t>
            </w:r>
          </w:p>
        </w:tc>
      </w:tr>
      <w:tr w:rsidR="00EF2619" w:rsidRPr="00EF2619" w14:paraId="3230B837" w14:textId="77777777" w:rsidTr="0058539F">
        <w:trPr>
          <w:trHeight w:val="300"/>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14:paraId="67175BE1" w14:textId="77777777" w:rsidR="00EF2619" w:rsidRPr="00EF2619" w:rsidRDefault="00EF2619" w:rsidP="0058539F">
            <w:pPr>
              <w:spacing w:after="0" w:line="240" w:lineRule="auto"/>
              <w:jc w:val="right"/>
              <w:rPr>
                <w:rFonts w:ascii="Calibri" w:eastAsia="Times New Roman" w:hAnsi="Calibri" w:cs="Times New Roman"/>
                <w:b/>
                <w:bCs/>
                <w:i/>
                <w:iCs/>
                <w:color w:val="000000"/>
                <w:sz w:val="22"/>
                <w:lang w:eastAsia="es-PE"/>
              </w:rPr>
            </w:pPr>
            <w:r w:rsidRPr="00EF2619">
              <w:rPr>
                <w:rFonts w:ascii="Calibri" w:eastAsia="Times New Roman" w:hAnsi="Calibri" w:cs="Times New Roman"/>
                <w:b/>
                <w:bCs/>
                <w:i/>
                <w:iCs/>
                <w:color w:val="000000"/>
                <w:sz w:val="22"/>
                <w:lang w:eastAsia="es-PE"/>
              </w:rPr>
              <w:t>MONTO TOTAL</w:t>
            </w:r>
          </w:p>
        </w:tc>
        <w:tc>
          <w:tcPr>
            <w:tcW w:w="1300" w:type="dxa"/>
            <w:tcBorders>
              <w:top w:val="nil"/>
              <w:left w:val="nil"/>
              <w:bottom w:val="single" w:sz="4" w:space="0" w:color="auto"/>
              <w:right w:val="single" w:sz="4" w:space="0" w:color="auto"/>
            </w:tcBorders>
            <w:shd w:val="clear" w:color="auto" w:fill="auto"/>
            <w:noWrap/>
            <w:vAlign w:val="bottom"/>
            <w:hideMark/>
          </w:tcPr>
          <w:p w14:paraId="062CB8B5"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r w:rsidRPr="00EF2619">
              <w:rPr>
                <w:rFonts w:ascii="Calibri" w:eastAsia="Times New Roman" w:hAnsi="Calibri" w:cs="Times New Roman"/>
                <w:color w:val="000000"/>
                <w:sz w:val="22"/>
                <w:lang w:eastAsia="es-PE"/>
              </w:rPr>
              <w:t>$ 49,101.10</w:t>
            </w:r>
          </w:p>
        </w:tc>
        <w:tc>
          <w:tcPr>
            <w:tcW w:w="1200" w:type="dxa"/>
            <w:tcBorders>
              <w:top w:val="nil"/>
              <w:left w:val="nil"/>
              <w:bottom w:val="nil"/>
              <w:right w:val="nil"/>
            </w:tcBorders>
            <w:shd w:val="clear" w:color="auto" w:fill="auto"/>
            <w:noWrap/>
            <w:vAlign w:val="bottom"/>
            <w:hideMark/>
          </w:tcPr>
          <w:p w14:paraId="7CB6B5CB"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p>
        </w:tc>
        <w:tc>
          <w:tcPr>
            <w:tcW w:w="2440" w:type="dxa"/>
            <w:tcBorders>
              <w:top w:val="nil"/>
              <w:left w:val="single" w:sz="4" w:space="0" w:color="auto"/>
              <w:bottom w:val="single" w:sz="4" w:space="0" w:color="auto"/>
              <w:right w:val="single" w:sz="4" w:space="0" w:color="auto"/>
            </w:tcBorders>
            <w:shd w:val="clear" w:color="000000" w:fill="FFFFFF"/>
            <w:vAlign w:val="center"/>
            <w:hideMark/>
          </w:tcPr>
          <w:p w14:paraId="086915E0" w14:textId="77777777" w:rsidR="00EF2619" w:rsidRPr="00EF2619" w:rsidRDefault="00EF2619" w:rsidP="0058539F">
            <w:pPr>
              <w:spacing w:after="0" w:line="240" w:lineRule="auto"/>
              <w:jc w:val="left"/>
              <w:rPr>
                <w:rFonts w:ascii="Arial" w:eastAsia="Times New Roman" w:hAnsi="Arial" w:cs="Arial"/>
                <w:color w:val="000000"/>
                <w:sz w:val="20"/>
                <w:szCs w:val="20"/>
                <w:lang w:eastAsia="es-PE"/>
              </w:rPr>
            </w:pPr>
            <w:r w:rsidRPr="00EF2619">
              <w:rPr>
                <w:rFonts w:ascii="Arial" w:eastAsia="Times New Roman" w:hAnsi="Arial" w:cs="Arial"/>
                <w:color w:val="000000"/>
                <w:sz w:val="20"/>
                <w:szCs w:val="20"/>
                <w:lang w:eastAsia="es-PE"/>
              </w:rPr>
              <w:t xml:space="preserve">CIA Minera </w:t>
            </w:r>
            <w:proofErr w:type="spellStart"/>
            <w:r w:rsidRPr="00EF2619">
              <w:rPr>
                <w:rFonts w:ascii="Arial" w:eastAsia="Times New Roman" w:hAnsi="Arial" w:cs="Arial"/>
                <w:color w:val="000000"/>
                <w:sz w:val="20"/>
                <w:szCs w:val="20"/>
                <w:lang w:eastAsia="es-PE"/>
              </w:rPr>
              <w:t>Coimolache</w:t>
            </w:r>
            <w:proofErr w:type="spellEnd"/>
          </w:p>
        </w:tc>
        <w:tc>
          <w:tcPr>
            <w:tcW w:w="1260" w:type="dxa"/>
            <w:tcBorders>
              <w:top w:val="nil"/>
              <w:left w:val="nil"/>
              <w:bottom w:val="single" w:sz="4" w:space="0" w:color="auto"/>
              <w:right w:val="single" w:sz="4" w:space="0" w:color="auto"/>
            </w:tcBorders>
            <w:shd w:val="clear" w:color="auto" w:fill="auto"/>
            <w:noWrap/>
            <w:vAlign w:val="bottom"/>
            <w:hideMark/>
          </w:tcPr>
          <w:p w14:paraId="4278DFDB"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r w:rsidRPr="00EF2619">
              <w:rPr>
                <w:rFonts w:ascii="Calibri" w:eastAsia="Times New Roman" w:hAnsi="Calibri" w:cs="Times New Roman"/>
                <w:color w:val="000000"/>
                <w:sz w:val="22"/>
                <w:lang w:eastAsia="es-PE"/>
              </w:rPr>
              <w:t>$ 97,192.84</w:t>
            </w:r>
          </w:p>
        </w:tc>
      </w:tr>
      <w:tr w:rsidR="00EF2619" w:rsidRPr="00EF2619" w14:paraId="7EE34470" w14:textId="77777777" w:rsidTr="0058539F">
        <w:trPr>
          <w:trHeight w:val="300"/>
        </w:trPr>
        <w:tc>
          <w:tcPr>
            <w:tcW w:w="2360" w:type="dxa"/>
            <w:tcBorders>
              <w:top w:val="nil"/>
              <w:left w:val="nil"/>
              <w:bottom w:val="nil"/>
              <w:right w:val="nil"/>
            </w:tcBorders>
            <w:shd w:val="clear" w:color="auto" w:fill="auto"/>
            <w:noWrap/>
            <w:vAlign w:val="bottom"/>
            <w:hideMark/>
          </w:tcPr>
          <w:p w14:paraId="1217DFCA"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p>
        </w:tc>
        <w:tc>
          <w:tcPr>
            <w:tcW w:w="1300" w:type="dxa"/>
            <w:tcBorders>
              <w:top w:val="nil"/>
              <w:left w:val="nil"/>
              <w:bottom w:val="nil"/>
              <w:right w:val="nil"/>
            </w:tcBorders>
            <w:shd w:val="clear" w:color="auto" w:fill="auto"/>
            <w:noWrap/>
            <w:vAlign w:val="bottom"/>
            <w:hideMark/>
          </w:tcPr>
          <w:p w14:paraId="38F0F8A3" w14:textId="77777777" w:rsidR="00EF2619" w:rsidRPr="00EF2619" w:rsidRDefault="00EF2619" w:rsidP="0058539F">
            <w:pPr>
              <w:spacing w:after="0" w:line="240" w:lineRule="auto"/>
              <w:jc w:val="left"/>
              <w:rPr>
                <w:rFonts w:eastAsia="Times New Roman" w:cs="Times New Roman"/>
                <w:sz w:val="20"/>
                <w:szCs w:val="20"/>
                <w:lang w:eastAsia="es-PE"/>
              </w:rPr>
            </w:pPr>
          </w:p>
        </w:tc>
        <w:tc>
          <w:tcPr>
            <w:tcW w:w="1200" w:type="dxa"/>
            <w:tcBorders>
              <w:top w:val="nil"/>
              <w:left w:val="nil"/>
              <w:bottom w:val="nil"/>
              <w:right w:val="nil"/>
            </w:tcBorders>
            <w:shd w:val="clear" w:color="auto" w:fill="auto"/>
            <w:noWrap/>
            <w:vAlign w:val="bottom"/>
            <w:hideMark/>
          </w:tcPr>
          <w:p w14:paraId="0F7F5E28" w14:textId="77777777" w:rsidR="00EF2619" w:rsidRPr="00EF2619" w:rsidRDefault="00EF2619" w:rsidP="0058539F">
            <w:pPr>
              <w:spacing w:after="0" w:line="240" w:lineRule="auto"/>
              <w:jc w:val="left"/>
              <w:rPr>
                <w:rFonts w:eastAsia="Times New Roman" w:cs="Times New Roman"/>
                <w:sz w:val="20"/>
                <w:szCs w:val="20"/>
                <w:lang w:eastAsia="es-PE"/>
              </w:rPr>
            </w:pPr>
          </w:p>
        </w:tc>
        <w:tc>
          <w:tcPr>
            <w:tcW w:w="2440" w:type="dxa"/>
            <w:tcBorders>
              <w:top w:val="nil"/>
              <w:left w:val="single" w:sz="4" w:space="0" w:color="auto"/>
              <w:bottom w:val="single" w:sz="4" w:space="0" w:color="auto"/>
              <w:right w:val="single" w:sz="4" w:space="0" w:color="auto"/>
            </w:tcBorders>
            <w:shd w:val="clear" w:color="000000" w:fill="FFFFFF"/>
            <w:vAlign w:val="center"/>
            <w:hideMark/>
          </w:tcPr>
          <w:p w14:paraId="244BEF50" w14:textId="77777777" w:rsidR="00EF2619" w:rsidRPr="00EF2619" w:rsidRDefault="00EF2619" w:rsidP="0058539F">
            <w:pPr>
              <w:spacing w:after="0" w:line="240" w:lineRule="auto"/>
              <w:jc w:val="left"/>
              <w:rPr>
                <w:rFonts w:ascii="Arial" w:eastAsia="Times New Roman" w:hAnsi="Arial" w:cs="Arial"/>
                <w:color w:val="000000"/>
                <w:sz w:val="20"/>
                <w:szCs w:val="20"/>
                <w:lang w:eastAsia="es-PE"/>
              </w:rPr>
            </w:pPr>
            <w:r w:rsidRPr="00EF2619">
              <w:rPr>
                <w:rFonts w:ascii="Arial" w:eastAsia="Times New Roman" w:hAnsi="Arial" w:cs="Arial"/>
                <w:color w:val="000000"/>
                <w:sz w:val="20"/>
                <w:szCs w:val="20"/>
                <w:lang w:eastAsia="es-PE"/>
              </w:rPr>
              <w:t>Aeropuertos del Perú</w:t>
            </w:r>
          </w:p>
        </w:tc>
        <w:tc>
          <w:tcPr>
            <w:tcW w:w="1260" w:type="dxa"/>
            <w:tcBorders>
              <w:top w:val="nil"/>
              <w:left w:val="nil"/>
              <w:bottom w:val="single" w:sz="4" w:space="0" w:color="auto"/>
              <w:right w:val="single" w:sz="4" w:space="0" w:color="auto"/>
            </w:tcBorders>
            <w:shd w:val="clear" w:color="auto" w:fill="auto"/>
            <w:noWrap/>
            <w:vAlign w:val="bottom"/>
            <w:hideMark/>
          </w:tcPr>
          <w:p w14:paraId="10288E2E"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r w:rsidRPr="00EF2619">
              <w:rPr>
                <w:rFonts w:ascii="Calibri" w:eastAsia="Times New Roman" w:hAnsi="Calibri" w:cs="Times New Roman"/>
                <w:color w:val="000000"/>
                <w:sz w:val="22"/>
                <w:lang w:eastAsia="es-PE"/>
              </w:rPr>
              <w:t>$ 8,751.00</w:t>
            </w:r>
          </w:p>
        </w:tc>
      </w:tr>
      <w:tr w:rsidR="00EF2619" w:rsidRPr="00EF2619" w14:paraId="397F601F" w14:textId="77777777" w:rsidTr="0058539F">
        <w:trPr>
          <w:trHeight w:val="510"/>
        </w:trPr>
        <w:tc>
          <w:tcPr>
            <w:tcW w:w="2360" w:type="dxa"/>
            <w:tcBorders>
              <w:top w:val="nil"/>
              <w:left w:val="nil"/>
              <w:bottom w:val="nil"/>
              <w:right w:val="nil"/>
            </w:tcBorders>
            <w:shd w:val="clear" w:color="auto" w:fill="auto"/>
            <w:noWrap/>
            <w:vAlign w:val="bottom"/>
            <w:hideMark/>
          </w:tcPr>
          <w:p w14:paraId="6FC572B2"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p>
        </w:tc>
        <w:tc>
          <w:tcPr>
            <w:tcW w:w="1300" w:type="dxa"/>
            <w:tcBorders>
              <w:top w:val="nil"/>
              <w:left w:val="nil"/>
              <w:bottom w:val="nil"/>
              <w:right w:val="nil"/>
            </w:tcBorders>
            <w:shd w:val="clear" w:color="auto" w:fill="auto"/>
            <w:noWrap/>
            <w:vAlign w:val="bottom"/>
            <w:hideMark/>
          </w:tcPr>
          <w:p w14:paraId="04CE1A2B" w14:textId="77777777" w:rsidR="00EF2619" w:rsidRPr="00EF2619" w:rsidRDefault="00EF2619" w:rsidP="0058539F">
            <w:pPr>
              <w:spacing w:after="0" w:line="240" w:lineRule="auto"/>
              <w:jc w:val="left"/>
              <w:rPr>
                <w:rFonts w:eastAsia="Times New Roman" w:cs="Times New Roman"/>
                <w:sz w:val="20"/>
                <w:szCs w:val="20"/>
                <w:lang w:eastAsia="es-PE"/>
              </w:rPr>
            </w:pPr>
          </w:p>
        </w:tc>
        <w:tc>
          <w:tcPr>
            <w:tcW w:w="1200" w:type="dxa"/>
            <w:tcBorders>
              <w:top w:val="nil"/>
              <w:left w:val="nil"/>
              <w:bottom w:val="nil"/>
              <w:right w:val="nil"/>
            </w:tcBorders>
            <w:shd w:val="clear" w:color="auto" w:fill="auto"/>
            <w:noWrap/>
            <w:vAlign w:val="bottom"/>
            <w:hideMark/>
          </w:tcPr>
          <w:p w14:paraId="71CE8EB4" w14:textId="77777777" w:rsidR="00EF2619" w:rsidRPr="00EF2619" w:rsidRDefault="00EF2619" w:rsidP="0058539F">
            <w:pPr>
              <w:spacing w:after="0" w:line="240" w:lineRule="auto"/>
              <w:jc w:val="left"/>
              <w:rPr>
                <w:rFonts w:eastAsia="Times New Roman" w:cs="Times New Roman"/>
                <w:sz w:val="20"/>
                <w:szCs w:val="20"/>
                <w:lang w:eastAsia="es-PE"/>
              </w:rPr>
            </w:pPr>
          </w:p>
        </w:tc>
        <w:tc>
          <w:tcPr>
            <w:tcW w:w="2440" w:type="dxa"/>
            <w:tcBorders>
              <w:top w:val="nil"/>
              <w:left w:val="single" w:sz="4" w:space="0" w:color="auto"/>
              <w:bottom w:val="single" w:sz="4" w:space="0" w:color="auto"/>
              <w:right w:val="single" w:sz="4" w:space="0" w:color="auto"/>
            </w:tcBorders>
            <w:shd w:val="clear" w:color="000000" w:fill="FFFFFF"/>
            <w:vAlign w:val="center"/>
            <w:hideMark/>
          </w:tcPr>
          <w:p w14:paraId="1C457A3E" w14:textId="77777777" w:rsidR="00EF2619" w:rsidRPr="00EF2619" w:rsidRDefault="00EF2619" w:rsidP="0058539F">
            <w:pPr>
              <w:spacing w:after="0" w:line="240" w:lineRule="auto"/>
              <w:jc w:val="left"/>
              <w:rPr>
                <w:rFonts w:ascii="Arial" w:eastAsia="Times New Roman" w:hAnsi="Arial" w:cs="Arial"/>
                <w:color w:val="000000"/>
                <w:sz w:val="20"/>
                <w:szCs w:val="20"/>
                <w:lang w:eastAsia="es-PE"/>
              </w:rPr>
            </w:pPr>
            <w:r w:rsidRPr="00EF2619">
              <w:rPr>
                <w:rFonts w:ascii="Arial" w:eastAsia="Times New Roman" w:hAnsi="Arial" w:cs="Arial"/>
                <w:color w:val="000000"/>
                <w:sz w:val="20"/>
                <w:szCs w:val="20"/>
                <w:lang w:eastAsia="es-PE"/>
              </w:rPr>
              <w:t xml:space="preserve">Minera </w:t>
            </w:r>
            <w:proofErr w:type="spellStart"/>
            <w:r w:rsidRPr="00EF2619">
              <w:rPr>
                <w:rFonts w:ascii="Arial" w:eastAsia="Times New Roman" w:hAnsi="Arial" w:cs="Arial"/>
                <w:color w:val="000000"/>
                <w:sz w:val="20"/>
                <w:szCs w:val="20"/>
                <w:lang w:eastAsia="es-PE"/>
              </w:rPr>
              <w:t>Yanacocha</w:t>
            </w:r>
            <w:proofErr w:type="spellEnd"/>
          </w:p>
        </w:tc>
        <w:tc>
          <w:tcPr>
            <w:tcW w:w="1260" w:type="dxa"/>
            <w:tcBorders>
              <w:top w:val="nil"/>
              <w:left w:val="nil"/>
              <w:bottom w:val="single" w:sz="4" w:space="0" w:color="auto"/>
              <w:right w:val="single" w:sz="4" w:space="0" w:color="auto"/>
            </w:tcBorders>
            <w:shd w:val="clear" w:color="auto" w:fill="auto"/>
            <w:noWrap/>
            <w:vAlign w:val="bottom"/>
            <w:hideMark/>
          </w:tcPr>
          <w:p w14:paraId="306F50E6"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r w:rsidRPr="00EF2619">
              <w:rPr>
                <w:rFonts w:ascii="Calibri" w:eastAsia="Times New Roman" w:hAnsi="Calibri" w:cs="Times New Roman"/>
                <w:color w:val="000000"/>
                <w:sz w:val="22"/>
                <w:lang w:eastAsia="es-PE"/>
              </w:rPr>
              <w:t>$ 8,741.80</w:t>
            </w:r>
          </w:p>
        </w:tc>
      </w:tr>
      <w:tr w:rsidR="00EF2619" w:rsidRPr="00EF2619" w14:paraId="317DD87C" w14:textId="77777777" w:rsidTr="0058539F">
        <w:trPr>
          <w:trHeight w:val="510"/>
        </w:trPr>
        <w:tc>
          <w:tcPr>
            <w:tcW w:w="2360" w:type="dxa"/>
            <w:tcBorders>
              <w:top w:val="nil"/>
              <w:left w:val="nil"/>
              <w:bottom w:val="nil"/>
              <w:right w:val="nil"/>
            </w:tcBorders>
            <w:shd w:val="clear" w:color="auto" w:fill="auto"/>
            <w:noWrap/>
            <w:vAlign w:val="bottom"/>
            <w:hideMark/>
          </w:tcPr>
          <w:p w14:paraId="6697538F"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p>
        </w:tc>
        <w:tc>
          <w:tcPr>
            <w:tcW w:w="1300" w:type="dxa"/>
            <w:tcBorders>
              <w:top w:val="nil"/>
              <w:left w:val="nil"/>
              <w:bottom w:val="nil"/>
              <w:right w:val="nil"/>
            </w:tcBorders>
            <w:shd w:val="clear" w:color="auto" w:fill="auto"/>
            <w:noWrap/>
            <w:vAlign w:val="bottom"/>
            <w:hideMark/>
          </w:tcPr>
          <w:p w14:paraId="566D8E08" w14:textId="77777777" w:rsidR="00EF2619" w:rsidRPr="00EF2619" w:rsidRDefault="00EF2619" w:rsidP="0058539F">
            <w:pPr>
              <w:spacing w:after="0" w:line="240" w:lineRule="auto"/>
              <w:jc w:val="left"/>
              <w:rPr>
                <w:rFonts w:eastAsia="Times New Roman" w:cs="Times New Roman"/>
                <w:sz w:val="20"/>
                <w:szCs w:val="20"/>
                <w:lang w:eastAsia="es-PE"/>
              </w:rPr>
            </w:pPr>
          </w:p>
        </w:tc>
        <w:tc>
          <w:tcPr>
            <w:tcW w:w="1200" w:type="dxa"/>
            <w:tcBorders>
              <w:top w:val="nil"/>
              <w:left w:val="nil"/>
              <w:bottom w:val="nil"/>
              <w:right w:val="nil"/>
            </w:tcBorders>
            <w:shd w:val="clear" w:color="auto" w:fill="auto"/>
            <w:noWrap/>
            <w:vAlign w:val="bottom"/>
            <w:hideMark/>
          </w:tcPr>
          <w:p w14:paraId="43EEB720" w14:textId="77777777" w:rsidR="00EF2619" w:rsidRPr="00EF2619" w:rsidRDefault="00EF2619" w:rsidP="0058539F">
            <w:pPr>
              <w:spacing w:after="0" w:line="240" w:lineRule="auto"/>
              <w:jc w:val="left"/>
              <w:rPr>
                <w:rFonts w:eastAsia="Times New Roman" w:cs="Times New Roman"/>
                <w:sz w:val="20"/>
                <w:szCs w:val="20"/>
                <w:lang w:eastAsia="es-PE"/>
              </w:rPr>
            </w:pPr>
          </w:p>
        </w:tc>
        <w:tc>
          <w:tcPr>
            <w:tcW w:w="2440" w:type="dxa"/>
            <w:tcBorders>
              <w:top w:val="nil"/>
              <w:left w:val="single" w:sz="4" w:space="0" w:color="auto"/>
              <w:bottom w:val="single" w:sz="4" w:space="0" w:color="auto"/>
              <w:right w:val="single" w:sz="4" w:space="0" w:color="auto"/>
            </w:tcBorders>
            <w:shd w:val="clear" w:color="000000" w:fill="FFFFFF"/>
            <w:vAlign w:val="center"/>
            <w:hideMark/>
          </w:tcPr>
          <w:p w14:paraId="37F427E2" w14:textId="77777777" w:rsidR="00EF2619" w:rsidRPr="00EF2619" w:rsidRDefault="00EF2619" w:rsidP="0058539F">
            <w:pPr>
              <w:spacing w:after="0" w:line="240" w:lineRule="auto"/>
              <w:jc w:val="left"/>
              <w:rPr>
                <w:rFonts w:ascii="Arial" w:eastAsia="Times New Roman" w:hAnsi="Arial" w:cs="Arial"/>
                <w:color w:val="000000"/>
                <w:sz w:val="20"/>
                <w:szCs w:val="20"/>
                <w:lang w:eastAsia="es-PE"/>
              </w:rPr>
            </w:pPr>
            <w:r w:rsidRPr="00EF2619">
              <w:rPr>
                <w:rFonts w:ascii="Arial" w:eastAsia="Times New Roman" w:hAnsi="Arial" w:cs="Arial"/>
                <w:color w:val="000000"/>
                <w:sz w:val="20"/>
                <w:szCs w:val="20"/>
                <w:lang w:eastAsia="es-PE"/>
              </w:rPr>
              <w:t xml:space="preserve">Minera </w:t>
            </w:r>
            <w:proofErr w:type="spellStart"/>
            <w:r w:rsidRPr="00EF2619">
              <w:rPr>
                <w:rFonts w:ascii="Arial" w:eastAsia="Times New Roman" w:hAnsi="Arial" w:cs="Arial"/>
                <w:color w:val="000000"/>
                <w:sz w:val="20"/>
                <w:szCs w:val="20"/>
                <w:lang w:eastAsia="es-PE"/>
              </w:rPr>
              <w:t>Yanacocha</w:t>
            </w:r>
            <w:proofErr w:type="spellEnd"/>
          </w:p>
        </w:tc>
        <w:tc>
          <w:tcPr>
            <w:tcW w:w="1260" w:type="dxa"/>
            <w:tcBorders>
              <w:top w:val="nil"/>
              <w:left w:val="nil"/>
              <w:bottom w:val="single" w:sz="4" w:space="0" w:color="auto"/>
              <w:right w:val="single" w:sz="4" w:space="0" w:color="auto"/>
            </w:tcBorders>
            <w:shd w:val="clear" w:color="auto" w:fill="auto"/>
            <w:noWrap/>
            <w:vAlign w:val="bottom"/>
            <w:hideMark/>
          </w:tcPr>
          <w:p w14:paraId="2CAADA1A"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r w:rsidRPr="00EF2619">
              <w:rPr>
                <w:rFonts w:ascii="Calibri" w:eastAsia="Times New Roman" w:hAnsi="Calibri" w:cs="Times New Roman"/>
                <w:color w:val="000000"/>
                <w:sz w:val="22"/>
                <w:lang w:eastAsia="es-PE"/>
              </w:rPr>
              <w:t>$ 6,897.35</w:t>
            </w:r>
          </w:p>
        </w:tc>
      </w:tr>
      <w:tr w:rsidR="00EF2619" w:rsidRPr="00EF2619" w14:paraId="38437540" w14:textId="77777777" w:rsidTr="0058539F">
        <w:trPr>
          <w:trHeight w:val="300"/>
        </w:trPr>
        <w:tc>
          <w:tcPr>
            <w:tcW w:w="2360" w:type="dxa"/>
            <w:tcBorders>
              <w:top w:val="nil"/>
              <w:left w:val="nil"/>
              <w:bottom w:val="nil"/>
              <w:right w:val="nil"/>
            </w:tcBorders>
            <w:shd w:val="clear" w:color="auto" w:fill="auto"/>
            <w:noWrap/>
            <w:vAlign w:val="bottom"/>
            <w:hideMark/>
          </w:tcPr>
          <w:p w14:paraId="43E6DA00"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p>
        </w:tc>
        <w:tc>
          <w:tcPr>
            <w:tcW w:w="1300" w:type="dxa"/>
            <w:tcBorders>
              <w:top w:val="nil"/>
              <w:left w:val="nil"/>
              <w:bottom w:val="nil"/>
              <w:right w:val="nil"/>
            </w:tcBorders>
            <w:shd w:val="clear" w:color="auto" w:fill="auto"/>
            <w:noWrap/>
            <w:vAlign w:val="bottom"/>
            <w:hideMark/>
          </w:tcPr>
          <w:p w14:paraId="0A45FA62" w14:textId="77777777" w:rsidR="00EF2619" w:rsidRPr="00EF2619" w:rsidRDefault="00EF2619" w:rsidP="0058539F">
            <w:pPr>
              <w:spacing w:after="0" w:line="240" w:lineRule="auto"/>
              <w:jc w:val="left"/>
              <w:rPr>
                <w:rFonts w:eastAsia="Times New Roman" w:cs="Times New Roman"/>
                <w:sz w:val="20"/>
                <w:szCs w:val="20"/>
                <w:lang w:eastAsia="es-PE"/>
              </w:rPr>
            </w:pPr>
          </w:p>
        </w:tc>
        <w:tc>
          <w:tcPr>
            <w:tcW w:w="1200" w:type="dxa"/>
            <w:tcBorders>
              <w:top w:val="nil"/>
              <w:left w:val="nil"/>
              <w:bottom w:val="nil"/>
              <w:right w:val="nil"/>
            </w:tcBorders>
            <w:shd w:val="clear" w:color="auto" w:fill="auto"/>
            <w:noWrap/>
            <w:vAlign w:val="bottom"/>
            <w:hideMark/>
          </w:tcPr>
          <w:p w14:paraId="39A346E9" w14:textId="77777777" w:rsidR="00EF2619" w:rsidRPr="00EF2619" w:rsidRDefault="00EF2619" w:rsidP="0058539F">
            <w:pPr>
              <w:spacing w:after="0" w:line="240" w:lineRule="auto"/>
              <w:jc w:val="left"/>
              <w:rPr>
                <w:rFonts w:eastAsia="Times New Roman" w:cs="Times New Roman"/>
                <w:sz w:val="20"/>
                <w:szCs w:val="20"/>
                <w:lang w:eastAsia="es-PE"/>
              </w:rPr>
            </w:pPr>
          </w:p>
        </w:tc>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47E43328" w14:textId="77777777" w:rsidR="00EF2619" w:rsidRPr="00EF2619" w:rsidRDefault="00EF2619" w:rsidP="0058539F">
            <w:pPr>
              <w:spacing w:after="0" w:line="240" w:lineRule="auto"/>
              <w:jc w:val="right"/>
              <w:rPr>
                <w:rFonts w:ascii="Calibri" w:eastAsia="Times New Roman" w:hAnsi="Calibri" w:cs="Times New Roman"/>
                <w:b/>
                <w:bCs/>
                <w:i/>
                <w:iCs/>
                <w:color w:val="000000"/>
                <w:sz w:val="22"/>
                <w:lang w:eastAsia="es-PE"/>
              </w:rPr>
            </w:pPr>
            <w:r w:rsidRPr="00EF2619">
              <w:rPr>
                <w:rFonts w:ascii="Calibri" w:eastAsia="Times New Roman" w:hAnsi="Calibri" w:cs="Times New Roman"/>
                <w:b/>
                <w:bCs/>
                <w:i/>
                <w:iCs/>
                <w:color w:val="000000"/>
                <w:sz w:val="22"/>
                <w:lang w:eastAsia="es-PE"/>
              </w:rPr>
              <w:t>MONTO TOTAL</w:t>
            </w:r>
          </w:p>
        </w:tc>
        <w:tc>
          <w:tcPr>
            <w:tcW w:w="1260" w:type="dxa"/>
            <w:tcBorders>
              <w:top w:val="nil"/>
              <w:left w:val="nil"/>
              <w:bottom w:val="single" w:sz="4" w:space="0" w:color="auto"/>
              <w:right w:val="single" w:sz="4" w:space="0" w:color="auto"/>
            </w:tcBorders>
            <w:shd w:val="clear" w:color="auto" w:fill="auto"/>
            <w:noWrap/>
            <w:vAlign w:val="bottom"/>
            <w:hideMark/>
          </w:tcPr>
          <w:p w14:paraId="188B6F8F"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r w:rsidRPr="00EF2619">
              <w:rPr>
                <w:rFonts w:ascii="Calibri" w:eastAsia="Times New Roman" w:hAnsi="Calibri" w:cs="Times New Roman"/>
                <w:color w:val="000000"/>
                <w:sz w:val="22"/>
                <w:lang w:eastAsia="es-PE"/>
              </w:rPr>
              <w:t>$ 146,392.41</w:t>
            </w:r>
          </w:p>
        </w:tc>
      </w:tr>
      <w:tr w:rsidR="00EF2619" w:rsidRPr="00EF2619" w14:paraId="1B8738AB" w14:textId="77777777" w:rsidTr="0058539F">
        <w:trPr>
          <w:trHeight w:val="300"/>
        </w:trPr>
        <w:tc>
          <w:tcPr>
            <w:tcW w:w="2360" w:type="dxa"/>
            <w:tcBorders>
              <w:top w:val="nil"/>
              <w:left w:val="nil"/>
              <w:bottom w:val="nil"/>
              <w:right w:val="nil"/>
            </w:tcBorders>
            <w:shd w:val="clear" w:color="auto" w:fill="auto"/>
            <w:noWrap/>
            <w:vAlign w:val="bottom"/>
            <w:hideMark/>
          </w:tcPr>
          <w:p w14:paraId="0EF5E9DA" w14:textId="77777777" w:rsidR="00EF2619" w:rsidRPr="00EF2619" w:rsidRDefault="00EF2619" w:rsidP="0058539F">
            <w:pPr>
              <w:spacing w:after="0" w:line="240" w:lineRule="auto"/>
              <w:jc w:val="right"/>
              <w:rPr>
                <w:rFonts w:ascii="Calibri" w:eastAsia="Times New Roman" w:hAnsi="Calibri" w:cs="Times New Roman"/>
                <w:color w:val="000000"/>
                <w:sz w:val="22"/>
                <w:lang w:eastAsia="es-PE"/>
              </w:rPr>
            </w:pPr>
          </w:p>
        </w:tc>
        <w:tc>
          <w:tcPr>
            <w:tcW w:w="1300" w:type="dxa"/>
            <w:tcBorders>
              <w:top w:val="nil"/>
              <w:left w:val="nil"/>
              <w:bottom w:val="nil"/>
              <w:right w:val="nil"/>
            </w:tcBorders>
            <w:shd w:val="clear" w:color="auto" w:fill="auto"/>
            <w:noWrap/>
            <w:vAlign w:val="bottom"/>
            <w:hideMark/>
          </w:tcPr>
          <w:p w14:paraId="0B18FC42" w14:textId="77777777" w:rsidR="00EF2619" w:rsidRPr="00EF2619" w:rsidRDefault="00EF2619" w:rsidP="0058539F">
            <w:pPr>
              <w:spacing w:after="0" w:line="240" w:lineRule="auto"/>
              <w:jc w:val="left"/>
              <w:rPr>
                <w:rFonts w:eastAsia="Times New Roman" w:cs="Times New Roman"/>
                <w:sz w:val="20"/>
                <w:szCs w:val="20"/>
                <w:lang w:eastAsia="es-PE"/>
              </w:rPr>
            </w:pPr>
          </w:p>
        </w:tc>
        <w:tc>
          <w:tcPr>
            <w:tcW w:w="1200" w:type="dxa"/>
            <w:tcBorders>
              <w:top w:val="nil"/>
              <w:left w:val="nil"/>
              <w:bottom w:val="nil"/>
              <w:right w:val="nil"/>
            </w:tcBorders>
            <w:shd w:val="clear" w:color="auto" w:fill="auto"/>
            <w:noWrap/>
            <w:vAlign w:val="bottom"/>
            <w:hideMark/>
          </w:tcPr>
          <w:p w14:paraId="58921BF5" w14:textId="77777777" w:rsidR="00EF2619" w:rsidRPr="00EF2619" w:rsidRDefault="00EF2619" w:rsidP="0058539F">
            <w:pPr>
              <w:spacing w:after="0" w:line="240" w:lineRule="auto"/>
              <w:jc w:val="left"/>
              <w:rPr>
                <w:rFonts w:eastAsia="Times New Roman" w:cs="Times New Roman"/>
                <w:sz w:val="20"/>
                <w:szCs w:val="20"/>
                <w:lang w:eastAsia="es-PE"/>
              </w:rPr>
            </w:pPr>
          </w:p>
        </w:tc>
        <w:tc>
          <w:tcPr>
            <w:tcW w:w="2440" w:type="dxa"/>
            <w:tcBorders>
              <w:top w:val="nil"/>
              <w:left w:val="nil"/>
              <w:bottom w:val="nil"/>
              <w:right w:val="nil"/>
            </w:tcBorders>
            <w:shd w:val="clear" w:color="auto" w:fill="auto"/>
            <w:noWrap/>
            <w:vAlign w:val="bottom"/>
            <w:hideMark/>
          </w:tcPr>
          <w:p w14:paraId="784777BE" w14:textId="77777777" w:rsidR="00EF2619" w:rsidRPr="00EF2619" w:rsidRDefault="00EF2619" w:rsidP="0058539F">
            <w:pPr>
              <w:spacing w:after="0" w:line="240" w:lineRule="auto"/>
              <w:jc w:val="left"/>
              <w:rPr>
                <w:rFonts w:eastAsia="Times New Roman" w:cs="Times New Roman"/>
                <w:sz w:val="20"/>
                <w:szCs w:val="20"/>
                <w:lang w:eastAsia="es-PE"/>
              </w:rPr>
            </w:pPr>
          </w:p>
        </w:tc>
        <w:tc>
          <w:tcPr>
            <w:tcW w:w="1260" w:type="dxa"/>
            <w:tcBorders>
              <w:top w:val="nil"/>
              <w:left w:val="nil"/>
              <w:bottom w:val="nil"/>
              <w:right w:val="nil"/>
            </w:tcBorders>
            <w:shd w:val="clear" w:color="auto" w:fill="auto"/>
            <w:noWrap/>
            <w:vAlign w:val="bottom"/>
            <w:hideMark/>
          </w:tcPr>
          <w:p w14:paraId="68C9A9E2" w14:textId="77777777" w:rsidR="00EF2619" w:rsidRPr="00EF2619" w:rsidRDefault="00EF2619" w:rsidP="0058539F">
            <w:pPr>
              <w:keepNext/>
              <w:spacing w:after="0" w:line="240" w:lineRule="auto"/>
              <w:jc w:val="left"/>
              <w:rPr>
                <w:rFonts w:eastAsia="Times New Roman" w:cs="Times New Roman"/>
                <w:sz w:val="20"/>
                <w:szCs w:val="20"/>
                <w:lang w:eastAsia="es-PE"/>
              </w:rPr>
            </w:pPr>
          </w:p>
        </w:tc>
      </w:tr>
    </w:tbl>
    <w:p w14:paraId="794F4D98" w14:textId="7CD64601" w:rsidR="00F358E6" w:rsidRDefault="00F358E6" w:rsidP="000D11E6">
      <w:pPr>
        <w:keepNext/>
        <w:jc w:val="center"/>
      </w:pPr>
      <w:r>
        <w:lastRenderedPageBreak/>
        <w:t>Fuente: PHES Servicios Generales</w:t>
      </w:r>
    </w:p>
    <w:p w14:paraId="434895B1" w14:textId="514059F9" w:rsidR="00F358E6" w:rsidRDefault="00F358E6" w:rsidP="000D11E6">
      <w:pPr>
        <w:keepNext/>
        <w:jc w:val="center"/>
      </w:pPr>
    </w:p>
    <w:p w14:paraId="2CC87D93" w14:textId="77777777" w:rsidR="004A6EE3" w:rsidRDefault="004A6EE3" w:rsidP="000D11E6">
      <w:pPr>
        <w:keepNext/>
        <w:jc w:val="center"/>
      </w:pPr>
    </w:p>
    <w:p w14:paraId="0493AF6E" w14:textId="357F8CF4" w:rsidR="000D11E6" w:rsidRDefault="000D11E6" w:rsidP="000D11E6">
      <w:pPr>
        <w:keepNext/>
        <w:jc w:val="center"/>
      </w:pPr>
      <w:r>
        <w:rPr>
          <w:noProof/>
          <w:lang w:eastAsia="es-PE"/>
        </w:rPr>
        <mc:AlternateContent>
          <mc:Choice Requires="wpg">
            <w:drawing>
              <wp:anchor distT="0" distB="0" distL="114300" distR="114300" simplePos="0" relativeHeight="251664384" behindDoc="0" locked="0" layoutInCell="1" allowOverlap="1" wp14:anchorId="1B8DB477" wp14:editId="0A5D02DE">
                <wp:simplePos x="0" y="0"/>
                <wp:positionH relativeFrom="column">
                  <wp:posOffset>2244090</wp:posOffset>
                </wp:positionH>
                <wp:positionV relativeFrom="paragraph">
                  <wp:posOffset>1966595</wp:posOffset>
                </wp:positionV>
                <wp:extent cx="1809750" cy="219075"/>
                <wp:effectExtent l="0" t="0" r="0" b="9525"/>
                <wp:wrapNone/>
                <wp:docPr id="57" name="Grupo 57"/>
                <wp:cNvGraphicFramePr/>
                <a:graphic xmlns:a="http://schemas.openxmlformats.org/drawingml/2006/main">
                  <a:graphicData uri="http://schemas.microsoft.com/office/word/2010/wordprocessingGroup">
                    <wpg:wgp>
                      <wpg:cNvGrpSpPr/>
                      <wpg:grpSpPr>
                        <a:xfrm>
                          <a:off x="0" y="0"/>
                          <a:ext cx="1809750" cy="219075"/>
                          <a:chOff x="0" y="0"/>
                          <a:chExt cx="1809750" cy="219075"/>
                        </a:xfrm>
                      </wpg:grpSpPr>
                      <wps:wsp>
                        <wps:cNvPr id="54" name="Cuadro de texto 54"/>
                        <wps:cNvSpPr txBox="1"/>
                        <wps:spPr>
                          <a:xfrm>
                            <a:off x="0" y="0"/>
                            <a:ext cx="504825" cy="209550"/>
                          </a:xfrm>
                          <a:prstGeom prst="rect">
                            <a:avLst/>
                          </a:prstGeom>
                          <a:solidFill>
                            <a:schemeClr val="lt1"/>
                          </a:solidFill>
                          <a:ln w="6350">
                            <a:noFill/>
                          </a:ln>
                        </wps:spPr>
                        <wps:txbx>
                          <w:txbxContent>
                            <w:p w14:paraId="78E1EA54" w14:textId="31658FDC" w:rsidR="004A2631" w:rsidRPr="000D11E6" w:rsidRDefault="004A2631">
                              <w:pPr>
                                <w:rPr>
                                  <w:sz w:val="18"/>
                                </w:rPr>
                              </w:pPr>
                              <w:r w:rsidRPr="000D11E6">
                                <w:rPr>
                                  <w:sz w:val="18"/>
                                </w:rPr>
                                <w:t>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Cuadro de texto 56"/>
                        <wps:cNvSpPr txBox="1"/>
                        <wps:spPr>
                          <a:xfrm>
                            <a:off x="1304925" y="9525"/>
                            <a:ext cx="504825" cy="209550"/>
                          </a:xfrm>
                          <a:prstGeom prst="rect">
                            <a:avLst/>
                          </a:prstGeom>
                          <a:solidFill>
                            <a:schemeClr val="lt1"/>
                          </a:solidFill>
                          <a:ln w="6350">
                            <a:noFill/>
                          </a:ln>
                        </wps:spPr>
                        <wps:txbx>
                          <w:txbxContent>
                            <w:p w14:paraId="4AA0722C" w14:textId="474868D6" w:rsidR="004A2631" w:rsidRPr="000D11E6" w:rsidRDefault="004A2631" w:rsidP="000D11E6">
                              <w:pPr>
                                <w:rPr>
                                  <w:sz w:val="18"/>
                                </w:rPr>
                              </w:pPr>
                              <w:r>
                                <w:rPr>
                                  <w:sz w:val="18"/>
                                </w:rPr>
                                <w:t>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B8DB477" id="Grupo 57" o:spid="_x0000_s1067" style="position:absolute;left:0;text-align:left;margin-left:176.7pt;margin-top:154.85pt;width:142.5pt;height:17.25pt;z-index:251664384;mso-position-horizontal-relative:text;mso-position-vertical-relative:text" coordsize="18097,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">
                <v:shape id="Cuadro de texto 54" o:spid="_x0000_s1068" type="#_x0000_t202" style="position:absolute;width:5048;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" fillcolor="white [3201]" stroked="f" strokeweight=".5pt">
                  <v:textbox>
                    <w:txbxContent>
                      <w:p w14:paraId="78E1EA54" w14:textId="31658FDC" w:rsidR="004A2631" w:rsidRPr="000D11E6" w:rsidRDefault="004A2631">
                        <w:pPr>
                          <w:rPr>
                            <w:sz w:val="18"/>
                          </w:rPr>
                        </w:pPr>
                        <w:r w:rsidRPr="000D11E6">
                          <w:rPr>
                            <w:sz w:val="18"/>
                          </w:rPr>
                          <w:t>2016</w:t>
                        </w:r>
                      </w:p>
                    </w:txbxContent>
                  </v:textbox>
                </v:shape>
                <v:shape id="Cuadro de texto 56" o:spid="_x0000_s1069" type="#_x0000_t202" style="position:absolute;left:13049;top:95;width:5048;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" fillcolor="white [3201]" stroked="f" strokeweight=".5pt">
                  <v:textbox>
                    <w:txbxContent>
                      <w:p w14:paraId="4AA0722C" w14:textId="474868D6" w:rsidR="004A2631" w:rsidRPr="000D11E6" w:rsidRDefault="004A2631" w:rsidP="000D11E6">
                        <w:pPr>
                          <w:rPr>
                            <w:sz w:val="18"/>
                          </w:rPr>
                        </w:pPr>
                        <w:r>
                          <w:rPr>
                            <w:sz w:val="18"/>
                          </w:rPr>
                          <w:t>2017</w:t>
                        </w:r>
                      </w:p>
                    </w:txbxContent>
                  </v:textbox>
                </v:shape>
              </v:group>
            </w:pict>
          </mc:Fallback>
        </mc:AlternateContent>
      </w:r>
      <w:r>
        <w:rPr>
          <w:noProof/>
          <w:lang w:eastAsia="es-PE"/>
        </w:rPr>
        <w:drawing>
          <wp:inline distT="0" distB="0" distL="0" distR="0" wp14:anchorId="08B804BF" wp14:editId="7C716AF1">
            <wp:extent cx="4572000" cy="2743200"/>
            <wp:effectExtent l="0" t="0" r="0" b="0"/>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D1D6BD1" w14:textId="78B4389F" w:rsidR="000D11E6" w:rsidRPr="000D11E6" w:rsidRDefault="000D11E6" w:rsidP="000D11E6">
      <w:pPr>
        <w:pStyle w:val="Descripcin"/>
        <w:jc w:val="center"/>
      </w:pPr>
      <w:bookmarkStart w:id="87" w:name="_Toc510011661"/>
      <w:r>
        <w:t xml:space="preserve">Figura </w:t>
      </w:r>
      <w:r>
        <w:fldChar w:fldCharType="begin"/>
      </w:r>
      <w:r>
        <w:instrText xml:space="preserve"> SEQ Figura \* ARABIC </w:instrText>
      </w:r>
      <w:r>
        <w:fldChar w:fldCharType="separate"/>
      </w:r>
      <w:r w:rsidR="00291BEA">
        <w:rPr>
          <w:noProof/>
        </w:rPr>
        <w:t>16</w:t>
      </w:r>
      <w:r>
        <w:fldChar w:fldCharType="end"/>
      </w:r>
      <w:r>
        <w:t>: Ingresos Económicos Año 2016 vs 2017 – PHES Servicios Generales EIRL.</w:t>
      </w:r>
      <w:bookmarkEnd w:id="87"/>
    </w:p>
    <w:p w14:paraId="357E8BF1" w14:textId="38BD684E" w:rsidR="00B5507F" w:rsidRPr="00817146" w:rsidRDefault="00817146" w:rsidP="00817146">
      <w:pPr>
        <w:pStyle w:val="Ttulo3"/>
      </w:pPr>
      <w:bookmarkStart w:id="88" w:name="_Toc510011621"/>
      <w:r>
        <w:t>E</w:t>
      </w:r>
      <w:r w:rsidR="00B5507F" w:rsidRPr="00817146">
        <w:t>n la región</w:t>
      </w:r>
      <w:bookmarkEnd w:id="88"/>
    </w:p>
    <w:p w14:paraId="242E314E" w14:textId="2D365E52" w:rsidR="00252CBB" w:rsidRDefault="00252CBB" w:rsidP="001E21D1">
      <w:r>
        <w:t>Actualmente las empresas cajamarquinas, dedicadas al rubro de la ingeniería y construcción, cuentan con algunas limitantes para la participación de concursos de licitación de obras y/o proyectos de gran envergadura; pues las empresas contratantes evalúan el desempeño y realizan un proceso de pre calificación dentro de sus posibles contratistas.</w:t>
      </w:r>
    </w:p>
    <w:p w14:paraId="19CD3ACC" w14:textId="37615420" w:rsidR="00252CBB" w:rsidRDefault="00252CBB" w:rsidP="001E21D1">
      <w:r>
        <w:t xml:space="preserve">La Empresa PHES Servicios Generales EIRL, al ser conocer de ello y de las exigencias de sus principales clientes (Minera </w:t>
      </w:r>
      <w:proofErr w:type="spellStart"/>
      <w:r>
        <w:t>Yanacocha</w:t>
      </w:r>
      <w:proofErr w:type="spellEnd"/>
      <w:r>
        <w:t xml:space="preserve">, Compañía Minera </w:t>
      </w:r>
      <w:proofErr w:type="spellStart"/>
      <w:r>
        <w:t>Coimolache</w:t>
      </w:r>
      <w:proofErr w:type="spellEnd"/>
      <w:r>
        <w:t xml:space="preserve">, Compañía Minera </w:t>
      </w:r>
      <w:proofErr w:type="spellStart"/>
      <w:r>
        <w:t>Chinalco</w:t>
      </w:r>
      <w:proofErr w:type="spellEnd"/>
      <w:r>
        <w:t xml:space="preserve">) decide apostar por </w:t>
      </w:r>
      <w:r w:rsidR="00F937B9" w:rsidRPr="00F937B9">
        <w:t>una participación efectiva de todos los niveles que permita con relación al marco de referencia fijar expectativas de mejoramiento continuo y asignar recursos dispo</w:t>
      </w:r>
      <w:r w:rsidR="00F937B9">
        <w:t>nibles para lograr el éxito de sus</w:t>
      </w:r>
      <w:r w:rsidR="00F937B9" w:rsidRPr="00F937B9">
        <w:t xml:space="preserve"> actividad</w:t>
      </w:r>
      <w:r w:rsidR="00F937B9">
        <w:t>es.</w:t>
      </w:r>
    </w:p>
    <w:p w14:paraId="2BE523C5" w14:textId="50B9F7E1" w:rsidR="00F937B9" w:rsidRDefault="00F937B9" w:rsidP="00F937B9">
      <w:r>
        <w:t xml:space="preserve">Los servicios solicitados deben ser ejecutados de la manera prescrita en el Alcance del Servicio, cumpliendo estrictamente los Estándares de los diversos clientes, los Estándares Internacionales para actividades semejantes, las Normas Nacionales y las buenas prácticas de la Ingeniería requeridas para la correcta ejecución del servicio. Dentro de los requisitos técnicos </w:t>
      </w:r>
      <w:r w:rsidR="00062A41">
        <w:t>mínimos</w:t>
      </w:r>
      <w:r>
        <w:t xml:space="preserve"> requeridos por las contratantes, son: Manual de </w:t>
      </w:r>
      <w:r w:rsidR="00062A41">
        <w:t xml:space="preserve">Calidad, Manual de Salud y Seguridad, Manual de Medio Ambiente, </w:t>
      </w:r>
      <w:r>
        <w:t xml:space="preserve">Programa de Salud y Seguridad de Contratistas. </w:t>
      </w:r>
    </w:p>
    <w:p w14:paraId="0967519A" w14:textId="3909CC04" w:rsidR="00062A41" w:rsidRDefault="00062A41" w:rsidP="00F937B9">
      <w:r>
        <w:lastRenderedPageBreak/>
        <w:t>Es por ello que al realizar la implementación de un modelo de Gestión de Calidad dentro de PHES Servicios Generales EIRL, la empresa pudo acceder a nuevos procesos de calificación y por ende a nuevos contratos, de esta manera dando un valor agregado a la misma.</w:t>
      </w:r>
    </w:p>
    <w:p w14:paraId="097F0EC1" w14:textId="2D75207C" w:rsidR="00062A41" w:rsidRDefault="00062A41" w:rsidP="00F937B9">
      <w:r>
        <w:t xml:space="preserve">Cabe mencionar que pequeñas empresas comunitarias también están desarrollando este modelo dentro de sus organizaciones, al ser un modelo adaptable, se desarrolla sin ningún inconveniente dentro de ellas. Podemos citar algunas de las cuales están en proceso de implementación: HVH </w:t>
      </w:r>
      <w:proofErr w:type="spellStart"/>
      <w:r>
        <w:t>Serges</w:t>
      </w:r>
      <w:proofErr w:type="spellEnd"/>
      <w:r>
        <w:t xml:space="preserve"> SRL, A&amp;Q Ingenieros Contratistas y </w:t>
      </w:r>
      <w:r w:rsidR="00B610D1">
        <w:t>José Sabogal Ingenieros SAC.</w:t>
      </w:r>
    </w:p>
    <w:p w14:paraId="7AC34BC1" w14:textId="7B5FA056" w:rsidR="00062A41" w:rsidRDefault="00062A41" w:rsidP="00855321">
      <w:r>
        <w:t xml:space="preserve">Estas empresas están teniendo oportunidad de mejora dentro del mercado cajamarquino, </w:t>
      </w:r>
      <w:r w:rsidR="00855321">
        <w:t>ya que algunos de los beneficios brindados por el Sistema de Gestión de Calidad son: la capacidad para proporcionar regularmente productos y servicios que satisfagan los requisitos del cliente y de aumentar la satisfacción del mismo; abordar los riesgos y oportunidades asociadas con su contexto y objetivos; la capacidad de demostrar la conformidad con requisitos del sistema de gestión de la calidad especificados.</w:t>
      </w:r>
    </w:p>
    <w:p w14:paraId="1E91B134" w14:textId="37ED8FD0" w:rsidR="001E21D1" w:rsidRDefault="001E21D1" w:rsidP="001E21D1">
      <w:pPr>
        <w:pStyle w:val="Ttulo1"/>
      </w:pPr>
      <w:bookmarkStart w:id="89" w:name="_Toc510011622"/>
      <w:r>
        <w:t>ANÁLISIS Y DISCUSIÓN DE RESULTADOS</w:t>
      </w:r>
      <w:bookmarkEnd w:id="89"/>
    </w:p>
    <w:p w14:paraId="2FB300B9" w14:textId="45ADF2D9" w:rsidR="001E21D1" w:rsidRDefault="001E21D1" w:rsidP="001E21D1">
      <w:r w:rsidRPr="00F706A8">
        <w:t xml:space="preserve">Después de haber aplicado la metodología para desarrollar e implementar el </w:t>
      </w:r>
      <w:r>
        <w:t>Sistema de Gestión de Calidad, y haber realizado el tratamiento estadístico de los datos recopilados en las etapas Pre-Test y Post-Test, corresponde determinar si los resultados obtenidos nos ayudan en la consecución satisfactoria de los objetivos planteados al inicio del presente proyecto.</w:t>
      </w:r>
    </w:p>
    <w:p w14:paraId="3D4A4B85" w14:textId="5505ACA5" w:rsidR="001E21D1" w:rsidRDefault="001E21D1" w:rsidP="001E21D1">
      <w:pPr>
        <w:pStyle w:val="Ttulo2"/>
      </w:pPr>
      <w:bookmarkStart w:id="90" w:name="_Toc510011623"/>
      <w:r>
        <w:t>De acuerdo a los objetivos planteados</w:t>
      </w:r>
      <w:bookmarkEnd w:id="90"/>
    </w:p>
    <w:p w14:paraId="41449F34" w14:textId="377E4409" w:rsidR="004E27B6" w:rsidRDefault="004E27B6" w:rsidP="001E21D1">
      <w:pPr>
        <w:ind w:left="576"/>
        <w:rPr>
          <w:lang w:val="es-MX"/>
        </w:rPr>
      </w:pPr>
      <w:r>
        <w:rPr>
          <w:lang w:val="es-MX"/>
        </w:rPr>
        <w:t>Se plantearon como objetivos específicos de la presente investigación, el realizar un diagnóstico de la situación actual de la empresa “PHES Servicios Generales EIRL”</w:t>
      </w:r>
      <w:r w:rsidR="006D7033">
        <w:rPr>
          <w:lang w:val="es-MX"/>
        </w:rPr>
        <w:t xml:space="preserve"> de la ciudad de Cajamarca</w:t>
      </w:r>
      <w:r>
        <w:rPr>
          <w:lang w:val="es-MX"/>
        </w:rPr>
        <w:t xml:space="preserve">, y en base a esto, diseñar procesos efectivos dentro de la empresa. Se cumplió con </w:t>
      </w:r>
      <w:r w:rsidR="00044C55">
        <w:rPr>
          <w:lang w:val="es-MX"/>
        </w:rPr>
        <w:t>el primer objetivo específico</w:t>
      </w:r>
      <w:r>
        <w:rPr>
          <w:lang w:val="es-MX"/>
        </w:rPr>
        <w:t>,</w:t>
      </w:r>
      <w:r w:rsidR="00044C55">
        <w:rPr>
          <w:lang w:val="es-MX"/>
        </w:rPr>
        <w:t xml:space="preserve"> tarea que era indispensable, ya que sin realizarla</w:t>
      </w:r>
      <w:r>
        <w:rPr>
          <w:lang w:val="es-MX"/>
        </w:rPr>
        <w:t xml:space="preserve"> </w:t>
      </w:r>
      <w:r w:rsidR="00044C55">
        <w:rPr>
          <w:lang w:val="es-MX"/>
        </w:rPr>
        <w:t xml:space="preserve">no se hubiera podido </w:t>
      </w:r>
      <w:r>
        <w:rPr>
          <w:lang w:val="es-MX"/>
        </w:rPr>
        <w:t>a desarrollar el modelo para la implementación del Sistema de Gestión de Calidad</w:t>
      </w:r>
      <w:r w:rsidR="006D7033">
        <w:rPr>
          <w:lang w:val="es-MX"/>
        </w:rPr>
        <w:t xml:space="preserve"> basado en la norma ISO 9001:2015 en la misma institución.</w:t>
      </w:r>
    </w:p>
    <w:p w14:paraId="55BD16BF" w14:textId="4909E8E0" w:rsidR="001E21D1" w:rsidRDefault="00166D0E" w:rsidP="001E21D1">
      <w:pPr>
        <w:ind w:left="576"/>
        <w:rPr>
          <w:lang w:val="es-MX"/>
        </w:rPr>
      </w:pPr>
      <w:r>
        <w:rPr>
          <w:lang w:val="es-MX"/>
        </w:rPr>
        <w:t xml:space="preserve">Con la implementación satisfactoria del sistema de gestión de calidad </w:t>
      </w:r>
      <w:r w:rsidR="006D7033">
        <w:rPr>
          <w:lang w:val="es-MX"/>
        </w:rPr>
        <w:t>que propone el modelo desarrollado</w:t>
      </w:r>
      <w:r>
        <w:rPr>
          <w:lang w:val="es-MX"/>
        </w:rPr>
        <w:t xml:space="preserve">, </w:t>
      </w:r>
      <w:r w:rsidR="004E27B6">
        <w:rPr>
          <w:lang w:val="es-MX"/>
        </w:rPr>
        <w:t xml:space="preserve">se ha visto cumplido parcialmente el objetivo principal de la </w:t>
      </w:r>
      <w:r w:rsidR="004E27B6">
        <w:rPr>
          <w:lang w:val="es-MX"/>
        </w:rPr>
        <w:lastRenderedPageBreak/>
        <w:t>presente investigaci</w:t>
      </w:r>
      <w:r w:rsidR="006D7033">
        <w:rPr>
          <w:lang w:val="es-MX"/>
        </w:rPr>
        <w:t>ón;</w:t>
      </w:r>
      <w:r w:rsidR="004E27B6">
        <w:rPr>
          <w:lang w:val="es-MX"/>
        </w:rPr>
        <w:t xml:space="preserve"> resta cumplir si efectivamente se mejoraron los procesos administrativos de </w:t>
      </w:r>
      <w:r w:rsidR="006D7033">
        <w:rPr>
          <w:lang w:val="es-MX"/>
        </w:rPr>
        <w:t>la misma empresa.</w:t>
      </w:r>
    </w:p>
    <w:p w14:paraId="2DEA2765" w14:textId="26A5AC2A" w:rsidR="00F36368" w:rsidRDefault="006D7033" w:rsidP="00AB62C9">
      <w:pPr>
        <w:ind w:left="576"/>
      </w:pPr>
      <w:r>
        <w:rPr>
          <w:lang w:val="es-MX"/>
        </w:rPr>
        <w:t xml:space="preserve">Para esto, </w:t>
      </w:r>
      <w:r w:rsidR="004520F0">
        <w:rPr>
          <w:lang w:val="es-MX"/>
        </w:rPr>
        <w:t>se tienen que analizar</w:t>
      </w:r>
      <w:r>
        <w:rPr>
          <w:lang w:val="es-MX"/>
        </w:rPr>
        <w:t xml:space="preserve"> los datos obtenidos en las tres pruebas de hipótesis realizadas en los diferentes indicadores que se establecieron</w:t>
      </w:r>
      <w:r w:rsidR="002607CE">
        <w:rPr>
          <w:lang w:val="es-MX"/>
        </w:rPr>
        <w:t>, principalmente en el indicador 2: Porcentaje de documentación de procesos administrativos existente, y en el 3: Porcentaje de disminución de tiempos en los procesos administrativos, que son los que guardan mayor relación con este objetivo.</w:t>
      </w:r>
    </w:p>
    <w:p w14:paraId="39374D13" w14:textId="64925037" w:rsidR="00E428E9" w:rsidRDefault="004520F0" w:rsidP="00AB62C9">
      <w:pPr>
        <w:ind w:left="576"/>
      </w:pPr>
      <w:r>
        <w:t>Analizando los resultados del indicador 3, se observa claramente que existe una disminución significativa en el tiempo que lleva la ejecución de un proyecto a la empresa, ya que en la fase Post-Test del estudio se reduce en un 20% el tiempo que se detectó en la fase Pre-Test.</w:t>
      </w:r>
    </w:p>
    <w:p w14:paraId="37270600" w14:textId="77777777" w:rsidR="00473255" w:rsidRDefault="004520F0" w:rsidP="00473255">
      <w:pPr>
        <w:keepNext/>
        <w:spacing w:after="0"/>
        <w:ind w:left="576"/>
        <w:jc w:val="center"/>
      </w:pPr>
      <w:r>
        <w:rPr>
          <w:noProof/>
          <w:lang w:eastAsia="es-PE"/>
        </w:rPr>
        <w:drawing>
          <wp:inline distT="0" distB="0" distL="0" distR="0" wp14:anchorId="3CA960F7" wp14:editId="0D87AF86">
            <wp:extent cx="3595105" cy="2743200"/>
            <wp:effectExtent l="0" t="0" r="571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08561" cy="2753468"/>
                    </a:xfrm>
                    <a:prstGeom prst="rect">
                      <a:avLst/>
                    </a:prstGeom>
                    <a:noFill/>
                  </pic:spPr>
                </pic:pic>
              </a:graphicData>
            </a:graphic>
          </wp:inline>
        </w:drawing>
      </w:r>
    </w:p>
    <w:p w14:paraId="2251B0EC" w14:textId="0DED91DF" w:rsidR="004520F0" w:rsidRPr="00473255" w:rsidRDefault="00473255" w:rsidP="00473255">
      <w:pPr>
        <w:pStyle w:val="Descripcin"/>
        <w:ind w:firstLine="567"/>
        <w:jc w:val="center"/>
        <w:rPr>
          <w:sz w:val="22"/>
        </w:rPr>
      </w:pPr>
      <w:bookmarkStart w:id="91" w:name="_Toc510011662"/>
      <w:r w:rsidRPr="00473255">
        <w:rPr>
          <w:sz w:val="22"/>
        </w:rPr>
        <w:t xml:space="preserve">Figura </w:t>
      </w:r>
      <w:r w:rsidRPr="00473255">
        <w:rPr>
          <w:sz w:val="22"/>
        </w:rPr>
        <w:fldChar w:fldCharType="begin"/>
      </w:r>
      <w:r w:rsidRPr="00473255">
        <w:rPr>
          <w:sz w:val="22"/>
        </w:rPr>
        <w:instrText xml:space="preserve"> SEQ Figura \* ARABIC </w:instrText>
      </w:r>
      <w:r w:rsidRPr="00473255">
        <w:rPr>
          <w:sz w:val="22"/>
        </w:rPr>
        <w:fldChar w:fldCharType="separate"/>
      </w:r>
      <w:r w:rsidR="00291BEA">
        <w:rPr>
          <w:noProof/>
          <w:sz w:val="22"/>
        </w:rPr>
        <w:t>17</w:t>
      </w:r>
      <w:r w:rsidRPr="00473255">
        <w:rPr>
          <w:sz w:val="22"/>
        </w:rPr>
        <w:fldChar w:fldCharType="end"/>
      </w:r>
      <w:r w:rsidRPr="00473255">
        <w:rPr>
          <w:sz w:val="22"/>
        </w:rPr>
        <w:t>: Disminución del tiempo que toma la ejecución de un proyecto después de implementado el SGC (Indicador 3)</w:t>
      </w:r>
      <w:bookmarkEnd w:id="91"/>
    </w:p>
    <w:p w14:paraId="2FCEE001" w14:textId="512A3752" w:rsidR="00C47A3B" w:rsidRDefault="00712004" w:rsidP="00712004">
      <w:pPr>
        <w:ind w:left="576"/>
      </w:pPr>
      <w:r>
        <w:t>Otro dato interesante para este indicador, es que también se redujo, aunque en menor medida, los tiempos que toman tanto la planificación del proyecto (de 6 días a 5), como el cierre del mismo, en gran parte gracias a que como veremos en el análisis del segundo indicador, la documentación de los procesos se incrementaría sustancialmente, ya que en la actualidad es poca o nula la gestión que se realiza para documentar los procesos administrativos y ejecutivos en la empresa.</w:t>
      </w:r>
    </w:p>
    <w:p w14:paraId="70E1BF99" w14:textId="77777777" w:rsidR="00473255" w:rsidRDefault="00712004" w:rsidP="00473255">
      <w:pPr>
        <w:keepNext/>
        <w:spacing w:after="0"/>
        <w:ind w:left="576"/>
        <w:jc w:val="center"/>
      </w:pPr>
      <w:r>
        <w:rPr>
          <w:noProof/>
          <w:lang w:eastAsia="es-PE"/>
        </w:rPr>
        <w:lastRenderedPageBreak/>
        <w:drawing>
          <wp:inline distT="0" distB="0" distL="0" distR="0" wp14:anchorId="2FC7301F" wp14:editId="74A51961">
            <wp:extent cx="3691371" cy="2514600"/>
            <wp:effectExtent l="0" t="0" r="444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28355" cy="2539794"/>
                    </a:xfrm>
                    <a:prstGeom prst="rect">
                      <a:avLst/>
                    </a:prstGeom>
                    <a:noFill/>
                  </pic:spPr>
                </pic:pic>
              </a:graphicData>
            </a:graphic>
          </wp:inline>
        </w:drawing>
      </w:r>
    </w:p>
    <w:p w14:paraId="620F29A4" w14:textId="2299EC3D" w:rsidR="00712004" w:rsidRDefault="00473255" w:rsidP="00473255">
      <w:pPr>
        <w:pStyle w:val="Descripcin"/>
        <w:ind w:firstLine="567"/>
        <w:jc w:val="center"/>
      </w:pPr>
      <w:bookmarkStart w:id="92" w:name="_Toc510011663"/>
      <w:r w:rsidRPr="00473255">
        <w:rPr>
          <w:sz w:val="22"/>
        </w:rPr>
        <w:t xml:space="preserve">Figura </w:t>
      </w:r>
      <w:r w:rsidRPr="00473255">
        <w:rPr>
          <w:sz w:val="22"/>
        </w:rPr>
        <w:fldChar w:fldCharType="begin"/>
      </w:r>
      <w:r w:rsidRPr="00473255">
        <w:rPr>
          <w:sz w:val="22"/>
        </w:rPr>
        <w:instrText xml:space="preserve"> SEQ Figura \* ARABIC </w:instrText>
      </w:r>
      <w:r w:rsidRPr="00473255">
        <w:rPr>
          <w:sz w:val="22"/>
        </w:rPr>
        <w:fldChar w:fldCharType="separate"/>
      </w:r>
      <w:r w:rsidR="00291BEA">
        <w:rPr>
          <w:noProof/>
          <w:sz w:val="22"/>
        </w:rPr>
        <w:t>18</w:t>
      </w:r>
      <w:r w:rsidRPr="00473255">
        <w:rPr>
          <w:sz w:val="22"/>
        </w:rPr>
        <w:fldChar w:fldCharType="end"/>
      </w:r>
      <w:r w:rsidRPr="00473255">
        <w:rPr>
          <w:sz w:val="22"/>
        </w:rPr>
        <w:t>: Incremento de documentación de procesos administrativos después de implementado el SGC (Indicador 2)</w:t>
      </w:r>
      <w:bookmarkEnd w:id="92"/>
    </w:p>
    <w:p w14:paraId="58C984E2" w14:textId="0329DA1D" w:rsidR="00044C55" w:rsidRDefault="00044C55" w:rsidP="00044C55">
      <w:pPr>
        <w:ind w:left="576"/>
      </w:pPr>
      <w:r w:rsidRPr="00044C55">
        <w:t xml:space="preserve">El </w:t>
      </w:r>
      <w:r>
        <w:t xml:space="preserve">segundo objetivo </w:t>
      </w:r>
      <w:r w:rsidRPr="00044C55">
        <w:t xml:space="preserve">específico de la presente tesis, </w:t>
      </w:r>
      <w:r>
        <w:t xml:space="preserve">consecuentemente, </w:t>
      </w:r>
      <w:r w:rsidRPr="00044C55">
        <w:t xml:space="preserve">se ve cumplido al </w:t>
      </w:r>
      <w:r>
        <w:t>mejorar significativamente los procesos administrativos de la institución, siendo muestra de ello los progresos que se tuvieron con los indicadores Nº 2 y Nº 3.</w:t>
      </w:r>
      <w:r w:rsidRPr="00044C55">
        <w:t xml:space="preserve"> </w:t>
      </w:r>
    </w:p>
    <w:p w14:paraId="27347773" w14:textId="134DDB1B" w:rsidR="004F0265" w:rsidRDefault="00044C55" w:rsidP="00044C55">
      <w:pPr>
        <w:ind w:left="576"/>
      </w:pPr>
      <w:r>
        <w:t xml:space="preserve">Finalmente, es necesario analizar también el indicador Nº 1, </w:t>
      </w:r>
      <w:proofErr w:type="gramStart"/>
      <w:r>
        <w:t>ya que</w:t>
      </w:r>
      <w:proofErr w:type="gramEnd"/>
      <w:r>
        <w:t xml:space="preserve"> al incrementar el nivel de satisfacción de los usuarios de la empresa, se cumplen con varios de los requi</w:t>
      </w:r>
      <w:r w:rsidR="00B322DF">
        <w:t>sitos de la norma ISO 9001:2015, que tienen que ver sobre todo con el ambiente de trabajo y las buenas prácticas en las interrelaciones personales, compromiso de los trabajadores y optimismo laboral en general.</w:t>
      </w:r>
    </w:p>
    <w:p w14:paraId="6EB4B10A" w14:textId="77777777" w:rsidR="00473255" w:rsidRDefault="00C013C8" w:rsidP="00473255">
      <w:pPr>
        <w:keepNext/>
        <w:spacing w:after="0"/>
        <w:ind w:left="576"/>
        <w:jc w:val="center"/>
      </w:pPr>
      <w:r>
        <w:rPr>
          <w:noProof/>
          <w:lang w:eastAsia="es-PE"/>
        </w:rPr>
        <w:drawing>
          <wp:inline distT="0" distB="0" distL="0" distR="0" wp14:anchorId="0B377737" wp14:editId="27C772FA">
            <wp:extent cx="3705225" cy="282722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14647" cy="2834415"/>
                    </a:xfrm>
                    <a:prstGeom prst="rect">
                      <a:avLst/>
                    </a:prstGeom>
                    <a:noFill/>
                  </pic:spPr>
                </pic:pic>
              </a:graphicData>
            </a:graphic>
          </wp:inline>
        </w:drawing>
      </w:r>
    </w:p>
    <w:p w14:paraId="1D9CEAC1" w14:textId="2F505B73" w:rsidR="009279DB" w:rsidRPr="00473255" w:rsidRDefault="00473255" w:rsidP="00473255">
      <w:pPr>
        <w:pStyle w:val="Descripcin"/>
        <w:jc w:val="center"/>
        <w:rPr>
          <w:sz w:val="22"/>
        </w:rPr>
      </w:pPr>
      <w:bookmarkStart w:id="93" w:name="_Toc510011664"/>
      <w:r w:rsidRPr="00473255">
        <w:rPr>
          <w:sz w:val="22"/>
        </w:rPr>
        <w:t xml:space="preserve">Figura </w:t>
      </w:r>
      <w:r w:rsidRPr="00473255">
        <w:rPr>
          <w:sz w:val="22"/>
        </w:rPr>
        <w:fldChar w:fldCharType="begin"/>
      </w:r>
      <w:r w:rsidRPr="00473255">
        <w:rPr>
          <w:sz w:val="22"/>
        </w:rPr>
        <w:instrText xml:space="preserve"> SEQ Figura \* ARABIC </w:instrText>
      </w:r>
      <w:r w:rsidRPr="00473255">
        <w:rPr>
          <w:sz w:val="22"/>
        </w:rPr>
        <w:fldChar w:fldCharType="separate"/>
      </w:r>
      <w:r w:rsidR="00291BEA">
        <w:rPr>
          <w:noProof/>
          <w:sz w:val="22"/>
        </w:rPr>
        <w:t>19</w:t>
      </w:r>
      <w:r w:rsidRPr="00473255">
        <w:rPr>
          <w:sz w:val="22"/>
        </w:rPr>
        <w:fldChar w:fldCharType="end"/>
      </w:r>
      <w:r w:rsidRPr="00473255">
        <w:rPr>
          <w:sz w:val="22"/>
        </w:rPr>
        <w:t>: Incremento de la satisfacción del usuario final con el SGC (Indicador 1)</w:t>
      </w:r>
      <w:bookmarkEnd w:id="93"/>
    </w:p>
    <w:p w14:paraId="768B3A5F" w14:textId="68440CF3" w:rsidR="002902BD" w:rsidRDefault="002902BD" w:rsidP="002902BD">
      <w:pPr>
        <w:pStyle w:val="Ttulo2"/>
      </w:pPr>
      <w:bookmarkStart w:id="94" w:name="_Toc510011624"/>
      <w:r>
        <w:lastRenderedPageBreak/>
        <w:t>De acuerdo a los antecedentes teóricos</w:t>
      </w:r>
      <w:bookmarkEnd w:id="94"/>
    </w:p>
    <w:p w14:paraId="159D461E" w14:textId="77777777" w:rsidR="002902BD" w:rsidRDefault="002902BD" w:rsidP="002902BD">
      <w:pPr>
        <w:ind w:left="576"/>
      </w:pPr>
      <w:r>
        <w:t>Si se comparan los resultados obtenidos concluida la presente investigación, con los que obtuvieron los autores referenciados en los antecedentes teóricos, se pueden hacer algunos apuntes notables:</w:t>
      </w:r>
    </w:p>
    <w:p w14:paraId="41745D33" w14:textId="615D21CA" w:rsidR="000C0B66" w:rsidRDefault="002902BD" w:rsidP="00453955">
      <w:pPr>
        <w:pStyle w:val="Prrafodelista"/>
        <w:numPr>
          <w:ilvl w:val="0"/>
          <w:numId w:val="40"/>
        </w:numPr>
      </w:pPr>
      <w:r>
        <w:t xml:space="preserve">Para la presente investigación no se implementó la metodología de Magaña </w:t>
      </w:r>
      <w:sdt>
        <w:sdtPr>
          <w:id w:val="519358526"/>
          <w:citation/>
        </w:sdtPr>
        <w:sdtEndPr/>
        <w:sdtContent>
          <w:r>
            <w:fldChar w:fldCharType="begin"/>
          </w:r>
          <w:r>
            <w:rPr>
              <w:lang w:val="es-ES"/>
            </w:rPr>
            <w:instrText xml:space="preserve"> CITATION Mag11 \l 3082 </w:instrText>
          </w:r>
          <w:r>
            <w:fldChar w:fldCharType="separate"/>
          </w:r>
          <w:r w:rsidR="0085768F" w:rsidRPr="0085768F">
            <w:rPr>
              <w:noProof/>
              <w:lang w:val="es-ES"/>
            </w:rPr>
            <w:t>[1]</w:t>
          </w:r>
          <w:r>
            <w:fldChar w:fldCharType="end"/>
          </w:r>
        </w:sdtContent>
      </w:sdt>
      <w:r>
        <w:t xml:space="preserve">, simplemente se tomó de guía para adaptar los contenidos de la norma ISO 9001:2015 al presente estudio; sin embargo, se coincide con dicha autora en que aplicar el estándar, indiferentemente de la magnitud de la empresa, proporciona una mejora esencial en </w:t>
      </w:r>
      <w:r w:rsidR="000C0B66">
        <w:t>la organización de la empresa.</w:t>
      </w:r>
    </w:p>
    <w:p w14:paraId="4113FD30" w14:textId="14763898" w:rsidR="00406CF2" w:rsidRDefault="000C0B66" w:rsidP="00453955">
      <w:pPr>
        <w:pStyle w:val="Prrafodelista"/>
        <w:numPr>
          <w:ilvl w:val="0"/>
          <w:numId w:val="40"/>
        </w:numPr>
      </w:pPr>
      <w:r>
        <w:t xml:space="preserve">Durante el desarrollo del modelo planteado, se encontraron varias de las razones que enumeran Dong y </w:t>
      </w:r>
      <w:proofErr w:type="spellStart"/>
      <w:r>
        <w:t>Lian</w:t>
      </w:r>
      <w:proofErr w:type="spellEnd"/>
      <w:r>
        <w:t xml:space="preserve"> </w:t>
      </w:r>
      <w:sdt>
        <w:sdtPr>
          <w:id w:val="566221511"/>
          <w:citation/>
        </w:sdtPr>
        <w:sdtEndPr/>
        <w:sdtContent>
          <w:r>
            <w:fldChar w:fldCharType="begin"/>
          </w:r>
          <w:r>
            <w:rPr>
              <w:lang w:val="es-ES"/>
            </w:rPr>
            <w:instrText xml:space="preserve"> CITATION Lia07 \l 3082 </w:instrText>
          </w:r>
          <w:r>
            <w:fldChar w:fldCharType="separate"/>
          </w:r>
          <w:r w:rsidR="0085768F" w:rsidRPr="0085768F">
            <w:rPr>
              <w:noProof/>
              <w:lang w:val="es-ES"/>
            </w:rPr>
            <w:t>[2]</w:t>
          </w:r>
          <w:r>
            <w:fldChar w:fldCharType="end"/>
          </w:r>
        </w:sdtContent>
      </w:sdt>
      <w:r>
        <w:t>, en por qué las empresas fallan en la adecuación a los estándares</w:t>
      </w:r>
      <w:r w:rsidR="00406CF2">
        <w:t xml:space="preserve"> internacionales, </w:t>
      </w:r>
      <w:r w:rsidR="00A10BB0">
        <w:t>tales como la carencia de</w:t>
      </w:r>
      <w:r w:rsidR="00A10BB0" w:rsidRPr="0044126A">
        <w:t xml:space="preserve"> procesos bien definidos, falta de documentación</w:t>
      </w:r>
      <w:r w:rsidR="00A10BB0">
        <w:t xml:space="preserve"> de los mismos</w:t>
      </w:r>
      <w:r w:rsidR="00A10BB0" w:rsidRPr="0044126A">
        <w:t>, además de falta de entrenami</w:t>
      </w:r>
      <w:r w:rsidR="00A10BB0">
        <w:t>ento y capacitación al personal. E</w:t>
      </w:r>
      <w:r w:rsidR="00406CF2">
        <w:t xml:space="preserve">n esta investigación </w:t>
      </w:r>
      <w:r w:rsidR="00A10BB0">
        <w:t xml:space="preserve">se le dio prioridad a solucionar los problemas encontrados en </w:t>
      </w:r>
      <w:r w:rsidR="00406CF2">
        <w:t>el manejo de la documentaci</w:t>
      </w:r>
      <w:r w:rsidR="00B87627">
        <w:t xml:space="preserve">ón y </w:t>
      </w:r>
      <w:r w:rsidR="00A10BB0">
        <w:t>la complejidad de los procesos</w:t>
      </w:r>
      <w:r w:rsidR="00406CF2">
        <w:t>.</w:t>
      </w:r>
    </w:p>
    <w:p w14:paraId="4D97AB77" w14:textId="55094D38" w:rsidR="002902BD" w:rsidRDefault="005A2803" w:rsidP="00453955">
      <w:pPr>
        <w:pStyle w:val="Prrafodelista"/>
        <w:numPr>
          <w:ilvl w:val="0"/>
          <w:numId w:val="40"/>
        </w:numPr>
      </w:pPr>
      <w:r>
        <w:t xml:space="preserve">Se encontró que este estudio, finalmente resultó muy similar al realizado por Carrasco </w:t>
      </w:r>
      <w:sdt>
        <w:sdtPr>
          <w:id w:val="1572698180"/>
          <w:citation/>
        </w:sdtPr>
        <w:sdtEndPr/>
        <w:sdtContent>
          <w:r>
            <w:fldChar w:fldCharType="begin"/>
          </w:r>
          <w:r>
            <w:rPr>
              <w:lang w:val="es-ES"/>
            </w:rPr>
            <w:instrText xml:space="preserve"> CITATION Car11 \l 3082 </w:instrText>
          </w:r>
          <w:r>
            <w:fldChar w:fldCharType="separate"/>
          </w:r>
          <w:r w:rsidR="0085768F" w:rsidRPr="0085768F">
            <w:rPr>
              <w:noProof/>
              <w:lang w:val="es-ES"/>
            </w:rPr>
            <w:t>[3]</w:t>
          </w:r>
          <w:r>
            <w:fldChar w:fldCharType="end"/>
          </w:r>
        </w:sdtContent>
      </w:sdt>
      <w:r w:rsidR="0024334F">
        <w:t xml:space="preserve">, García y Salazar </w:t>
      </w:r>
      <w:sdt>
        <w:sdtPr>
          <w:id w:val="-1277714304"/>
          <w:citation/>
        </w:sdtPr>
        <w:sdtEndPr/>
        <w:sdtContent>
          <w:r w:rsidR="0024334F">
            <w:fldChar w:fldCharType="begin"/>
          </w:r>
          <w:r w:rsidR="0024334F">
            <w:rPr>
              <w:lang w:val="es-ES"/>
            </w:rPr>
            <w:instrText xml:space="preserve"> CITATION Gar05 \l 3082 </w:instrText>
          </w:r>
          <w:r w:rsidR="0024334F">
            <w:fldChar w:fldCharType="separate"/>
          </w:r>
          <w:r w:rsidR="0085768F" w:rsidRPr="0085768F">
            <w:rPr>
              <w:noProof/>
              <w:lang w:val="es-ES"/>
            </w:rPr>
            <w:t>[4]</w:t>
          </w:r>
          <w:r w:rsidR="0024334F">
            <w:fldChar w:fldCharType="end"/>
          </w:r>
        </w:sdtContent>
      </w:sdt>
      <w:r>
        <w:t xml:space="preserve">, </w:t>
      </w:r>
      <w:r w:rsidR="005F773F">
        <w:t xml:space="preserve">pero </w:t>
      </w:r>
      <w:r>
        <w:t>debido a las realidades diferente</w:t>
      </w:r>
      <w:r w:rsidR="005F773F">
        <w:t>s</w:t>
      </w:r>
      <w:r>
        <w:t xml:space="preserve">, </w:t>
      </w:r>
      <w:r w:rsidR="005F773F">
        <w:t xml:space="preserve">al presente le resultó más difícil de comprender los alcances y brechas existentes; sin embargo, se ha sembrado una semilla </w:t>
      </w:r>
      <w:r>
        <w:t xml:space="preserve">en </w:t>
      </w:r>
      <w:r w:rsidR="005F773F">
        <w:t>la institución para que, consolidando las nuevas prácticas de trabajo, se genere el cambio en el enfoque administrativo que plantea el autor.</w:t>
      </w:r>
    </w:p>
    <w:p w14:paraId="7B9D9010" w14:textId="7A6F4A65" w:rsidR="002902BD" w:rsidRDefault="002902BD" w:rsidP="00453955">
      <w:pPr>
        <w:pStyle w:val="Prrafodelista"/>
        <w:numPr>
          <w:ilvl w:val="0"/>
          <w:numId w:val="40"/>
        </w:numPr>
      </w:pPr>
      <w:r>
        <w:t xml:space="preserve">Algunas de las conclusiones </w:t>
      </w:r>
      <w:r w:rsidR="0024334F">
        <w:t xml:space="preserve">del presente trabajo de investigación, </w:t>
      </w:r>
      <w:r>
        <w:t>coinciden con</w:t>
      </w:r>
      <w:r w:rsidR="0024334F">
        <w:t xml:space="preserve"> </w:t>
      </w:r>
      <w:sdt>
        <w:sdtPr>
          <w:id w:val="-1054694619"/>
          <w:citation/>
        </w:sdtPr>
        <w:sdtEndPr/>
        <w:sdtContent>
          <w:r w:rsidR="0024334F">
            <w:fldChar w:fldCharType="begin"/>
          </w:r>
          <w:r w:rsidR="0024334F" w:rsidRPr="0024334F">
            <w:rPr>
              <w:lang w:val="es-ES"/>
            </w:rPr>
            <w:instrText xml:space="preserve"> CITATION Med13 \l 3082 </w:instrText>
          </w:r>
          <w:r w:rsidR="0024334F">
            <w:fldChar w:fldCharType="separate"/>
          </w:r>
          <w:r w:rsidR="0085768F" w:rsidRPr="0085768F">
            <w:rPr>
              <w:noProof/>
              <w:lang w:val="es-ES"/>
            </w:rPr>
            <w:t>[5]</w:t>
          </w:r>
          <w:r w:rsidR="0024334F">
            <w:fldChar w:fldCharType="end"/>
          </w:r>
        </w:sdtContent>
      </w:sdt>
      <w:r w:rsidR="0024334F">
        <w:t xml:space="preserve"> y </w:t>
      </w:r>
      <w:sdt>
        <w:sdtPr>
          <w:id w:val="-1649437852"/>
          <w:citation/>
        </w:sdtPr>
        <w:sdtEndPr/>
        <w:sdtContent>
          <w:r w:rsidR="0024334F">
            <w:fldChar w:fldCharType="begin"/>
          </w:r>
          <w:r w:rsidR="0024334F" w:rsidRPr="0024334F">
            <w:rPr>
              <w:lang w:val="es-ES"/>
            </w:rPr>
            <w:instrText xml:space="preserve"> CITATION Bus14 \l 3082 </w:instrText>
          </w:r>
          <w:r w:rsidR="0024334F">
            <w:fldChar w:fldCharType="separate"/>
          </w:r>
          <w:r w:rsidR="0085768F" w:rsidRPr="0085768F">
            <w:rPr>
              <w:noProof/>
              <w:lang w:val="es-ES"/>
            </w:rPr>
            <w:t>[6]</w:t>
          </w:r>
          <w:r w:rsidR="0024334F">
            <w:fldChar w:fldCharType="end"/>
          </w:r>
        </w:sdtContent>
      </w:sdt>
      <w:r>
        <w:t xml:space="preserve">, </w:t>
      </w:r>
      <w:r w:rsidR="0024334F">
        <w:t>ya que al ser el contexto económico-social de las regiones Lambayeque y Lima, similares al de Cajamarca, se encuentran las mismas dificultades, problemas y complejidades propias de nuestra sociedad con respecto a la cultura organizacional, laboral y funcional. Sin embargo, al igual que los autores, se encontró que la implementación de modelos de acuerdo a estándares ISO 9001 y derivados, alineada con los objetivos y políticas de las empresas, permite una mejor toma de decisiones, mejora significativamente los procesos productivos y administrativos, lo que a su vez incrementa la satisfacción final de los consumidores, usuarios y</w:t>
      </w:r>
      <w:r w:rsidR="000C3D67">
        <w:t xml:space="preserve"> partes interesadas </w:t>
      </w:r>
      <w:proofErr w:type="gramStart"/>
      <w:r w:rsidR="000C3D67">
        <w:t xml:space="preserve">o </w:t>
      </w:r>
      <w:r w:rsidR="0024334F">
        <w:t xml:space="preserve"> </w:t>
      </w:r>
      <w:proofErr w:type="spellStart"/>
      <w:r w:rsidR="0024334F" w:rsidRPr="000C3D67">
        <w:rPr>
          <w:i/>
        </w:rPr>
        <w:t>stakeholders</w:t>
      </w:r>
      <w:proofErr w:type="spellEnd"/>
      <w:proofErr w:type="gramEnd"/>
      <w:r w:rsidR="0024334F">
        <w:t xml:space="preserve"> de la empresa.</w:t>
      </w:r>
    </w:p>
    <w:p w14:paraId="15B1A3CA" w14:textId="3D46C2D3" w:rsidR="002902BD" w:rsidRDefault="00FF07A5" w:rsidP="002902BD">
      <w:pPr>
        <w:ind w:left="576"/>
      </w:pPr>
      <w:r>
        <w:lastRenderedPageBreak/>
        <w:t>Después de haber verificado el cumplimiento de los objetivos de la investigación, y de hacer una comparativa con los antecedentes teóricos existentes del proyecto, e</w:t>
      </w:r>
      <w:r w:rsidR="0024334F">
        <w:t>s necesario indicar, finalmente, que l</w:t>
      </w:r>
      <w:r w:rsidR="002902BD" w:rsidRPr="00766CD6">
        <w:t xml:space="preserve">a presente investigación constituye un </w:t>
      </w:r>
      <w:r w:rsidR="0024334F">
        <w:t xml:space="preserve">paso adelante </w:t>
      </w:r>
      <w:r w:rsidR="002902BD" w:rsidRPr="00766CD6">
        <w:t xml:space="preserve">paso en el estudio a nivel local, esto es, ciudad de Cajamarca, de la </w:t>
      </w:r>
      <w:r w:rsidR="0024334F">
        <w:t>mejora organizativa global</w:t>
      </w:r>
      <w:r>
        <w:t xml:space="preserve"> que genera la adecuación de los procesos de una empresa a los estándares internacionales ISO, </w:t>
      </w:r>
      <w:r w:rsidR="002902BD" w:rsidRPr="00766CD6">
        <w:t>y de qué formas apoya</w:t>
      </w:r>
      <w:r>
        <w:t xml:space="preserve"> y cómo se integra la ingeniería de procesos al campo de la ingeniería de sistemas en general.</w:t>
      </w:r>
    </w:p>
    <w:p w14:paraId="5EACF9FC" w14:textId="5A637B8C" w:rsidR="00C706EB" w:rsidRDefault="00C706EB">
      <w:pPr>
        <w:spacing w:line="259" w:lineRule="auto"/>
        <w:jc w:val="left"/>
      </w:pPr>
      <w:r>
        <w:br w:type="page"/>
      </w:r>
    </w:p>
    <w:p w14:paraId="54CAD26E" w14:textId="76EA5935" w:rsidR="00C706EB" w:rsidRDefault="00C706EB" w:rsidP="00C706EB">
      <w:pPr>
        <w:pStyle w:val="Ttulo1"/>
        <w:rPr>
          <w:lang w:val="es-MX"/>
        </w:rPr>
      </w:pPr>
      <w:bookmarkStart w:id="95" w:name="_Toc510011625"/>
      <w:r>
        <w:rPr>
          <w:lang w:val="es-MX"/>
        </w:rPr>
        <w:lastRenderedPageBreak/>
        <w:t>CONCLUSIONES Y RECOMENDACIONES</w:t>
      </w:r>
      <w:bookmarkEnd w:id="95"/>
    </w:p>
    <w:p w14:paraId="6DE2BB71" w14:textId="067120C8" w:rsidR="00C706EB" w:rsidRDefault="00C706EB" w:rsidP="00C706EB">
      <w:pPr>
        <w:pStyle w:val="Ttulo2"/>
      </w:pPr>
      <w:bookmarkStart w:id="96" w:name="_Toc510011626"/>
      <w:r>
        <w:t>Conclusiones</w:t>
      </w:r>
      <w:bookmarkEnd w:id="96"/>
    </w:p>
    <w:p w14:paraId="54AC7FED" w14:textId="77777777" w:rsidR="00AF6113" w:rsidRDefault="00AF6113" w:rsidP="00453955">
      <w:pPr>
        <w:pStyle w:val="Prrafodelista"/>
        <w:numPr>
          <w:ilvl w:val="0"/>
          <w:numId w:val="41"/>
        </w:numPr>
      </w:pPr>
      <w:r w:rsidRPr="00ED6358">
        <w:rPr>
          <w:lang w:val="es-MX"/>
        </w:rPr>
        <w:t>Se planteó un modelo de sistema de gestión de calidad, basado en la norma ISO 9001:20015 adaptado para la empresa “</w:t>
      </w:r>
      <w:r>
        <w:rPr>
          <w:lang w:val="es-MX"/>
        </w:rPr>
        <w:t xml:space="preserve">PHES Servicios Generales EIRL”. </w:t>
      </w:r>
      <w:r w:rsidRPr="000C3D67">
        <w:t xml:space="preserve">La metodología que se empleó para el desarrollo del </w:t>
      </w:r>
      <w:r>
        <w:t xml:space="preserve">modelo propuesto, </w:t>
      </w:r>
      <w:r w:rsidRPr="000C3D67">
        <w:t xml:space="preserve">constituye una buena </w:t>
      </w:r>
      <w:r>
        <w:t>guía para adaptar procesos a la norma ISO 9001:2015, ya que se basa en los contenidos de la misma</w:t>
      </w:r>
      <w:r w:rsidRPr="000C3D67">
        <w:t xml:space="preserve">, y constituye un aporte bibliográfico fundamental para </w:t>
      </w:r>
      <w:r>
        <w:t>el campo de la ingeniería de procesos.</w:t>
      </w:r>
    </w:p>
    <w:p w14:paraId="0348FA75" w14:textId="7805A18D" w:rsidR="00ED6358" w:rsidRPr="00B87608" w:rsidRDefault="00ED6358" w:rsidP="00453955">
      <w:pPr>
        <w:pStyle w:val="Prrafodelista"/>
        <w:numPr>
          <w:ilvl w:val="0"/>
          <w:numId w:val="41"/>
        </w:numPr>
      </w:pPr>
      <w:r>
        <w:rPr>
          <w:lang w:val="es-MX"/>
        </w:rPr>
        <w:t xml:space="preserve">Luego de realizar el primer diagnóstico de la situación actual dentro de la </w:t>
      </w:r>
      <w:proofErr w:type="gramStart"/>
      <w:r w:rsidR="00AF6113">
        <w:rPr>
          <w:lang w:val="es-MX"/>
        </w:rPr>
        <w:t xml:space="preserve">empresa,  </w:t>
      </w:r>
      <w:proofErr w:type="spellStart"/>
      <w:r w:rsidR="00AF6113">
        <w:rPr>
          <w:lang w:val="es-MX"/>
        </w:rPr>
        <w:t>encontre</w:t>
      </w:r>
      <w:proofErr w:type="spellEnd"/>
      <w:proofErr w:type="gramEnd"/>
      <w:r>
        <w:rPr>
          <w:lang w:val="es-MX"/>
        </w:rPr>
        <w:t xml:space="preserve"> que el manejo de su información y el desarrollo de sus procesos eran deficientes, concluyendo que, como muchas empresas cajamarquinas no cuentan con un </w:t>
      </w:r>
      <w:r w:rsidR="00B87608">
        <w:rPr>
          <w:lang w:val="es-MX"/>
        </w:rPr>
        <w:t xml:space="preserve">adecuado </w:t>
      </w:r>
      <w:r>
        <w:rPr>
          <w:lang w:val="es-MX"/>
        </w:rPr>
        <w:t>planeamiento estratégico dentro de su organización</w:t>
      </w:r>
      <w:r w:rsidR="00B87608">
        <w:rPr>
          <w:lang w:val="es-MX"/>
        </w:rPr>
        <w:t>.</w:t>
      </w:r>
    </w:p>
    <w:p w14:paraId="274B46FD" w14:textId="1490DCF9" w:rsidR="00B87608" w:rsidRPr="00A10BB0" w:rsidRDefault="00FC31D0" w:rsidP="00453955">
      <w:pPr>
        <w:pStyle w:val="Prrafodelista"/>
        <w:numPr>
          <w:ilvl w:val="0"/>
          <w:numId w:val="41"/>
        </w:numPr>
      </w:pPr>
      <w:r>
        <w:rPr>
          <w:lang w:val="es-MX"/>
        </w:rPr>
        <w:t xml:space="preserve">Para </w:t>
      </w:r>
      <w:r w:rsidR="00852787">
        <w:rPr>
          <w:lang w:val="es-MX"/>
        </w:rPr>
        <w:t>un desarrollo efectivo y apropiado</w:t>
      </w:r>
      <w:r>
        <w:rPr>
          <w:lang w:val="es-MX"/>
        </w:rPr>
        <w:t xml:space="preserve"> </w:t>
      </w:r>
      <w:r w:rsidR="00B87608">
        <w:rPr>
          <w:lang w:val="es-MX"/>
        </w:rPr>
        <w:t xml:space="preserve">de los procesos dentro de la empresa, </w:t>
      </w:r>
      <w:r>
        <w:rPr>
          <w:lang w:val="es-MX"/>
        </w:rPr>
        <w:t xml:space="preserve">se </w:t>
      </w:r>
      <w:r w:rsidR="00B87608">
        <w:rPr>
          <w:lang w:val="es-MX"/>
        </w:rPr>
        <w:t xml:space="preserve">requiere del compromiso </w:t>
      </w:r>
      <w:r>
        <w:rPr>
          <w:lang w:val="es-MX"/>
        </w:rPr>
        <w:t>de todos los involucrados en el sistema, ya que la resistencia al cambio es un factor de riesgo en la implementación del mismo.</w:t>
      </w:r>
    </w:p>
    <w:p w14:paraId="0837C61E" w14:textId="77777777" w:rsidR="00FC31D0" w:rsidRDefault="00FC31D0" w:rsidP="00453955">
      <w:pPr>
        <w:pStyle w:val="Prrafodelista"/>
        <w:numPr>
          <w:ilvl w:val="0"/>
          <w:numId w:val="41"/>
        </w:numPr>
      </w:pPr>
      <w:r>
        <w:t>La implementación del modelo del sistema de gestión de calidad propuesto, incrementará la satisfacción del usuario del sistema en un 46%, respecto al trabajo que realizaba antes de la implementación del mismo.</w:t>
      </w:r>
    </w:p>
    <w:p w14:paraId="5EB8344E" w14:textId="77777777" w:rsidR="00FC31D0" w:rsidRDefault="00FC31D0" w:rsidP="00453955">
      <w:pPr>
        <w:pStyle w:val="Prrafodelista"/>
        <w:numPr>
          <w:ilvl w:val="0"/>
          <w:numId w:val="41"/>
        </w:numPr>
      </w:pPr>
      <w:r>
        <w:t>Se detectó que de la documentación de procesos administrativos que requiere la norma ISO 9001:2015, la empresa PHES Servicios Generales EIRL tan solo cumplía con tener el 31%. Luego de la implementación, sin embargo, se cumpliría con tener dicha documentación requerida en un 100%. Lo que indica que se mejorará sustancialmente el manejo la documentación de procesos, incrementándola en un 69%.</w:t>
      </w:r>
    </w:p>
    <w:p w14:paraId="5BBB7225" w14:textId="77777777" w:rsidR="00FC31D0" w:rsidRDefault="00FC31D0" w:rsidP="00453955">
      <w:pPr>
        <w:pStyle w:val="Prrafodelista"/>
        <w:numPr>
          <w:ilvl w:val="0"/>
          <w:numId w:val="41"/>
        </w:numPr>
      </w:pPr>
      <w:r>
        <w:t>Se redujeron los tiempos que toma realizar los procesos administrativos, reduciendo el tiempo que toma la ejecución de un proyecto, proceso fundamental de la empresa, en un 20%, lo que demuestra que la implementación del sistema de gestión de calidad, incrementa la productividad, aumentando la eficiencia de los procesos, debido al rediseño de los mismos.</w:t>
      </w:r>
    </w:p>
    <w:p w14:paraId="6785EA96" w14:textId="488ECE59" w:rsidR="00ED6358" w:rsidRDefault="00ED6358" w:rsidP="00ED6358">
      <w:pPr>
        <w:pStyle w:val="Prrafodelista"/>
      </w:pPr>
    </w:p>
    <w:p w14:paraId="5C6DAB2D" w14:textId="77777777" w:rsidR="00A32314" w:rsidRDefault="00A32314" w:rsidP="00A32314">
      <w:pPr>
        <w:pStyle w:val="Ttulo2"/>
      </w:pPr>
      <w:bookmarkStart w:id="97" w:name="_Toc510011627"/>
      <w:r>
        <w:lastRenderedPageBreak/>
        <w:t>Recomendaciones</w:t>
      </w:r>
      <w:bookmarkEnd w:id="97"/>
    </w:p>
    <w:p w14:paraId="05B5F20C" w14:textId="77777777" w:rsidR="00E116BF" w:rsidRDefault="000C3D67" w:rsidP="00453955">
      <w:pPr>
        <w:pStyle w:val="Prrafodelista"/>
        <w:numPr>
          <w:ilvl w:val="0"/>
          <w:numId w:val="42"/>
        </w:numPr>
      </w:pPr>
      <w:r>
        <w:t xml:space="preserve">El modelo del sistema de gestión de calidad propuesto, se puede ir mejorando a futuro, </w:t>
      </w:r>
      <w:r w:rsidR="00E116BF">
        <w:t>recibiendo los aportes y mejoras de la alta dirección y demás partes interesadas, siempre en base a la norma empleada, y considerando los recursos con los que se cuenta.</w:t>
      </w:r>
    </w:p>
    <w:p w14:paraId="00D9F574" w14:textId="5B3513A5" w:rsidR="004520F0" w:rsidRDefault="00E116BF" w:rsidP="00453955">
      <w:pPr>
        <w:pStyle w:val="Prrafodelista"/>
        <w:numPr>
          <w:ilvl w:val="0"/>
          <w:numId w:val="42"/>
        </w:numPr>
      </w:pPr>
      <w:r w:rsidRPr="008A6E56">
        <w:t xml:space="preserve">La presente tesis es sólo una pequeña muestra de las muchas cosas que se pueden realizar en el campo de la </w:t>
      </w:r>
      <w:r>
        <w:t>ingeniería de procesos</w:t>
      </w:r>
      <w:r w:rsidRPr="008A6E56">
        <w:t xml:space="preserve">. Investigaciones futuras que empleen </w:t>
      </w:r>
      <w:r>
        <w:t xml:space="preserve">como referencia los estándares internacionales ISO, </w:t>
      </w:r>
      <w:r w:rsidRPr="008A6E56">
        <w:t xml:space="preserve">pueden tomarla como punto de partida para determinar con mayor precisión </w:t>
      </w:r>
      <w:r>
        <w:t>las mejoras que generan estos en las empresas</w:t>
      </w:r>
      <w:r w:rsidRPr="008A6E56">
        <w:t>.</w:t>
      </w:r>
    </w:p>
    <w:p w14:paraId="2D0CDC5B" w14:textId="77777777" w:rsidR="005645FD" w:rsidRDefault="00E116BF" w:rsidP="00453955">
      <w:pPr>
        <w:pStyle w:val="Prrafodelista"/>
        <w:numPr>
          <w:ilvl w:val="0"/>
          <w:numId w:val="42"/>
        </w:numPr>
      </w:pPr>
      <w:r>
        <w:t xml:space="preserve">Se recomienda a los ejecutivos de la empresa “PHES Servicios Generales EIRL”, seguir fielmente </w:t>
      </w:r>
      <w:r w:rsidR="00E564EA">
        <w:t xml:space="preserve">y paso a paso </w:t>
      </w:r>
      <w:r>
        <w:t>los lineamientos del sistema de gesti</w:t>
      </w:r>
      <w:r w:rsidR="00E564EA">
        <w:t>ó</w:t>
      </w:r>
      <w:r>
        <w:t>n de calidad implementado, y q</w:t>
      </w:r>
      <w:r w:rsidR="00E564EA">
        <w:t>ue sigan mejorándolo</w:t>
      </w:r>
      <w:r>
        <w:t xml:space="preserve">. </w:t>
      </w:r>
      <w:r w:rsidR="00E564EA">
        <w:t>Esto aumentará la calidad de los servicios que provee</w:t>
      </w:r>
      <w:r>
        <w:t xml:space="preserve">, </w:t>
      </w:r>
      <w:r w:rsidR="00E564EA">
        <w:t>incrementará</w:t>
      </w:r>
      <w:r>
        <w:t xml:space="preserve"> </w:t>
      </w:r>
      <w:r w:rsidR="00E564EA">
        <w:t xml:space="preserve">la satisfacción de sus clientes, </w:t>
      </w:r>
      <w:proofErr w:type="gramStart"/>
      <w:r w:rsidR="00E564EA">
        <w:t>y</w:t>
      </w:r>
      <w:proofErr w:type="gramEnd"/>
      <w:r w:rsidR="00E564EA">
        <w:t xml:space="preserve"> por ende,</w:t>
      </w:r>
      <w:r>
        <w:t xml:space="preserve"> </w:t>
      </w:r>
      <w:r w:rsidR="00E564EA">
        <w:t xml:space="preserve">mejorará su </w:t>
      </w:r>
      <w:r>
        <w:t>posicionamiento en el mercado.</w:t>
      </w:r>
    </w:p>
    <w:p w14:paraId="016D3B0F" w14:textId="77777777" w:rsidR="005645FD" w:rsidRDefault="005645FD">
      <w:pPr>
        <w:spacing w:line="259" w:lineRule="auto"/>
        <w:jc w:val="left"/>
      </w:pPr>
    </w:p>
    <w:p w14:paraId="3D3512EE" w14:textId="77777777" w:rsidR="005645FD" w:rsidRDefault="005645FD">
      <w:pPr>
        <w:spacing w:line="259" w:lineRule="auto"/>
        <w:jc w:val="left"/>
      </w:pPr>
    </w:p>
    <w:p w14:paraId="6281BF52" w14:textId="147DE7DF" w:rsidR="005645FD" w:rsidRDefault="005645FD">
      <w:pPr>
        <w:spacing w:line="259" w:lineRule="auto"/>
        <w:jc w:val="left"/>
      </w:pPr>
      <w:r>
        <w:br w:type="page"/>
      </w:r>
    </w:p>
    <w:bookmarkStart w:id="98" w:name="_Toc510011628" w:displacedByCustomXml="next"/>
    <w:sdt>
      <w:sdtPr>
        <w:rPr>
          <w:rFonts w:eastAsiaTheme="minorEastAsia" w:cstheme="minorBidi"/>
          <w:b w:val="0"/>
          <w:bCs w:val="0"/>
          <w:smallCaps w:val="0"/>
          <w:color w:val="auto"/>
          <w:lang w:val="es-ES"/>
        </w:rPr>
        <w:id w:val="1886290467"/>
        <w:docPartObj>
          <w:docPartGallery w:val="Bibliographies"/>
          <w:docPartUnique/>
        </w:docPartObj>
      </w:sdtPr>
      <w:sdtEndPr>
        <w:rPr>
          <w:lang w:val="es-PE"/>
        </w:rPr>
      </w:sdtEndPr>
      <w:sdtContent>
        <w:p w14:paraId="7E4873FE" w14:textId="702F6800" w:rsidR="005645FD" w:rsidRDefault="00657F77" w:rsidP="005645FD">
          <w:pPr>
            <w:pStyle w:val="Ttulo1"/>
            <w:numPr>
              <w:ilvl w:val="0"/>
              <w:numId w:val="0"/>
            </w:numPr>
            <w:ind w:left="360"/>
          </w:pPr>
          <w:r>
            <w:rPr>
              <w:lang w:val="es-ES"/>
            </w:rPr>
            <w:t>REFERENCIAS BIBL</w:t>
          </w:r>
          <w:r w:rsidR="005645FD">
            <w:rPr>
              <w:lang w:val="es-ES"/>
            </w:rPr>
            <w:t>IOGRÁFICAS</w:t>
          </w:r>
          <w:bookmarkEnd w:id="98"/>
        </w:p>
        <w:sdt>
          <w:sdtPr>
            <w:id w:val="-573587230"/>
            <w:bibliography/>
          </w:sdtPr>
          <w:sdtEndPr/>
          <w:sdtContent>
            <w:p w14:paraId="452B896B" w14:textId="77777777" w:rsidR="0085768F" w:rsidRDefault="005645FD" w:rsidP="0085768F">
              <w:pPr>
                <w:rPr>
                  <w:rFonts w:asciiTheme="minorHAnsi" w:hAnsiTheme="minorHAnsi"/>
                  <w:noProof/>
                  <w:sz w:val="22"/>
                  <w:lang w:val="en-US"/>
                </w:rPr>
              </w:pPr>
              <w:r>
                <w:fldChar w:fldCharType="begin"/>
              </w:r>
              <w:r>
                <w:instrText>BIBLIOGRAPHY</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75"/>
                <w:gridCol w:w="8454"/>
              </w:tblGrid>
              <w:tr w:rsidR="0085768F" w14:paraId="3D4EB01F" w14:textId="77777777">
                <w:trPr>
                  <w:divId w:val="317806867"/>
                  <w:tblCellSpacing w:w="15" w:type="dxa"/>
                </w:trPr>
                <w:tc>
                  <w:tcPr>
                    <w:tcW w:w="50" w:type="pct"/>
                    <w:hideMark/>
                  </w:tcPr>
                  <w:p w14:paraId="44F4444B" w14:textId="07939E46" w:rsidR="0085768F" w:rsidRDefault="0085768F">
                    <w:pPr>
                      <w:pStyle w:val="Bibliografa"/>
                      <w:rPr>
                        <w:noProof/>
                        <w:szCs w:val="24"/>
                        <w:lang w:val="es-ES"/>
                      </w:rPr>
                    </w:pPr>
                    <w:r>
                      <w:rPr>
                        <w:noProof/>
                        <w:lang w:val="es-ES"/>
                      </w:rPr>
                      <w:t xml:space="preserve">[1] </w:t>
                    </w:r>
                  </w:p>
                </w:tc>
                <w:tc>
                  <w:tcPr>
                    <w:tcW w:w="0" w:type="auto"/>
                    <w:hideMark/>
                  </w:tcPr>
                  <w:p w14:paraId="69ECD25A" w14:textId="77777777" w:rsidR="0085768F" w:rsidRDefault="0085768F">
                    <w:pPr>
                      <w:pStyle w:val="Bibliografa"/>
                      <w:rPr>
                        <w:noProof/>
                        <w:lang w:val="es-ES"/>
                      </w:rPr>
                    </w:pPr>
                    <w:r>
                      <w:rPr>
                        <w:noProof/>
                        <w:lang w:val="es-ES"/>
                      </w:rPr>
                      <w:t xml:space="preserve">M. P. Magaña Murgía, Implementación del Sistema de Calidad en una empresa PyME, Querétaro: Universidad Autónoma de Querétaro (Tesis de maestría), 2011. </w:t>
                    </w:r>
                  </w:p>
                </w:tc>
              </w:tr>
              <w:tr w:rsidR="0085768F" w14:paraId="610D9073" w14:textId="77777777">
                <w:trPr>
                  <w:divId w:val="317806867"/>
                  <w:tblCellSpacing w:w="15" w:type="dxa"/>
                </w:trPr>
                <w:tc>
                  <w:tcPr>
                    <w:tcW w:w="50" w:type="pct"/>
                    <w:hideMark/>
                  </w:tcPr>
                  <w:p w14:paraId="0EC75E8B" w14:textId="77777777" w:rsidR="0085768F" w:rsidRDefault="0085768F">
                    <w:pPr>
                      <w:pStyle w:val="Bibliografa"/>
                      <w:rPr>
                        <w:noProof/>
                        <w:lang w:val="es-ES"/>
                      </w:rPr>
                    </w:pPr>
                    <w:r>
                      <w:rPr>
                        <w:noProof/>
                        <w:lang w:val="es-ES"/>
                      </w:rPr>
                      <w:t xml:space="preserve">[2] </w:t>
                    </w:r>
                  </w:p>
                </w:tc>
                <w:tc>
                  <w:tcPr>
                    <w:tcW w:w="0" w:type="auto"/>
                    <w:hideMark/>
                  </w:tcPr>
                  <w:p w14:paraId="1182C6B4" w14:textId="77777777" w:rsidR="0085768F" w:rsidRDefault="0085768F">
                    <w:pPr>
                      <w:pStyle w:val="Bibliografa"/>
                      <w:rPr>
                        <w:noProof/>
                        <w:lang w:val="es-ES"/>
                      </w:rPr>
                    </w:pPr>
                    <w:r>
                      <w:rPr>
                        <w:noProof/>
                        <w:lang w:val="es-ES"/>
                      </w:rPr>
                      <w:t xml:space="preserve">L. Liang Kang y C. Dong Shang, «The difference in the perceived benefits between firms that maintain ISO certification and those that do not,» </w:t>
                    </w:r>
                    <w:r>
                      <w:rPr>
                        <w:i/>
                        <w:iCs/>
                        <w:noProof/>
                        <w:lang w:val="es-ES"/>
                      </w:rPr>
                      <w:t xml:space="preserve">International Journal of Production Research, </w:t>
                    </w:r>
                    <w:r>
                      <w:rPr>
                        <w:noProof/>
                        <w:lang w:val="es-ES"/>
                      </w:rPr>
                      <w:t xml:space="preserve">vol. 45, nº 8, 2007. </w:t>
                    </w:r>
                  </w:p>
                </w:tc>
              </w:tr>
              <w:tr w:rsidR="0085768F" w14:paraId="1EF925C1" w14:textId="77777777">
                <w:trPr>
                  <w:divId w:val="317806867"/>
                  <w:tblCellSpacing w:w="15" w:type="dxa"/>
                </w:trPr>
                <w:tc>
                  <w:tcPr>
                    <w:tcW w:w="50" w:type="pct"/>
                    <w:hideMark/>
                  </w:tcPr>
                  <w:p w14:paraId="606B7A4B" w14:textId="77777777" w:rsidR="0085768F" w:rsidRDefault="0085768F">
                    <w:pPr>
                      <w:pStyle w:val="Bibliografa"/>
                      <w:rPr>
                        <w:noProof/>
                        <w:lang w:val="es-ES"/>
                      </w:rPr>
                    </w:pPr>
                    <w:r>
                      <w:rPr>
                        <w:noProof/>
                        <w:lang w:val="es-ES"/>
                      </w:rPr>
                      <w:t xml:space="preserve">[3] </w:t>
                    </w:r>
                  </w:p>
                </w:tc>
                <w:tc>
                  <w:tcPr>
                    <w:tcW w:w="0" w:type="auto"/>
                    <w:hideMark/>
                  </w:tcPr>
                  <w:p w14:paraId="163F8C61" w14:textId="77777777" w:rsidR="0085768F" w:rsidRDefault="0085768F">
                    <w:pPr>
                      <w:pStyle w:val="Bibliografa"/>
                      <w:rPr>
                        <w:noProof/>
                        <w:lang w:val="es-ES"/>
                      </w:rPr>
                    </w:pPr>
                    <w:r>
                      <w:rPr>
                        <w:noProof/>
                        <w:lang w:val="es-ES"/>
                      </w:rPr>
                      <w:t xml:space="preserve">F. J. A. Carrasco Zanocco, Estudio sobre implementación de gestión basada en procesos en Bancoestado, Santiago: Universidad de Chile (Tesis de maestría), 2011. </w:t>
                    </w:r>
                  </w:p>
                </w:tc>
              </w:tr>
              <w:tr w:rsidR="0085768F" w14:paraId="3D0D3275" w14:textId="77777777">
                <w:trPr>
                  <w:divId w:val="317806867"/>
                  <w:tblCellSpacing w:w="15" w:type="dxa"/>
                </w:trPr>
                <w:tc>
                  <w:tcPr>
                    <w:tcW w:w="50" w:type="pct"/>
                    <w:hideMark/>
                  </w:tcPr>
                  <w:p w14:paraId="572A1FA6" w14:textId="77777777" w:rsidR="0085768F" w:rsidRDefault="0085768F">
                    <w:pPr>
                      <w:pStyle w:val="Bibliografa"/>
                      <w:rPr>
                        <w:noProof/>
                        <w:lang w:val="es-ES"/>
                      </w:rPr>
                    </w:pPr>
                    <w:r>
                      <w:rPr>
                        <w:noProof/>
                        <w:lang w:val="es-ES"/>
                      </w:rPr>
                      <w:t xml:space="preserve">[4] </w:t>
                    </w:r>
                  </w:p>
                </w:tc>
                <w:tc>
                  <w:tcPr>
                    <w:tcW w:w="0" w:type="auto"/>
                    <w:hideMark/>
                  </w:tcPr>
                  <w:p w14:paraId="060D0889" w14:textId="77777777" w:rsidR="0085768F" w:rsidRDefault="0085768F">
                    <w:pPr>
                      <w:pStyle w:val="Bibliografa"/>
                      <w:rPr>
                        <w:noProof/>
                        <w:lang w:val="es-ES"/>
                      </w:rPr>
                    </w:pPr>
                    <w:r>
                      <w:rPr>
                        <w:noProof/>
                        <w:lang w:val="es-ES"/>
                      </w:rPr>
                      <w:t xml:space="preserve">J. García Hanson y P. Salazar Escobar, Métodos de Administración y Evaluación de Riesgos., Santiago: Universidad de Chile (Seminario para optar al Título de Ingeniería en Información y Control de Gestión), 2005. </w:t>
                    </w:r>
                  </w:p>
                </w:tc>
              </w:tr>
              <w:tr w:rsidR="0085768F" w14:paraId="6968BCFD" w14:textId="77777777">
                <w:trPr>
                  <w:divId w:val="317806867"/>
                  <w:tblCellSpacing w:w="15" w:type="dxa"/>
                </w:trPr>
                <w:tc>
                  <w:tcPr>
                    <w:tcW w:w="50" w:type="pct"/>
                    <w:hideMark/>
                  </w:tcPr>
                  <w:p w14:paraId="3E557F4E" w14:textId="77777777" w:rsidR="0085768F" w:rsidRDefault="0085768F">
                    <w:pPr>
                      <w:pStyle w:val="Bibliografa"/>
                      <w:rPr>
                        <w:noProof/>
                        <w:lang w:val="es-ES"/>
                      </w:rPr>
                    </w:pPr>
                    <w:r>
                      <w:rPr>
                        <w:noProof/>
                        <w:lang w:val="es-ES"/>
                      </w:rPr>
                      <w:t xml:space="preserve">[5] </w:t>
                    </w:r>
                  </w:p>
                </w:tc>
                <w:tc>
                  <w:tcPr>
                    <w:tcW w:w="0" w:type="auto"/>
                    <w:hideMark/>
                  </w:tcPr>
                  <w:p w14:paraId="7101B424" w14:textId="77777777" w:rsidR="0085768F" w:rsidRDefault="0085768F">
                    <w:pPr>
                      <w:pStyle w:val="Bibliografa"/>
                      <w:rPr>
                        <w:noProof/>
                        <w:lang w:val="es-ES"/>
                      </w:rPr>
                    </w:pPr>
                    <w:r>
                      <w:rPr>
                        <w:noProof/>
                        <w:lang w:val="es-ES"/>
                      </w:rPr>
                      <w:t xml:space="preserve">J. A. Medina Bocanegra, Propuesta para la implementación del sistema de gestión de calidad basado en la norma ISO 9001: 2008 en una empresa del sector construcción, Lima: Pontifica Universidad Católica del Perú (Tesis de pregrado), 2013. </w:t>
                    </w:r>
                  </w:p>
                </w:tc>
              </w:tr>
              <w:tr w:rsidR="0085768F" w14:paraId="5A3472CB" w14:textId="77777777">
                <w:trPr>
                  <w:divId w:val="317806867"/>
                  <w:tblCellSpacing w:w="15" w:type="dxa"/>
                </w:trPr>
                <w:tc>
                  <w:tcPr>
                    <w:tcW w:w="50" w:type="pct"/>
                    <w:hideMark/>
                  </w:tcPr>
                  <w:p w14:paraId="7227361C" w14:textId="77777777" w:rsidR="0085768F" w:rsidRDefault="0085768F">
                    <w:pPr>
                      <w:pStyle w:val="Bibliografa"/>
                      <w:rPr>
                        <w:noProof/>
                        <w:lang w:val="es-ES"/>
                      </w:rPr>
                    </w:pPr>
                    <w:r>
                      <w:rPr>
                        <w:noProof/>
                        <w:lang w:val="es-ES"/>
                      </w:rPr>
                      <w:t xml:space="preserve">[6] </w:t>
                    </w:r>
                  </w:p>
                </w:tc>
                <w:tc>
                  <w:tcPr>
                    <w:tcW w:w="0" w:type="auto"/>
                    <w:hideMark/>
                  </w:tcPr>
                  <w:p w14:paraId="6553C834" w14:textId="77777777" w:rsidR="0085768F" w:rsidRDefault="0085768F">
                    <w:pPr>
                      <w:pStyle w:val="Bibliografa"/>
                      <w:rPr>
                        <w:noProof/>
                        <w:lang w:val="es-ES"/>
                      </w:rPr>
                    </w:pPr>
                    <w:r>
                      <w:rPr>
                        <w:noProof/>
                        <w:lang w:val="es-ES"/>
                      </w:rPr>
                      <w:t xml:space="preserve">C. Bustamante Sánchez, Diseño de un plan de auditoría de gestión basada en riesgos para mejorar los procesos productivos de la Empresa Azucarera Agroindustrial Pomalca SAA de la ciudad de Chiclayo, Chiclayo: Universidad Católica Santo Toribio de Mogrovejo (Tesis de pregrado), 2014. </w:t>
                    </w:r>
                  </w:p>
                </w:tc>
              </w:tr>
              <w:tr w:rsidR="0085768F" w14:paraId="02B4FA43" w14:textId="77777777">
                <w:trPr>
                  <w:divId w:val="317806867"/>
                  <w:tblCellSpacing w:w="15" w:type="dxa"/>
                </w:trPr>
                <w:tc>
                  <w:tcPr>
                    <w:tcW w:w="50" w:type="pct"/>
                    <w:hideMark/>
                  </w:tcPr>
                  <w:p w14:paraId="2924B1E9" w14:textId="77777777" w:rsidR="0085768F" w:rsidRDefault="0085768F">
                    <w:pPr>
                      <w:pStyle w:val="Bibliografa"/>
                      <w:rPr>
                        <w:noProof/>
                        <w:lang w:val="es-ES"/>
                      </w:rPr>
                    </w:pPr>
                    <w:r>
                      <w:rPr>
                        <w:noProof/>
                        <w:lang w:val="es-ES"/>
                      </w:rPr>
                      <w:t xml:space="preserve">[7] </w:t>
                    </w:r>
                  </w:p>
                </w:tc>
                <w:tc>
                  <w:tcPr>
                    <w:tcW w:w="0" w:type="auto"/>
                    <w:hideMark/>
                  </w:tcPr>
                  <w:p w14:paraId="7FC9FB27" w14:textId="77777777" w:rsidR="0085768F" w:rsidRDefault="0085768F">
                    <w:pPr>
                      <w:pStyle w:val="Bibliografa"/>
                      <w:rPr>
                        <w:noProof/>
                        <w:lang w:val="es-ES"/>
                      </w:rPr>
                    </w:pPr>
                    <w:r>
                      <w:rPr>
                        <w:noProof/>
                        <w:lang w:val="es-ES"/>
                      </w:rPr>
                      <w:t xml:space="preserve">UNEEN ISO 9000: 2015, Sistemas de gestión de calidad. Fundamentos y vocabulario., Ginebra: Secretaría Central de ISO, 2015. </w:t>
                    </w:r>
                  </w:p>
                </w:tc>
              </w:tr>
              <w:tr w:rsidR="0085768F" w14:paraId="179ADC0D" w14:textId="77777777">
                <w:trPr>
                  <w:divId w:val="317806867"/>
                  <w:tblCellSpacing w:w="15" w:type="dxa"/>
                </w:trPr>
                <w:tc>
                  <w:tcPr>
                    <w:tcW w:w="50" w:type="pct"/>
                    <w:hideMark/>
                  </w:tcPr>
                  <w:p w14:paraId="73F18FD0" w14:textId="77777777" w:rsidR="0085768F" w:rsidRDefault="0085768F">
                    <w:pPr>
                      <w:pStyle w:val="Bibliografa"/>
                      <w:rPr>
                        <w:noProof/>
                        <w:lang w:val="es-ES"/>
                      </w:rPr>
                    </w:pPr>
                    <w:r>
                      <w:rPr>
                        <w:noProof/>
                        <w:lang w:val="es-ES"/>
                      </w:rPr>
                      <w:t xml:space="preserve">[8] </w:t>
                    </w:r>
                  </w:p>
                </w:tc>
                <w:tc>
                  <w:tcPr>
                    <w:tcW w:w="0" w:type="auto"/>
                    <w:hideMark/>
                  </w:tcPr>
                  <w:p w14:paraId="1527169A" w14:textId="77777777" w:rsidR="0085768F" w:rsidRDefault="0085768F">
                    <w:pPr>
                      <w:pStyle w:val="Bibliografa"/>
                      <w:rPr>
                        <w:noProof/>
                        <w:lang w:val="es-ES"/>
                      </w:rPr>
                    </w:pPr>
                    <w:r>
                      <w:rPr>
                        <w:noProof/>
                        <w:lang w:val="es-ES"/>
                      </w:rPr>
                      <w:t xml:space="preserve">J. A. Pérez Fernández de Velasco, Gestión por procesos, Madrid: ESIC Editorial, 2009. </w:t>
                    </w:r>
                  </w:p>
                </w:tc>
              </w:tr>
              <w:tr w:rsidR="0085768F" w14:paraId="627A13F1" w14:textId="77777777">
                <w:trPr>
                  <w:divId w:val="317806867"/>
                  <w:tblCellSpacing w:w="15" w:type="dxa"/>
                </w:trPr>
                <w:tc>
                  <w:tcPr>
                    <w:tcW w:w="50" w:type="pct"/>
                    <w:hideMark/>
                  </w:tcPr>
                  <w:p w14:paraId="2AF8AADA" w14:textId="77777777" w:rsidR="0085768F" w:rsidRDefault="0085768F">
                    <w:pPr>
                      <w:pStyle w:val="Bibliografa"/>
                      <w:rPr>
                        <w:noProof/>
                        <w:lang w:val="es-ES"/>
                      </w:rPr>
                    </w:pPr>
                    <w:r>
                      <w:rPr>
                        <w:noProof/>
                        <w:lang w:val="es-ES"/>
                      </w:rPr>
                      <w:t xml:space="preserve">[9] </w:t>
                    </w:r>
                  </w:p>
                </w:tc>
                <w:tc>
                  <w:tcPr>
                    <w:tcW w:w="0" w:type="auto"/>
                    <w:hideMark/>
                  </w:tcPr>
                  <w:p w14:paraId="20BF35A7" w14:textId="77777777" w:rsidR="0085768F" w:rsidRDefault="0085768F">
                    <w:pPr>
                      <w:pStyle w:val="Bibliografa"/>
                      <w:rPr>
                        <w:noProof/>
                        <w:lang w:val="es-ES"/>
                      </w:rPr>
                    </w:pPr>
                    <w:r>
                      <w:rPr>
                        <w:noProof/>
                        <w:lang w:val="es-ES"/>
                      </w:rPr>
                      <w:t xml:space="preserve">UNEEN ISO 9004: 2009, Gestión para el éxito sostenido de una organización. Enfoque de gestión de la calidad., ISO, 2009. </w:t>
                    </w:r>
                  </w:p>
                </w:tc>
              </w:tr>
              <w:tr w:rsidR="0085768F" w14:paraId="0DEEBE71" w14:textId="77777777">
                <w:trPr>
                  <w:divId w:val="317806867"/>
                  <w:tblCellSpacing w:w="15" w:type="dxa"/>
                </w:trPr>
                <w:tc>
                  <w:tcPr>
                    <w:tcW w:w="50" w:type="pct"/>
                    <w:hideMark/>
                  </w:tcPr>
                  <w:p w14:paraId="005C0150" w14:textId="77777777" w:rsidR="0085768F" w:rsidRDefault="0085768F">
                    <w:pPr>
                      <w:pStyle w:val="Bibliografa"/>
                      <w:rPr>
                        <w:noProof/>
                        <w:lang w:val="es-ES"/>
                      </w:rPr>
                    </w:pPr>
                    <w:r>
                      <w:rPr>
                        <w:noProof/>
                        <w:lang w:val="es-ES"/>
                      </w:rPr>
                      <w:lastRenderedPageBreak/>
                      <w:t xml:space="preserve">[10] </w:t>
                    </w:r>
                  </w:p>
                </w:tc>
                <w:tc>
                  <w:tcPr>
                    <w:tcW w:w="0" w:type="auto"/>
                    <w:hideMark/>
                  </w:tcPr>
                  <w:p w14:paraId="64AAF7BB" w14:textId="77777777" w:rsidR="0085768F" w:rsidRDefault="0085768F">
                    <w:pPr>
                      <w:pStyle w:val="Bibliografa"/>
                      <w:rPr>
                        <w:noProof/>
                        <w:lang w:val="es-ES"/>
                      </w:rPr>
                    </w:pPr>
                    <w:r>
                      <w:rPr>
                        <w:noProof/>
                        <w:lang w:val="es-ES"/>
                      </w:rPr>
                      <w:t>Real Academia Española, «Diccionario de la lengua española - Edición del Tricentenario - Actualización 2017,» 2017. [En línea]. Available: http://dle.rae.es/?id=6nVpk8P|6nXVL1Z. [Último acceso: 30 12 2017].</w:t>
                    </w:r>
                  </w:p>
                </w:tc>
              </w:tr>
              <w:tr w:rsidR="0085768F" w14:paraId="34A77CFE" w14:textId="77777777">
                <w:trPr>
                  <w:divId w:val="317806867"/>
                  <w:tblCellSpacing w:w="15" w:type="dxa"/>
                </w:trPr>
                <w:tc>
                  <w:tcPr>
                    <w:tcW w:w="50" w:type="pct"/>
                    <w:hideMark/>
                  </w:tcPr>
                  <w:p w14:paraId="1B0CC06E" w14:textId="77777777" w:rsidR="0085768F" w:rsidRDefault="0085768F">
                    <w:pPr>
                      <w:pStyle w:val="Bibliografa"/>
                      <w:rPr>
                        <w:noProof/>
                        <w:lang w:val="es-ES"/>
                      </w:rPr>
                    </w:pPr>
                    <w:r>
                      <w:rPr>
                        <w:noProof/>
                        <w:lang w:val="es-ES"/>
                      </w:rPr>
                      <w:t xml:space="preserve">[11] </w:t>
                    </w:r>
                  </w:p>
                </w:tc>
                <w:tc>
                  <w:tcPr>
                    <w:tcW w:w="0" w:type="auto"/>
                    <w:hideMark/>
                  </w:tcPr>
                  <w:p w14:paraId="533F0B76" w14:textId="77777777" w:rsidR="0085768F" w:rsidRDefault="0085768F">
                    <w:pPr>
                      <w:pStyle w:val="Bibliografa"/>
                      <w:rPr>
                        <w:noProof/>
                        <w:lang w:val="es-ES"/>
                      </w:rPr>
                    </w:pPr>
                    <w:r>
                      <w:rPr>
                        <w:noProof/>
                        <w:lang w:val="es-ES"/>
                      </w:rPr>
                      <w:t xml:space="preserve">F. J. Miranda Gonzalez, A. Chamorro Mera y S. Rubio Lacoba, Introducción a la gestión de la calidad, Madrid: Delta Publicaciones, 2007. </w:t>
                    </w:r>
                  </w:p>
                </w:tc>
              </w:tr>
              <w:tr w:rsidR="0085768F" w14:paraId="3E067D24" w14:textId="77777777">
                <w:trPr>
                  <w:divId w:val="317806867"/>
                  <w:tblCellSpacing w:w="15" w:type="dxa"/>
                </w:trPr>
                <w:tc>
                  <w:tcPr>
                    <w:tcW w:w="50" w:type="pct"/>
                    <w:hideMark/>
                  </w:tcPr>
                  <w:p w14:paraId="1872EEEC" w14:textId="77777777" w:rsidR="0085768F" w:rsidRDefault="0085768F">
                    <w:pPr>
                      <w:pStyle w:val="Bibliografa"/>
                      <w:rPr>
                        <w:noProof/>
                        <w:lang w:val="es-ES"/>
                      </w:rPr>
                    </w:pPr>
                    <w:r>
                      <w:rPr>
                        <w:noProof/>
                        <w:lang w:val="es-ES"/>
                      </w:rPr>
                      <w:t xml:space="preserve">[12] </w:t>
                    </w:r>
                  </w:p>
                </w:tc>
                <w:tc>
                  <w:tcPr>
                    <w:tcW w:w="0" w:type="auto"/>
                    <w:hideMark/>
                  </w:tcPr>
                  <w:p w14:paraId="0C4494A0" w14:textId="77777777" w:rsidR="0085768F" w:rsidRDefault="0085768F">
                    <w:pPr>
                      <w:pStyle w:val="Bibliografa"/>
                      <w:rPr>
                        <w:noProof/>
                        <w:lang w:val="es-ES"/>
                      </w:rPr>
                    </w:pPr>
                    <w:r>
                      <w:rPr>
                        <w:noProof/>
                        <w:lang w:val="es-ES"/>
                      </w:rPr>
                      <w:t xml:space="preserve">J. M. Juran, Juran y la planificación para la calidad, Madrid: Ediciones Díaz de Santos, 1990. </w:t>
                    </w:r>
                  </w:p>
                </w:tc>
              </w:tr>
              <w:tr w:rsidR="0085768F" w14:paraId="6AE402D5" w14:textId="77777777">
                <w:trPr>
                  <w:divId w:val="317806867"/>
                  <w:tblCellSpacing w:w="15" w:type="dxa"/>
                </w:trPr>
                <w:tc>
                  <w:tcPr>
                    <w:tcW w:w="50" w:type="pct"/>
                    <w:hideMark/>
                  </w:tcPr>
                  <w:p w14:paraId="19FB9EB4" w14:textId="77777777" w:rsidR="0085768F" w:rsidRDefault="0085768F">
                    <w:pPr>
                      <w:pStyle w:val="Bibliografa"/>
                      <w:rPr>
                        <w:noProof/>
                        <w:lang w:val="es-ES"/>
                      </w:rPr>
                    </w:pPr>
                    <w:r>
                      <w:rPr>
                        <w:noProof/>
                        <w:lang w:val="es-ES"/>
                      </w:rPr>
                      <w:t xml:space="preserve">[13] </w:t>
                    </w:r>
                  </w:p>
                </w:tc>
                <w:tc>
                  <w:tcPr>
                    <w:tcW w:w="0" w:type="auto"/>
                    <w:hideMark/>
                  </w:tcPr>
                  <w:p w14:paraId="650423F3" w14:textId="77777777" w:rsidR="0085768F" w:rsidRDefault="0085768F">
                    <w:pPr>
                      <w:pStyle w:val="Bibliografa"/>
                      <w:rPr>
                        <w:noProof/>
                        <w:lang w:val="es-ES"/>
                      </w:rPr>
                    </w:pPr>
                    <w:r>
                      <w:rPr>
                        <w:noProof/>
                        <w:lang w:val="es-ES"/>
                      </w:rPr>
                      <w:t xml:space="preserve">P. S. James, La gestión de la calidad total: un texto introductorio, Madrid: Prentice Hall, 1997. </w:t>
                    </w:r>
                  </w:p>
                </w:tc>
              </w:tr>
              <w:tr w:rsidR="0085768F" w14:paraId="3E41B7F1" w14:textId="77777777">
                <w:trPr>
                  <w:divId w:val="317806867"/>
                  <w:tblCellSpacing w:w="15" w:type="dxa"/>
                </w:trPr>
                <w:tc>
                  <w:tcPr>
                    <w:tcW w:w="50" w:type="pct"/>
                    <w:hideMark/>
                  </w:tcPr>
                  <w:p w14:paraId="484D9240" w14:textId="77777777" w:rsidR="0085768F" w:rsidRDefault="0085768F">
                    <w:pPr>
                      <w:pStyle w:val="Bibliografa"/>
                      <w:rPr>
                        <w:noProof/>
                        <w:lang w:val="es-ES"/>
                      </w:rPr>
                    </w:pPr>
                    <w:r>
                      <w:rPr>
                        <w:noProof/>
                        <w:lang w:val="es-ES"/>
                      </w:rPr>
                      <w:t xml:space="preserve">[14] </w:t>
                    </w:r>
                  </w:p>
                </w:tc>
                <w:tc>
                  <w:tcPr>
                    <w:tcW w:w="0" w:type="auto"/>
                    <w:hideMark/>
                  </w:tcPr>
                  <w:p w14:paraId="62F0783D" w14:textId="77777777" w:rsidR="0085768F" w:rsidRDefault="0085768F">
                    <w:pPr>
                      <w:pStyle w:val="Bibliografa"/>
                      <w:rPr>
                        <w:noProof/>
                        <w:lang w:val="es-ES"/>
                      </w:rPr>
                    </w:pPr>
                    <w:r>
                      <w:rPr>
                        <w:noProof/>
                        <w:lang w:val="es-ES"/>
                      </w:rPr>
                      <w:t xml:space="preserve">Á. Pola Maseda, Gestión de la calidad, Barcelona: Editorial Marcombo, 1999. </w:t>
                    </w:r>
                  </w:p>
                </w:tc>
              </w:tr>
              <w:tr w:rsidR="0085768F" w14:paraId="42AF159A" w14:textId="77777777">
                <w:trPr>
                  <w:divId w:val="317806867"/>
                  <w:tblCellSpacing w:w="15" w:type="dxa"/>
                </w:trPr>
                <w:tc>
                  <w:tcPr>
                    <w:tcW w:w="50" w:type="pct"/>
                    <w:hideMark/>
                  </w:tcPr>
                  <w:p w14:paraId="7A3A7516" w14:textId="77777777" w:rsidR="0085768F" w:rsidRDefault="0085768F">
                    <w:pPr>
                      <w:pStyle w:val="Bibliografa"/>
                      <w:rPr>
                        <w:noProof/>
                        <w:lang w:val="es-ES"/>
                      </w:rPr>
                    </w:pPr>
                    <w:r>
                      <w:rPr>
                        <w:noProof/>
                        <w:lang w:val="es-ES"/>
                      </w:rPr>
                      <w:t xml:space="preserve">[15] </w:t>
                    </w:r>
                  </w:p>
                </w:tc>
                <w:tc>
                  <w:tcPr>
                    <w:tcW w:w="0" w:type="auto"/>
                    <w:hideMark/>
                  </w:tcPr>
                  <w:p w14:paraId="2FAAB358" w14:textId="77777777" w:rsidR="0085768F" w:rsidRDefault="0085768F">
                    <w:pPr>
                      <w:pStyle w:val="Bibliografa"/>
                      <w:rPr>
                        <w:noProof/>
                        <w:lang w:val="es-ES"/>
                      </w:rPr>
                    </w:pPr>
                    <w:r>
                      <w:rPr>
                        <w:noProof/>
                        <w:lang w:val="es-ES"/>
                      </w:rPr>
                      <w:t xml:space="preserve">H. Cantú Delgado, Desarrollo de una cultura de calidad, México D.F.: McGraw Hill, 2002. </w:t>
                    </w:r>
                  </w:p>
                </w:tc>
              </w:tr>
              <w:tr w:rsidR="0085768F" w14:paraId="4A6B549F" w14:textId="77777777">
                <w:trPr>
                  <w:divId w:val="317806867"/>
                  <w:tblCellSpacing w:w="15" w:type="dxa"/>
                </w:trPr>
                <w:tc>
                  <w:tcPr>
                    <w:tcW w:w="50" w:type="pct"/>
                    <w:hideMark/>
                  </w:tcPr>
                  <w:p w14:paraId="51DC9E98" w14:textId="77777777" w:rsidR="0085768F" w:rsidRDefault="0085768F">
                    <w:pPr>
                      <w:pStyle w:val="Bibliografa"/>
                      <w:rPr>
                        <w:noProof/>
                        <w:lang w:val="es-ES"/>
                      </w:rPr>
                    </w:pPr>
                    <w:r>
                      <w:rPr>
                        <w:noProof/>
                        <w:lang w:val="es-ES"/>
                      </w:rPr>
                      <w:t xml:space="preserve">[16] </w:t>
                    </w:r>
                  </w:p>
                </w:tc>
                <w:tc>
                  <w:tcPr>
                    <w:tcW w:w="0" w:type="auto"/>
                    <w:hideMark/>
                  </w:tcPr>
                  <w:p w14:paraId="17BD0B68" w14:textId="77777777" w:rsidR="0085768F" w:rsidRDefault="0085768F">
                    <w:pPr>
                      <w:pStyle w:val="Bibliografa"/>
                      <w:rPr>
                        <w:noProof/>
                        <w:lang w:val="es-ES"/>
                      </w:rPr>
                    </w:pPr>
                    <w:r>
                      <w:rPr>
                        <w:noProof/>
                        <w:lang w:val="es-ES"/>
                      </w:rPr>
                      <w:t xml:space="preserve">S. López Rey, Implantación de un sistema de calidad: Los diferentes sistemas de calidad existentes en la organización, Vigo: Ideaspropias Editorial, 2006. </w:t>
                    </w:r>
                  </w:p>
                </w:tc>
              </w:tr>
              <w:tr w:rsidR="0085768F" w14:paraId="614EE658" w14:textId="77777777">
                <w:trPr>
                  <w:divId w:val="317806867"/>
                  <w:tblCellSpacing w:w="15" w:type="dxa"/>
                </w:trPr>
                <w:tc>
                  <w:tcPr>
                    <w:tcW w:w="50" w:type="pct"/>
                    <w:hideMark/>
                  </w:tcPr>
                  <w:p w14:paraId="129A2850" w14:textId="77777777" w:rsidR="0085768F" w:rsidRDefault="0085768F">
                    <w:pPr>
                      <w:pStyle w:val="Bibliografa"/>
                      <w:rPr>
                        <w:noProof/>
                        <w:lang w:val="es-ES"/>
                      </w:rPr>
                    </w:pPr>
                    <w:r>
                      <w:rPr>
                        <w:noProof/>
                        <w:lang w:val="es-ES"/>
                      </w:rPr>
                      <w:t xml:space="preserve">[17] </w:t>
                    </w:r>
                  </w:p>
                </w:tc>
                <w:tc>
                  <w:tcPr>
                    <w:tcW w:w="0" w:type="auto"/>
                    <w:hideMark/>
                  </w:tcPr>
                  <w:p w14:paraId="3F0942A7" w14:textId="77777777" w:rsidR="0085768F" w:rsidRDefault="0085768F">
                    <w:pPr>
                      <w:pStyle w:val="Bibliografa"/>
                      <w:rPr>
                        <w:noProof/>
                        <w:lang w:val="es-ES"/>
                      </w:rPr>
                    </w:pPr>
                    <w:r>
                      <w:rPr>
                        <w:noProof/>
                        <w:lang w:val="es-ES"/>
                      </w:rPr>
                      <w:t xml:space="preserve">Comité Técnico ISO/TC176 (ISO 9001:2015), Sistemas de Gestión de la Calidad: Requisitos., Ginebra: Secretaría Central de ISO, 2015. </w:t>
                    </w:r>
                  </w:p>
                </w:tc>
              </w:tr>
              <w:tr w:rsidR="0085768F" w14:paraId="11AC902E" w14:textId="77777777">
                <w:trPr>
                  <w:divId w:val="317806867"/>
                  <w:tblCellSpacing w:w="15" w:type="dxa"/>
                </w:trPr>
                <w:tc>
                  <w:tcPr>
                    <w:tcW w:w="50" w:type="pct"/>
                    <w:hideMark/>
                  </w:tcPr>
                  <w:p w14:paraId="2AE7AA77" w14:textId="77777777" w:rsidR="0085768F" w:rsidRDefault="0085768F">
                    <w:pPr>
                      <w:pStyle w:val="Bibliografa"/>
                      <w:rPr>
                        <w:noProof/>
                        <w:lang w:val="es-ES"/>
                      </w:rPr>
                    </w:pPr>
                    <w:r>
                      <w:rPr>
                        <w:noProof/>
                        <w:lang w:val="es-ES"/>
                      </w:rPr>
                      <w:t xml:space="preserve">[18] </w:t>
                    </w:r>
                  </w:p>
                </w:tc>
                <w:tc>
                  <w:tcPr>
                    <w:tcW w:w="0" w:type="auto"/>
                    <w:hideMark/>
                  </w:tcPr>
                  <w:p w14:paraId="148371AC" w14:textId="77777777" w:rsidR="0085768F" w:rsidRDefault="0085768F">
                    <w:pPr>
                      <w:pStyle w:val="Bibliografa"/>
                      <w:rPr>
                        <w:noProof/>
                        <w:lang w:val="es-ES"/>
                      </w:rPr>
                    </w:pPr>
                    <w:r>
                      <w:rPr>
                        <w:noProof/>
                        <w:lang w:val="es-ES"/>
                      </w:rPr>
                      <w:t xml:space="preserve">A. A. Thompson y A. J. Strickland III, Dirección y administración estratégicas : conceptos, casos y lecturas, México D.F.: McGraw-Hill Interamericana, 1998. </w:t>
                    </w:r>
                  </w:p>
                </w:tc>
              </w:tr>
              <w:tr w:rsidR="0085768F" w14:paraId="52689758" w14:textId="77777777">
                <w:trPr>
                  <w:divId w:val="317806867"/>
                  <w:tblCellSpacing w:w="15" w:type="dxa"/>
                </w:trPr>
                <w:tc>
                  <w:tcPr>
                    <w:tcW w:w="50" w:type="pct"/>
                    <w:hideMark/>
                  </w:tcPr>
                  <w:p w14:paraId="2423ED22" w14:textId="77777777" w:rsidR="0085768F" w:rsidRDefault="0085768F">
                    <w:pPr>
                      <w:pStyle w:val="Bibliografa"/>
                      <w:rPr>
                        <w:noProof/>
                        <w:lang w:val="es-ES"/>
                      </w:rPr>
                    </w:pPr>
                    <w:r>
                      <w:rPr>
                        <w:noProof/>
                        <w:lang w:val="es-ES"/>
                      </w:rPr>
                      <w:t xml:space="preserve">[19] </w:t>
                    </w:r>
                  </w:p>
                </w:tc>
                <w:tc>
                  <w:tcPr>
                    <w:tcW w:w="0" w:type="auto"/>
                    <w:hideMark/>
                  </w:tcPr>
                  <w:p w14:paraId="114D0294" w14:textId="77777777" w:rsidR="0085768F" w:rsidRDefault="0085768F">
                    <w:pPr>
                      <w:pStyle w:val="Bibliografa"/>
                      <w:rPr>
                        <w:noProof/>
                        <w:lang w:val="es-ES"/>
                      </w:rPr>
                    </w:pPr>
                    <w:r>
                      <w:rPr>
                        <w:noProof/>
                        <w:lang w:val="es-ES"/>
                      </w:rPr>
                      <w:t xml:space="preserve">F. R. David, Conceptos de administración estratégica, México D.F.: Pearson Educación, 2003. </w:t>
                    </w:r>
                  </w:p>
                </w:tc>
              </w:tr>
              <w:tr w:rsidR="0085768F" w14:paraId="5C1A6944" w14:textId="77777777">
                <w:trPr>
                  <w:divId w:val="317806867"/>
                  <w:tblCellSpacing w:w="15" w:type="dxa"/>
                </w:trPr>
                <w:tc>
                  <w:tcPr>
                    <w:tcW w:w="50" w:type="pct"/>
                    <w:hideMark/>
                  </w:tcPr>
                  <w:p w14:paraId="1182F1EC" w14:textId="77777777" w:rsidR="0085768F" w:rsidRDefault="0085768F">
                    <w:pPr>
                      <w:pStyle w:val="Bibliografa"/>
                      <w:rPr>
                        <w:noProof/>
                        <w:lang w:val="es-ES"/>
                      </w:rPr>
                    </w:pPr>
                    <w:r>
                      <w:rPr>
                        <w:noProof/>
                        <w:lang w:val="es-ES"/>
                      </w:rPr>
                      <w:t xml:space="preserve">[20] </w:t>
                    </w:r>
                  </w:p>
                </w:tc>
                <w:tc>
                  <w:tcPr>
                    <w:tcW w:w="0" w:type="auto"/>
                    <w:hideMark/>
                  </w:tcPr>
                  <w:p w14:paraId="6787B43D" w14:textId="77777777" w:rsidR="0085768F" w:rsidRDefault="0085768F">
                    <w:pPr>
                      <w:pStyle w:val="Bibliografa"/>
                      <w:rPr>
                        <w:noProof/>
                        <w:lang w:val="es-ES"/>
                      </w:rPr>
                    </w:pPr>
                    <w:r>
                      <w:rPr>
                        <w:noProof/>
                        <w:lang w:val="es-ES"/>
                      </w:rPr>
                      <w:t xml:space="preserve">P. M. Senge, La quinta disciplina en la práctica, Ediciones Granica SA, 2005. </w:t>
                    </w:r>
                  </w:p>
                </w:tc>
              </w:tr>
            </w:tbl>
            <w:p w14:paraId="7C453F20" w14:textId="77777777" w:rsidR="0085768F" w:rsidRDefault="0085768F">
              <w:pPr>
                <w:divId w:val="317806867"/>
                <w:rPr>
                  <w:rFonts w:eastAsia="Times New Roman"/>
                  <w:noProof/>
                </w:rPr>
              </w:pPr>
            </w:p>
            <w:p w14:paraId="3C96D647" w14:textId="0A65FDF7" w:rsidR="005645FD" w:rsidRDefault="005645FD" w:rsidP="0085768F">
              <w:r>
                <w:rPr>
                  <w:b/>
                  <w:bCs/>
                </w:rPr>
                <w:fldChar w:fldCharType="end"/>
              </w:r>
            </w:p>
          </w:sdtContent>
        </w:sdt>
      </w:sdtContent>
    </w:sdt>
    <w:p w14:paraId="05CCA9F3" w14:textId="04C57F00" w:rsidR="008C7273" w:rsidRDefault="008C7273"/>
    <w:p w14:paraId="60189F9C" w14:textId="77777777" w:rsidR="00C9282A" w:rsidRDefault="00C9282A" w:rsidP="00FA2AFA">
      <w:pPr>
        <w:jc w:val="center"/>
        <w:rPr>
          <w:b/>
          <w:i/>
        </w:rPr>
      </w:pPr>
    </w:p>
    <w:p w14:paraId="00DD6006" w14:textId="77777777" w:rsidR="00C9282A" w:rsidRDefault="00C9282A" w:rsidP="00FA2AFA">
      <w:pPr>
        <w:jc w:val="center"/>
        <w:rPr>
          <w:b/>
          <w:i/>
        </w:rPr>
      </w:pPr>
    </w:p>
    <w:p w14:paraId="03AA977E" w14:textId="530112C8" w:rsidR="000D11E6" w:rsidRPr="00C5181B" w:rsidRDefault="000D11E6" w:rsidP="000D11E6">
      <w:pPr>
        <w:pStyle w:val="Ttulo1"/>
        <w:numPr>
          <w:ilvl w:val="0"/>
          <w:numId w:val="0"/>
        </w:numPr>
        <w:ind w:left="360"/>
        <w:rPr>
          <w:rFonts w:cstheme="majorBidi"/>
          <w:caps/>
          <w:smallCaps w:val="0"/>
          <w:color w:val="000000" w:themeColor="text1"/>
          <w:szCs w:val="28"/>
          <w:lang w:val="es-MX"/>
        </w:rPr>
      </w:pPr>
      <w:bookmarkStart w:id="99" w:name="_Toc510011629"/>
      <w:r>
        <w:rPr>
          <w:lang w:val="es-ES"/>
        </w:rPr>
        <w:lastRenderedPageBreak/>
        <w:t>ANEXOS</w:t>
      </w:r>
      <w:bookmarkEnd w:id="99"/>
    </w:p>
    <w:p w14:paraId="11DFA2C6" w14:textId="01348931" w:rsidR="00552D6B" w:rsidRDefault="000D11E6" w:rsidP="001772C1">
      <w:pPr>
        <w:pStyle w:val="Ttulo2"/>
        <w:numPr>
          <w:ilvl w:val="0"/>
          <w:numId w:val="0"/>
        </w:numPr>
        <w:ind w:left="426" w:hanging="576"/>
      </w:pPr>
      <w:bookmarkStart w:id="100" w:name="_Toc510011630"/>
      <w:r>
        <w:t>ANEXO 1</w:t>
      </w:r>
      <w:r w:rsidR="001772C1">
        <w:t>: PO-PHES-0-10-001. Planificacion SSMAC</w:t>
      </w:r>
      <w:bookmarkEnd w:id="100"/>
    </w:p>
    <w:p w14:paraId="577FD2E6" w14:textId="4CE076F3" w:rsidR="00F15815" w:rsidRDefault="00927716" w:rsidP="00F15815">
      <w:pPr>
        <w:rPr>
          <w:lang w:val="es-MX"/>
        </w:rPr>
      </w:pPr>
      <w:r w:rsidRPr="00927716">
        <w:rPr>
          <w:lang w:val="es-MX"/>
        </w:rPr>
        <w:object w:dxaOrig="9180" w:dyaOrig="11880" w14:anchorId="059558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8.25pt;height:595.5pt" o:ole="">
            <v:imagedata r:id="rId30" o:title=""/>
          </v:shape>
          <o:OLEObject Type="Embed" ProgID="FoxitReader.Document" ShapeID="_x0000_i1025" DrawAspect="Content" ObjectID="_1584355779" r:id="rId31"/>
        </w:object>
      </w:r>
    </w:p>
    <w:p w14:paraId="5A402B2E" w14:textId="2D4F2DE1" w:rsidR="00927716" w:rsidRDefault="00927716" w:rsidP="00F15815">
      <w:pPr>
        <w:rPr>
          <w:lang w:val="es-MX"/>
        </w:rPr>
      </w:pPr>
    </w:p>
    <w:p w14:paraId="519FD599" w14:textId="76CFA9A9" w:rsidR="00927716" w:rsidRDefault="00927716" w:rsidP="00F15815">
      <w:pPr>
        <w:rPr>
          <w:lang w:val="es-MX"/>
        </w:rPr>
      </w:pPr>
      <w:r w:rsidRPr="00927716">
        <w:rPr>
          <w:lang w:val="es-MX"/>
        </w:rPr>
        <w:object w:dxaOrig="9180" w:dyaOrig="11880" w14:anchorId="32A2DEA4">
          <v:shape id="_x0000_i1026" type="#_x0000_t75" style="width:458.25pt;height:595.5pt" o:ole="">
            <v:imagedata r:id="rId32" o:title=""/>
          </v:shape>
          <o:OLEObject Type="Embed" ProgID="FoxitReader.Document" ShapeID="_x0000_i1026" DrawAspect="Content" ObjectID="_1584355780" r:id="rId33"/>
        </w:object>
      </w:r>
    </w:p>
    <w:p w14:paraId="17ACB1DB" w14:textId="6A17EB78" w:rsidR="00927716" w:rsidRDefault="00927716" w:rsidP="00F15815">
      <w:pPr>
        <w:rPr>
          <w:lang w:val="es-MX"/>
        </w:rPr>
      </w:pPr>
    </w:p>
    <w:p w14:paraId="32B14D89" w14:textId="2B3D9895" w:rsidR="00927716" w:rsidRDefault="00927716" w:rsidP="00F15815">
      <w:pPr>
        <w:rPr>
          <w:lang w:val="es-MX"/>
        </w:rPr>
      </w:pPr>
      <w:r w:rsidRPr="00927716">
        <w:rPr>
          <w:lang w:val="es-MX"/>
        </w:rPr>
        <w:object w:dxaOrig="9180" w:dyaOrig="11880" w14:anchorId="7DC93685">
          <v:shape id="_x0000_i1027" type="#_x0000_t75" style="width:458.25pt;height:595.5pt" o:ole="">
            <v:imagedata r:id="rId34" o:title=""/>
          </v:shape>
          <o:OLEObject Type="Embed" ProgID="FoxitReader.Document" ShapeID="_x0000_i1027" DrawAspect="Content" ObjectID="_1584355781" r:id="rId35"/>
        </w:object>
      </w:r>
    </w:p>
    <w:p w14:paraId="74E27741" w14:textId="0C1342FD" w:rsidR="00F15815" w:rsidRDefault="00F15815" w:rsidP="00F15815">
      <w:pPr>
        <w:rPr>
          <w:lang w:val="es-MX"/>
        </w:rPr>
      </w:pPr>
    </w:p>
    <w:p w14:paraId="59FD8C4C" w14:textId="77777777" w:rsidR="00F15815" w:rsidRPr="00F15815" w:rsidRDefault="00F15815" w:rsidP="00F15815">
      <w:pPr>
        <w:rPr>
          <w:lang w:val="es-MX"/>
        </w:rPr>
      </w:pPr>
    </w:p>
    <w:p w14:paraId="52932CA5" w14:textId="6159C2F3" w:rsidR="00DF536F" w:rsidRDefault="00DF536F" w:rsidP="008465E1">
      <w:pPr>
        <w:pStyle w:val="Ttulo2"/>
        <w:numPr>
          <w:ilvl w:val="0"/>
          <w:numId w:val="0"/>
        </w:numPr>
        <w:ind w:left="-142"/>
      </w:pPr>
      <w:bookmarkStart w:id="101" w:name="_Toc510011631"/>
      <w:r w:rsidRPr="00DF536F">
        <w:lastRenderedPageBreak/>
        <w:t>ANEXO 2</w:t>
      </w:r>
      <w:r>
        <w:t>: MA</w:t>
      </w:r>
      <w:r w:rsidRPr="00DF536F">
        <w:t>-PHES-0-1</w:t>
      </w:r>
      <w:r>
        <w:t>7</w:t>
      </w:r>
      <w:r w:rsidRPr="00DF536F">
        <w:t xml:space="preserve">-001. </w:t>
      </w:r>
      <w:r w:rsidR="00C5181B" w:rsidRPr="00C5181B">
        <w:t>Perfiles de puesto</w:t>
      </w:r>
      <w:bookmarkEnd w:id="101"/>
    </w:p>
    <w:p w14:paraId="4B98D33F" w14:textId="00EBF2EA" w:rsidR="004A2631" w:rsidRDefault="004A2631" w:rsidP="004A2631">
      <w:pPr>
        <w:rPr>
          <w:lang w:val="es-MX"/>
        </w:rPr>
      </w:pPr>
      <w:r w:rsidRPr="004A2631">
        <w:rPr>
          <w:lang w:val="es-MX"/>
        </w:rPr>
        <w:object w:dxaOrig="8925" w:dyaOrig="12630" w14:anchorId="624C8C89">
          <v:shape id="_x0000_i1028" type="#_x0000_t75" style="width:447pt;height:630.75pt" o:ole="">
            <v:imagedata r:id="rId36" o:title=""/>
          </v:shape>
          <o:OLEObject Type="Embed" ProgID="FoxitReader.Document" ShapeID="_x0000_i1028" DrawAspect="Content" ObjectID="_1584355782" r:id="rId37"/>
        </w:object>
      </w:r>
    </w:p>
    <w:p w14:paraId="76D2BEE4" w14:textId="5F71FA31" w:rsidR="004A2631" w:rsidRDefault="004A2631" w:rsidP="004A2631">
      <w:pPr>
        <w:rPr>
          <w:lang w:val="es-MX"/>
        </w:rPr>
      </w:pPr>
      <w:r w:rsidRPr="004A2631">
        <w:rPr>
          <w:lang w:val="es-MX"/>
        </w:rPr>
        <w:object w:dxaOrig="8925" w:dyaOrig="12630" w14:anchorId="5765416A">
          <v:shape id="_x0000_i1029" type="#_x0000_t75" style="width:447pt;height:630.75pt" o:ole="">
            <v:imagedata r:id="rId38" o:title=""/>
          </v:shape>
          <o:OLEObject Type="Embed" ProgID="FoxitReader.Document" ShapeID="_x0000_i1029" DrawAspect="Content" ObjectID="_1584355783" r:id="rId39"/>
        </w:object>
      </w:r>
    </w:p>
    <w:p w14:paraId="329807C3" w14:textId="342403D8" w:rsidR="004A2631" w:rsidRDefault="00756132" w:rsidP="004A2631">
      <w:pPr>
        <w:rPr>
          <w:lang w:val="es-MX"/>
        </w:rPr>
      </w:pPr>
      <w:r w:rsidRPr="00756132">
        <w:rPr>
          <w:lang w:val="es-MX"/>
        </w:rPr>
        <w:object w:dxaOrig="8925" w:dyaOrig="12630" w14:anchorId="759DB6D6">
          <v:shape id="_x0000_i1030" type="#_x0000_t75" style="width:447pt;height:630.75pt" o:ole="">
            <v:imagedata r:id="rId40" o:title=""/>
          </v:shape>
          <o:OLEObject Type="Embed" ProgID="FoxitReader.Document" ShapeID="_x0000_i1030" DrawAspect="Content" ObjectID="_1584355784" r:id="rId41"/>
        </w:object>
      </w:r>
    </w:p>
    <w:p w14:paraId="64B438FA" w14:textId="70600E11" w:rsidR="00756132" w:rsidRDefault="00756132" w:rsidP="004A2631">
      <w:pPr>
        <w:rPr>
          <w:lang w:val="es-MX"/>
        </w:rPr>
      </w:pPr>
      <w:r w:rsidRPr="00756132">
        <w:rPr>
          <w:lang w:val="es-MX"/>
        </w:rPr>
        <w:object w:dxaOrig="8925" w:dyaOrig="12630" w14:anchorId="4410A861">
          <v:shape id="_x0000_i1031" type="#_x0000_t75" style="width:447pt;height:630.75pt" o:ole="">
            <v:imagedata r:id="rId42" o:title=""/>
          </v:shape>
          <o:OLEObject Type="Embed" ProgID="FoxitReader.Document" ShapeID="_x0000_i1031" DrawAspect="Content" ObjectID="_1584355785" r:id="rId43"/>
        </w:object>
      </w:r>
    </w:p>
    <w:p w14:paraId="30088DB3" w14:textId="35A216F5" w:rsidR="00756132" w:rsidRDefault="00756132" w:rsidP="004A2631">
      <w:pPr>
        <w:rPr>
          <w:lang w:val="es-MX"/>
        </w:rPr>
      </w:pPr>
      <w:r w:rsidRPr="00756132">
        <w:rPr>
          <w:lang w:val="es-MX"/>
        </w:rPr>
        <w:object w:dxaOrig="8925" w:dyaOrig="12630" w14:anchorId="1BEFD89C">
          <v:shape id="_x0000_i1032" type="#_x0000_t75" style="width:447pt;height:630.75pt" o:ole="">
            <v:imagedata r:id="rId44" o:title=""/>
          </v:shape>
          <o:OLEObject Type="Embed" ProgID="FoxitReader.Document" ShapeID="_x0000_i1032" DrawAspect="Content" ObjectID="_1584355786" r:id="rId45"/>
        </w:object>
      </w:r>
    </w:p>
    <w:p w14:paraId="2657722F" w14:textId="5922398F" w:rsidR="00756132" w:rsidRDefault="00756132" w:rsidP="004A2631">
      <w:pPr>
        <w:rPr>
          <w:lang w:val="es-MX"/>
        </w:rPr>
      </w:pPr>
      <w:r w:rsidRPr="00756132">
        <w:rPr>
          <w:lang w:val="es-MX"/>
        </w:rPr>
        <w:object w:dxaOrig="8925" w:dyaOrig="12630" w14:anchorId="4811421D">
          <v:shape id="_x0000_i1033" type="#_x0000_t75" style="width:447pt;height:630.75pt" o:ole="">
            <v:imagedata r:id="rId46" o:title=""/>
          </v:shape>
          <o:OLEObject Type="Embed" ProgID="FoxitReader.Document" ShapeID="_x0000_i1033" DrawAspect="Content" ObjectID="_1584355787" r:id="rId47"/>
        </w:object>
      </w:r>
    </w:p>
    <w:p w14:paraId="7146873F" w14:textId="5DF014A7" w:rsidR="00756132" w:rsidRDefault="00756132" w:rsidP="004A2631">
      <w:pPr>
        <w:rPr>
          <w:lang w:val="es-MX"/>
        </w:rPr>
      </w:pPr>
    </w:p>
    <w:p w14:paraId="6E24353B" w14:textId="7382CF6E" w:rsidR="00756132" w:rsidRDefault="00756132" w:rsidP="004A2631">
      <w:pPr>
        <w:rPr>
          <w:lang w:val="es-MX"/>
        </w:rPr>
      </w:pPr>
      <w:r w:rsidRPr="00756132">
        <w:rPr>
          <w:lang w:val="es-MX"/>
        </w:rPr>
        <w:object w:dxaOrig="8925" w:dyaOrig="12630" w14:anchorId="5D53A064">
          <v:shape id="_x0000_i1034" type="#_x0000_t75" style="width:447pt;height:630.75pt" o:ole="">
            <v:imagedata r:id="rId48" o:title=""/>
          </v:shape>
          <o:OLEObject Type="Embed" ProgID="FoxitReader.Document" ShapeID="_x0000_i1034" DrawAspect="Content" ObjectID="_1584355788" r:id="rId49"/>
        </w:object>
      </w:r>
    </w:p>
    <w:p w14:paraId="7C5C9E9A" w14:textId="6D796557" w:rsidR="00756132" w:rsidRDefault="00756132" w:rsidP="004A2631">
      <w:pPr>
        <w:rPr>
          <w:lang w:val="es-MX"/>
        </w:rPr>
      </w:pPr>
      <w:r w:rsidRPr="00756132">
        <w:rPr>
          <w:lang w:val="es-MX"/>
        </w:rPr>
        <w:object w:dxaOrig="8925" w:dyaOrig="12630" w14:anchorId="6FB230FC">
          <v:shape id="_x0000_i1035" type="#_x0000_t75" style="width:447pt;height:630.75pt" o:ole="">
            <v:imagedata r:id="rId50" o:title=""/>
          </v:shape>
          <o:OLEObject Type="Embed" ProgID="FoxitReader.Document" ShapeID="_x0000_i1035" DrawAspect="Content" ObjectID="_1584355789" r:id="rId51"/>
        </w:object>
      </w:r>
      <w:r w:rsidRPr="00756132">
        <w:t xml:space="preserve"> </w:t>
      </w:r>
      <w:r w:rsidRPr="00756132">
        <w:rPr>
          <w:lang w:val="es-MX"/>
        </w:rPr>
        <w:object w:dxaOrig="8925" w:dyaOrig="12630" w14:anchorId="68E45B58">
          <v:shape id="_x0000_i1036" type="#_x0000_t75" style="width:447pt;height:630.75pt" o:ole="">
            <v:imagedata r:id="rId52" o:title=""/>
          </v:shape>
          <o:OLEObject Type="Embed" ProgID="FoxitReader.Document" ShapeID="_x0000_i1036" DrawAspect="Content" ObjectID="_1584355790" r:id="rId53"/>
        </w:object>
      </w:r>
      <w:r w:rsidRPr="00756132">
        <w:t xml:space="preserve"> </w:t>
      </w:r>
      <w:r w:rsidRPr="00756132">
        <w:rPr>
          <w:lang w:val="es-MX"/>
        </w:rPr>
        <w:object w:dxaOrig="8925" w:dyaOrig="12630" w14:anchorId="6CFD3202">
          <v:shape id="_x0000_i1037" type="#_x0000_t75" style="width:447pt;height:630.75pt" o:ole="">
            <v:imagedata r:id="rId54" o:title=""/>
          </v:shape>
          <o:OLEObject Type="Embed" ProgID="FoxitReader.Document" ShapeID="_x0000_i1037" DrawAspect="Content" ObjectID="_1584355791" r:id="rId55"/>
        </w:object>
      </w:r>
      <w:r w:rsidRPr="00756132">
        <w:t xml:space="preserve"> </w:t>
      </w:r>
      <w:r w:rsidRPr="00756132">
        <w:object w:dxaOrig="8925" w:dyaOrig="12630" w14:anchorId="0DA1A605">
          <v:shape id="_x0000_i1038" type="#_x0000_t75" style="width:447pt;height:630.75pt" o:ole="">
            <v:imagedata r:id="rId56" o:title=""/>
          </v:shape>
          <o:OLEObject Type="Embed" ProgID="FoxitReader.Document" ShapeID="_x0000_i1038" DrawAspect="Content" ObjectID="_1584355792" r:id="rId57"/>
        </w:object>
      </w:r>
      <w:r w:rsidRPr="00756132">
        <w:t xml:space="preserve"> </w:t>
      </w:r>
      <w:r w:rsidRPr="00756132">
        <w:object w:dxaOrig="8925" w:dyaOrig="12630" w14:anchorId="03123B4B">
          <v:shape id="_x0000_i1039" type="#_x0000_t75" style="width:447pt;height:630.75pt" o:ole="">
            <v:imagedata r:id="rId58" o:title=""/>
          </v:shape>
          <o:OLEObject Type="Embed" ProgID="FoxitReader.Document" ShapeID="_x0000_i1039" DrawAspect="Content" ObjectID="_1584355793" r:id="rId59"/>
        </w:object>
      </w:r>
    </w:p>
    <w:p w14:paraId="22847D9D" w14:textId="72AE4F58" w:rsidR="00756132" w:rsidRDefault="00756132" w:rsidP="004A2631">
      <w:pPr>
        <w:rPr>
          <w:lang w:val="es-MX"/>
        </w:rPr>
      </w:pPr>
      <w:r w:rsidRPr="00756132">
        <w:rPr>
          <w:lang w:val="es-MX"/>
        </w:rPr>
        <w:object w:dxaOrig="8925" w:dyaOrig="12630" w14:anchorId="66401C5F">
          <v:shape id="_x0000_i1040" type="#_x0000_t75" style="width:447pt;height:630.75pt" o:ole="">
            <v:imagedata r:id="rId60" o:title=""/>
          </v:shape>
          <o:OLEObject Type="Embed" ProgID="FoxitReader.Document" ShapeID="_x0000_i1040" DrawAspect="Content" ObjectID="_1584355794" r:id="rId61"/>
        </w:object>
      </w:r>
      <w:r w:rsidRPr="00756132">
        <w:t xml:space="preserve"> </w:t>
      </w:r>
      <w:r w:rsidRPr="00756132">
        <w:rPr>
          <w:lang w:val="es-MX"/>
        </w:rPr>
        <w:object w:dxaOrig="8925" w:dyaOrig="12630" w14:anchorId="3A718618">
          <v:shape id="_x0000_i1041" type="#_x0000_t75" style="width:447pt;height:630.75pt" o:ole="">
            <v:imagedata r:id="rId62" o:title=""/>
          </v:shape>
          <o:OLEObject Type="Embed" ProgID="FoxitReader.Document" ShapeID="_x0000_i1041" DrawAspect="Content" ObjectID="_1584355795" r:id="rId63"/>
        </w:object>
      </w:r>
    </w:p>
    <w:p w14:paraId="675A03C7" w14:textId="3F6FA467" w:rsidR="00756132" w:rsidRDefault="00756132" w:rsidP="004A2631">
      <w:pPr>
        <w:rPr>
          <w:lang w:val="es-MX"/>
        </w:rPr>
      </w:pPr>
      <w:r w:rsidRPr="00756132">
        <w:rPr>
          <w:lang w:val="es-MX"/>
        </w:rPr>
        <w:object w:dxaOrig="8925" w:dyaOrig="12630" w14:anchorId="732C3CE1">
          <v:shape id="_x0000_i1042" type="#_x0000_t75" style="width:447pt;height:630.75pt" o:ole="">
            <v:imagedata r:id="rId64" o:title=""/>
          </v:shape>
          <o:OLEObject Type="Embed" ProgID="FoxitReader.Document" ShapeID="_x0000_i1042" DrawAspect="Content" ObjectID="_1584355796" r:id="rId65"/>
        </w:object>
      </w:r>
    </w:p>
    <w:p w14:paraId="3902CDE6" w14:textId="4255C6DB" w:rsidR="00756132" w:rsidRDefault="00756132" w:rsidP="004A2631">
      <w:pPr>
        <w:rPr>
          <w:lang w:val="es-MX"/>
        </w:rPr>
      </w:pPr>
      <w:r w:rsidRPr="00756132">
        <w:rPr>
          <w:lang w:val="es-MX"/>
        </w:rPr>
        <w:object w:dxaOrig="8925" w:dyaOrig="12630" w14:anchorId="670454C0">
          <v:shape id="_x0000_i1043" type="#_x0000_t75" style="width:447pt;height:630.75pt" o:ole="">
            <v:imagedata r:id="rId66" o:title=""/>
          </v:shape>
          <o:OLEObject Type="Embed" ProgID="FoxitReader.Document" ShapeID="_x0000_i1043" DrawAspect="Content" ObjectID="_1584355797" r:id="rId67"/>
        </w:object>
      </w:r>
      <w:r w:rsidRPr="00756132">
        <w:t xml:space="preserve"> </w:t>
      </w:r>
      <w:r w:rsidRPr="00756132">
        <w:rPr>
          <w:lang w:val="es-MX"/>
        </w:rPr>
        <w:object w:dxaOrig="8925" w:dyaOrig="12630" w14:anchorId="5370E11B">
          <v:shape id="_x0000_i1044" type="#_x0000_t75" style="width:447pt;height:630.75pt" o:ole="">
            <v:imagedata r:id="rId68" o:title=""/>
          </v:shape>
          <o:OLEObject Type="Embed" ProgID="FoxitReader.Document" ShapeID="_x0000_i1044" DrawAspect="Content" ObjectID="_1584355798" r:id="rId69"/>
        </w:object>
      </w:r>
      <w:r w:rsidRPr="00756132">
        <w:t xml:space="preserve"> </w:t>
      </w:r>
      <w:r w:rsidRPr="00756132">
        <w:rPr>
          <w:lang w:val="es-MX"/>
        </w:rPr>
        <w:object w:dxaOrig="8925" w:dyaOrig="12630" w14:anchorId="73069FF5">
          <v:shape id="_x0000_i1045" type="#_x0000_t75" style="width:447pt;height:630.75pt" o:ole="">
            <v:imagedata r:id="rId70" o:title=""/>
          </v:shape>
          <o:OLEObject Type="Embed" ProgID="FoxitReader.Document" ShapeID="_x0000_i1045" DrawAspect="Content" ObjectID="_1584355799" r:id="rId71"/>
        </w:object>
      </w:r>
    </w:p>
    <w:p w14:paraId="6FBA8504" w14:textId="08501D97" w:rsidR="00756132" w:rsidRDefault="00756132" w:rsidP="004A2631">
      <w:pPr>
        <w:rPr>
          <w:lang w:val="es-MX"/>
        </w:rPr>
      </w:pPr>
      <w:r w:rsidRPr="00756132">
        <w:rPr>
          <w:lang w:val="es-MX"/>
        </w:rPr>
        <w:object w:dxaOrig="8925" w:dyaOrig="12630" w14:anchorId="36E4B010">
          <v:shape id="_x0000_i1046" type="#_x0000_t75" style="width:447pt;height:630.75pt" o:ole="">
            <v:imagedata r:id="rId72" o:title=""/>
          </v:shape>
          <o:OLEObject Type="Embed" ProgID="FoxitReader.Document" ShapeID="_x0000_i1046" DrawAspect="Content" ObjectID="_1584355800" r:id="rId73"/>
        </w:object>
      </w:r>
    </w:p>
    <w:p w14:paraId="048BCC8D" w14:textId="2ABE48E2" w:rsidR="00756132" w:rsidRDefault="00756132" w:rsidP="004A2631">
      <w:pPr>
        <w:rPr>
          <w:lang w:val="es-MX"/>
        </w:rPr>
      </w:pPr>
      <w:r w:rsidRPr="00756132">
        <w:rPr>
          <w:lang w:val="es-MX"/>
        </w:rPr>
        <w:object w:dxaOrig="8925" w:dyaOrig="12630" w14:anchorId="549375A7">
          <v:shape id="_x0000_i1047" type="#_x0000_t75" style="width:447pt;height:630.75pt" o:ole="">
            <v:imagedata r:id="rId74" o:title=""/>
          </v:shape>
          <o:OLEObject Type="Embed" ProgID="FoxitReader.Document" ShapeID="_x0000_i1047" DrawAspect="Content" ObjectID="_1584355801" r:id="rId75"/>
        </w:object>
      </w:r>
    </w:p>
    <w:p w14:paraId="60FEDE71" w14:textId="68CACB95" w:rsidR="00756132" w:rsidRDefault="00756132" w:rsidP="004A2631">
      <w:pPr>
        <w:rPr>
          <w:lang w:val="es-MX"/>
        </w:rPr>
      </w:pPr>
      <w:r w:rsidRPr="00756132">
        <w:rPr>
          <w:lang w:val="es-MX"/>
        </w:rPr>
        <w:object w:dxaOrig="8925" w:dyaOrig="12630" w14:anchorId="19D070B6">
          <v:shape id="_x0000_i1048" type="#_x0000_t75" style="width:447pt;height:630.75pt" o:ole="">
            <v:imagedata r:id="rId76" o:title=""/>
          </v:shape>
          <o:OLEObject Type="Embed" ProgID="FoxitReader.Document" ShapeID="_x0000_i1048" DrawAspect="Content" ObjectID="_1584355802" r:id="rId77"/>
        </w:object>
      </w:r>
      <w:r w:rsidRPr="00756132">
        <w:t xml:space="preserve"> </w:t>
      </w:r>
      <w:r w:rsidRPr="00756132">
        <w:rPr>
          <w:lang w:val="es-MX"/>
        </w:rPr>
        <w:object w:dxaOrig="8925" w:dyaOrig="12630" w14:anchorId="3DE43B44">
          <v:shape id="_x0000_i1049" type="#_x0000_t75" style="width:447pt;height:630.75pt" o:ole="">
            <v:imagedata r:id="rId78" o:title=""/>
          </v:shape>
          <o:OLEObject Type="Embed" ProgID="FoxitReader.Document" ShapeID="_x0000_i1049" DrawAspect="Content" ObjectID="_1584355803" r:id="rId79"/>
        </w:object>
      </w:r>
      <w:r w:rsidRPr="00756132">
        <w:t xml:space="preserve"> </w:t>
      </w:r>
      <w:r w:rsidRPr="00756132">
        <w:rPr>
          <w:lang w:val="es-MX"/>
        </w:rPr>
        <w:object w:dxaOrig="8925" w:dyaOrig="12630" w14:anchorId="23E6B954">
          <v:shape id="_x0000_i1050" type="#_x0000_t75" style="width:447pt;height:630.75pt" o:ole="">
            <v:imagedata r:id="rId80" o:title=""/>
          </v:shape>
          <o:OLEObject Type="Embed" ProgID="FoxitReader.Document" ShapeID="_x0000_i1050" DrawAspect="Content" ObjectID="_1584355804" r:id="rId81"/>
        </w:object>
      </w:r>
      <w:r w:rsidRPr="00756132">
        <w:t xml:space="preserve"> </w:t>
      </w:r>
      <w:r w:rsidRPr="00756132">
        <w:rPr>
          <w:lang w:val="es-MX"/>
        </w:rPr>
        <w:object w:dxaOrig="8925" w:dyaOrig="12630" w14:anchorId="62690F4E">
          <v:shape id="_x0000_i1051" type="#_x0000_t75" style="width:447pt;height:630.75pt" o:ole="">
            <v:imagedata r:id="rId82" o:title=""/>
          </v:shape>
          <o:OLEObject Type="Embed" ProgID="FoxitReader.Document" ShapeID="_x0000_i1051" DrawAspect="Content" ObjectID="_1584355805" r:id="rId83"/>
        </w:object>
      </w:r>
    </w:p>
    <w:p w14:paraId="46F0FC7A" w14:textId="4F8CF209" w:rsidR="00756132" w:rsidRDefault="00756132" w:rsidP="004A2631">
      <w:pPr>
        <w:rPr>
          <w:lang w:val="es-MX"/>
        </w:rPr>
      </w:pPr>
      <w:r w:rsidRPr="00756132">
        <w:rPr>
          <w:lang w:val="es-MX"/>
        </w:rPr>
        <w:object w:dxaOrig="8925" w:dyaOrig="12630" w14:anchorId="6BAEFA59">
          <v:shape id="_x0000_i1052" type="#_x0000_t75" style="width:447pt;height:630.75pt" o:ole="">
            <v:imagedata r:id="rId84" o:title=""/>
          </v:shape>
          <o:OLEObject Type="Embed" ProgID="FoxitReader.Document" ShapeID="_x0000_i1052" DrawAspect="Content" ObjectID="_1584355806" r:id="rId85"/>
        </w:object>
      </w:r>
    </w:p>
    <w:p w14:paraId="6D2E2F8A" w14:textId="290CBA51" w:rsidR="00206D6A" w:rsidRDefault="00206D6A" w:rsidP="004A2631">
      <w:pPr>
        <w:rPr>
          <w:lang w:val="es-MX"/>
        </w:rPr>
      </w:pPr>
    </w:p>
    <w:p w14:paraId="6854909D" w14:textId="047BA18A" w:rsidR="00206D6A" w:rsidRDefault="00206D6A" w:rsidP="004A2631">
      <w:pPr>
        <w:rPr>
          <w:lang w:val="es-MX"/>
        </w:rPr>
      </w:pPr>
      <w:r w:rsidRPr="00206D6A">
        <w:rPr>
          <w:lang w:val="es-MX"/>
        </w:rPr>
        <w:object w:dxaOrig="8925" w:dyaOrig="12630" w14:anchorId="2426260C">
          <v:shape id="_x0000_i1053" type="#_x0000_t75" style="width:447pt;height:630.75pt" o:ole="">
            <v:imagedata r:id="rId86" o:title=""/>
          </v:shape>
          <o:OLEObject Type="Embed" ProgID="FoxitReader.Document" ShapeID="_x0000_i1053" DrawAspect="Content" ObjectID="_1584355807" r:id="rId87"/>
        </w:object>
      </w:r>
    </w:p>
    <w:p w14:paraId="15F0F0E5" w14:textId="3CD2DFE8" w:rsidR="00206D6A" w:rsidRDefault="00206D6A" w:rsidP="004A2631">
      <w:pPr>
        <w:rPr>
          <w:lang w:val="es-MX"/>
        </w:rPr>
      </w:pPr>
      <w:r w:rsidRPr="00206D6A">
        <w:rPr>
          <w:lang w:val="es-MX"/>
        </w:rPr>
        <w:object w:dxaOrig="8925" w:dyaOrig="12630" w14:anchorId="3EABBE3A">
          <v:shape id="_x0000_i1054" type="#_x0000_t75" style="width:447pt;height:630.75pt" o:ole="">
            <v:imagedata r:id="rId88" o:title=""/>
          </v:shape>
          <o:OLEObject Type="Embed" ProgID="FoxitReader.Document" ShapeID="_x0000_i1054" DrawAspect="Content" ObjectID="_1584355808" r:id="rId89"/>
        </w:object>
      </w:r>
    </w:p>
    <w:p w14:paraId="00E49C08" w14:textId="19A4C526" w:rsidR="00206D6A" w:rsidRDefault="00206D6A" w:rsidP="004A2631">
      <w:pPr>
        <w:rPr>
          <w:lang w:val="es-MX"/>
        </w:rPr>
      </w:pPr>
      <w:r w:rsidRPr="00206D6A">
        <w:rPr>
          <w:lang w:val="es-MX"/>
        </w:rPr>
        <w:object w:dxaOrig="8925" w:dyaOrig="12630" w14:anchorId="71FE1C75">
          <v:shape id="_x0000_i1055" type="#_x0000_t75" style="width:447pt;height:630.75pt" o:ole="">
            <v:imagedata r:id="rId90" o:title=""/>
          </v:shape>
          <o:OLEObject Type="Embed" ProgID="FoxitReader.Document" ShapeID="_x0000_i1055" DrawAspect="Content" ObjectID="_1584355809" r:id="rId91"/>
        </w:object>
      </w:r>
    </w:p>
    <w:p w14:paraId="612BFAED" w14:textId="7CB1350C" w:rsidR="00206D6A" w:rsidRDefault="00206D6A" w:rsidP="004A2631">
      <w:pPr>
        <w:rPr>
          <w:lang w:val="es-MX"/>
        </w:rPr>
      </w:pPr>
      <w:r w:rsidRPr="00206D6A">
        <w:rPr>
          <w:lang w:val="es-MX"/>
        </w:rPr>
        <w:object w:dxaOrig="8925" w:dyaOrig="12630" w14:anchorId="1178D5AB">
          <v:shape id="_x0000_i1056" type="#_x0000_t75" style="width:447pt;height:630.75pt" o:ole="">
            <v:imagedata r:id="rId92" o:title=""/>
          </v:shape>
          <o:OLEObject Type="Embed" ProgID="FoxitReader.Document" ShapeID="_x0000_i1056" DrawAspect="Content" ObjectID="_1584355810" r:id="rId93"/>
        </w:object>
      </w:r>
    </w:p>
    <w:p w14:paraId="354D082B" w14:textId="2683CFAA" w:rsidR="00206D6A" w:rsidRPr="004A2631" w:rsidRDefault="00206D6A" w:rsidP="004A2631">
      <w:pPr>
        <w:rPr>
          <w:lang w:val="es-MX"/>
        </w:rPr>
      </w:pPr>
      <w:r w:rsidRPr="00206D6A">
        <w:rPr>
          <w:lang w:val="es-MX"/>
        </w:rPr>
        <w:object w:dxaOrig="8925" w:dyaOrig="12630" w14:anchorId="5DA1E2BA">
          <v:shape id="_x0000_i1057" type="#_x0000_t75" style="width:447pt;height:630.75pt" o:ole="">
            <v:imagedata r:id="rId92" o:title=""/>
          </v:shape>
          <o:OLEObject Type="Embed" ProgID="FoxitReader.Document" ShapeID="_x0000_i1057" DrawAspect="Content" ObjectID="_1584355811" r:id="rId94"/>
        </w:object>
      </w:r>
    </w:p>
    <w:p w14:paraId="4F024063" w14:textId="77777777" w:rsidR="00F15815" w:rsidRPr="00F15815" w:rsidRDefault="00F15815" w:rsidP="00F15815">
      <w:pPr>
        <w:rPr>
          <w:lang w:val="es-MX"/>
        </w:rPr>
      </w:pPr>
    </w:p>
    <w:p w14:paraId="64F5EC8F" w14:textId="3C56E5CD" w:rsidR="00DF536F" w:rsidRDefault="00DF536F" w:rsidP="008465E1">
      <w:pPr>
        <w:pStyle w:val="Ttulo2"/>
        <w:numPr>
          <w:ilvl w:val="0"/>
          <w:numId w:val="0"/>
        </w:numPr>
        <w:ind w:left="-142"/>
      </w:pPr>
      <w:bookmarkStart w:id="102" w:name="_Toc510011632"/>
      <w:r>
        <w:lastRenderedPageBreak/>
        <w:t>ANEXO 3</w:t>
      </w:r>
      <w:r w:rsidRPr="00DF536F">
        <w:t>: PO-PHES-0-1</w:t>
      </w:r>
      <w:r w:rsidR="00215830">
        <w:t>7</w:t>
      </w:r>
      <w:r w:rsidRPr="00DF536F">
        <w:t>-00</w:t>
      </w:r>
      <w:r w:rsidR="00215830">
        <w:t>1</w:t>
      </w:r>
      <w:r w:rsidRPr="00DF536F">
        <w:t xml:space="preserve">. </w:t>
      </w:r>
      <w:r w:rsidR="00C5181B" w:rsidRPr="00C5181B">
        <w:t>Gestion de competencias</w:t>
      </w:r>
      <w:bookmarkEnd w:id="102"/>
    </w:p>
    <w:p w14:paraId="6CBAC901" w14:textId="76ADA58C" w:rsidR="00206D6A" w:rsidRDefault="00206D6A" w:rsidP="00206D6A">
      <w:pPr>
        <w:rPr>
          <w:lang w:val="es-MX"/>
        </w:rPr>
      </w:pPr>
      <w:r w:rsidRPr="00206D6A">
        <w:rPr>
          <w:lang w:val="es-MX"/>
        </w:rPr>
        <w:object w:dxaOrig="8925" w:dyaOrig="12630" w14:anchorId="4B684449">
          <v:shape id="_x0000_i1058" type="#_x0000_t75" style="width:447pt;height:630.75pt" o:ole="">
            <v:imagedata r:id="rId95" o:title=""/>
          </v:shape>
          <o:OLEObject Type="Embed" ProgID="FoxitReader.Document" ShapeID="_x0000_i1058" DrawAspect="Content" ObjectID="_1584355812" r:id="rId96"/>
        </w:object>
      </w:r>
    </w:p>
    <w:p w14:paraId="7EB4EAC9" w14:textId="7B8F08DF" w:rsidR="00206D6A" w:rsidRDefault="00206D6A" w:rsidP="00206D6A">
      <w:pPr>
        <w:rPr>
          <w:lang w:val="es-MX"/>
        </w:rPr>
      </w:pPr>
      <w:r w:rsidRPr="00206D6A">
        <w:rPr>
          <w:lang w:val="es-MX"/>
        </w:rPr>
        <w:object w:dxaOrig="8925" w:dyaOrig="12630" w14:anchorId="7CCE0BD3">
          <v:shape id="_x0000_i1059" type="#_x0000_t75" style="width:447pt;height:630.75pt" o:ole="">
            <v:imagedata r:id="rId97" o:title=""/>
          </v:shape>
          <o:OLEObject Type="Embed" ProgID="FoxitReader.Document" ShapeID="_x0000_i1059" DrawAspect="Content" ObjectID="_1584355813" r:id="rId98"/>
        </w:object>
      </w:r>
    </w:p>
    <w:p w14:paraId="39545A42" w14:textId="300F808C" w:rsidR="00206D6A" w:rsidRDefault="00B21128" w:rsidP="00206D6A">
      <w:pPr>
        <w:rPr>
          <w:lang w:val="es-MX"/>
        </w:rPr>
      </w:pPr>
      <w:r w:rsidRPr="00B21128">
        <w:rPr>
          <w:lang w:val="es-MX"/>
        </w:rPr>
        <w:object w:dxaOrig="8925" w:dyaOrig="12630" w14:anchorId="20DBEC93">
          <v:shape id="_x0000_i1060" type="#_x0000_t75" style="width:447pt;height:630.75pt" o:ole="">
            <v:imagedata r:id="rId99" o:title=""/>
          </v:shape>
          <o:OLEObject Type="Embed" ProgID="FoxitReader.Document" ShapeID="_x0000_i1060" DrawAspect="Content" ObjectID="_1584355814" r:id="rId100"/>
        </w:object>
      </w:r>
    </w:p>
    <w:p w14:paraId="0E4FD9EC" w14:textId="7E0E479F" w:rsidR="00206D6A" w:rsidRDefault="00206D6A" w:rsidP="00206D6A">
      <w:pPr>
        <w:rPr>
          <w:lang w:val="es-MX"/>
        </w:rPr>
      </w:pPr>
      <w:r w:rsidRPr="00206D6A">
        <w:rPr>
          <w:lang w:val="es-MX"/>
        </w:rPr>
        <w:object w:dxaOrig="8925" w:dyaOrig="12630" w14:anchorId="05127489">
          <v:shape id="_x0000_i1061" type="#_x0000_t75" style="width:447pt;height:630.75pt" o:ole="">
            <v:imagedata r:id="rId101" o:title=""/>
          </v:shape>
          <o:OLEObject Type="Embed" ProgID="FoxitReader.Document" ShapeID="_x0000_i1061" DrawAspect="Content" ObjectID="_1584355815" r:id="rId102"/>
        </w:object>
      </w:r>
    </w:p>
    <w:p w14:paraId="04DE8B09" w14:textId="3420EF67" w:rsidR="00206D6A" w:rsidRPr="00206D6A" w:rsidRDefault="00206D6A" w:rsidP="00206D6A">
      <w:pPr>
        <w:rPr>
          <w:lang w:val="es-MX"/>
        </w:rPr>
      </w:pPr>
    </w:p>
    <w:p w14:paraId="2AC57D6F" w14:textId="3719CE20" w:rsidR="00F15815" w:rsidRPr="00F15815" w:rsidRDefault="00B21128" w:rsidP="00F15815">
      <w:pPr>
        <w:rPr>
          <w:lang w:val="es-MX"/>
        </w:rPr>
      </w:pPr>
      <w:r w:rsidRPr="00B21128">
        <w:rPr>
          <w:lang w:val="es-MX"/>
        </w:rPr>
        <w:object w:dxaOrig="8925" w:dyaOrig="12630" w14:anchorId="3231AF2B">
          <v:shape id="_x0000_i1062" type="#_x0000_t75" style="width:447pt;height:630.75pt" o:ole="">
            <v:imagedata r:id="rId103" o:title=""/>
          </v:shape>
          <o:OLEObject Type="Embed" ProgID="FoxitReader.Document" ShapeID="_x0000_i1062" DrawAspect="Content" ObjectID="_1584355816" r:id="rId104"/>
        </w:object>
      </w:r>
    </w:p>
    <w:p w14:paraId="144E5A4F" w14:textId="7F280987" w:rsidR="00DF536F" w:rsidRDefault="00DF536F" w:rsidP="008465E1">
      <w:pPr>
        <w:pStyle w:val="Ttulo2"/>
        <w:numPr>
          <w:ilvl w:val="0"/>
          <w:numId w:val="0"/>
        </w:numPr>
        <w:ind w:left="-142"/>
      </w:pPr>
      <w:bookmarkStart w:id="103" w:name="_Toc510011633"/>
      <w:r w:rsidRPr="00DF536F">
        <w:lastRenderedPageBreak/>
        <w:t xml:space="preserve">ANEXO </w:t>
      </w:r>
      <w:r>
        <w:t>4: PO-PHES-0-12</w:t>
      </w:r>
      <w:r w:rsidRPr="00DF536F">
        <w:t>-00</w:t>
      </w:r>
      <w:r>
        <w:t xml:space="preserve">2. </w:t>
      </w:r>
      <w:r w:rsidR="00215830">
        <w:t xml:space="preserve"> </w:t>
      </w:r>
      <w:r w:rsidR="00C5181B" w:rsidRPr="00C5181B">
        <w:t>Comunicación, participación</w:t>
      </w:r>
      <w:r w:rsidR="00C5181B">
        <w:rPr>
          <w:caps w:val="0"/>
        </w:rPr>
        <w:t xml:space="preserve"> </w:t>
      </w:r>
      <w:r w:rsidR="00C5181B" w:rsidRPr="00C5181B">
        <w:t>y consulta</w:t>
      </w:r>
      <w:bookmarkEnd w:id="103"/>
    </w:p>
    <w:p w14:paraId="3E028710" w14:textId="5A09AEAD" w:rsidR="00B21128" w:rsidRDefault="00B21128" w:rsidP="00B21128">
      <w:pPr>
        <w:rPr>
          <w:lang w:val="es-MX"/>
        </w:rPr>
      </w:pPr>
      <w:r w:rsidRPr="00B21128">
        <w:rPr>
          <w:lang w:val="es-MX"/>
        </w:rPr>
        <w:object w:dxaOrig="8925" w:dyaOrig="12615" w14:anchorId="4DCB7F88">
          <v:shape id="_x0000_i1063" type="#_x0000_t75" style="width:447pt;height:630.75pt" o:ole="">
            <v:imagedata r:id="rId105" o:title=""/>
          </v:shape>
          <o:OLEObject Type="Embed" ProgID="FoxitReader.Document" ShapeID="_x0000_i1063" DrawAspect="Content" ObjectID="_1584355817" r:id="rId106"/>
        </w:object>
      </w:r>
    </w:p>
    <w:p w14:paraId="407F1B1C" w14:textId="5E2A4D21" w:rsidR="00B21128" w:rsidRDefault="00B21128" w:rsidP="00B21128">
      <w:pPr>
        <w:rPr>
          <w:lang w:val="es-MX"/>
        </w:rPr>
      </w:pPr>
      <w:r w:rsidRPr="00B21128">
        <w:rPr>
          <w:lang w:val="es-MX"/>
        </w:rPr>
        <w:object w:dxaOrig="8925" w:dyaOrig="12615" w14:anchorId="19448E39">
          <v:shape id="_x0000_i1064" type="#_x0000_t75" style="width:447pt;height:630.75pt" o:ole="">
            <v:imagedata r:id="rId107" o:title=""/>
          </v:shape>
          <o:OLEObject Type="Embed" ProgID="FoxitReader.Document" ShapeID="_x0000_i1064" DrawAspect="Content" ObjectID="_1584355818" r:id="rId108"/>
        </w:object>
      </w:r>
    </w:p>
    <w:p w14:paraId="17DDD2FE" w14:textId="4A2B7890" w:rsidR="00B21128" w:rsidRPr="00B21128" w:rsidRDefault="00B21128" w:rsidP="00B21128">
      <w:pPr>
        <w:rPr>
          <w:lang w:val="es-MX"/>
        </w:rPr>
      </w:pPr>
      <w:r w:rsidRPr="00B21128">
        <w:rPr>
          <w:lang w:val="es-MX"/>
        </w:rPr>
        <w:object w:dxaOrig="8925" w:dyaOrig="12615" w14:anchorId="465BC899">
          <v:shape id="_x0000_i1065" type="#_x0000_t75" style="width:447pt;height:630.75pt" o:ole="">
            <v:imagedata r:id="rId109" o:title=""/>
          </v:shape>
          <o:OLEObject Type="Embed" ProgID="FoxitReader.Document" ShapeID="_x0000_i1065" DrawAspect="Content" ObjectID="_1584355819" r:id="rId110"/>
        </w:object>
      </w:r>
    </w:p>
    <w:p w14:paraId="79D917C6" w14:textId="77777777" w:rsidR="00F15815" w:rsidRPr="00F15815" w:rsidRDefault="00F15815" w:rsidP="00F15815">
      <w:pPr>
        <w:rPr>
          <w:lang w:val="es-MX"/>
        </w:rPr>
      </w:pPr>
    </w:p>
    <w:p w14:paraId="5511515D" w14:textId="37F120B6" w:rsidR="00DF536F" w:rsidRDefault="00DF536F" w:rsidP="008465E1">
      <w:pPr>
        <w:pStyle w:val="Ttulo2"/>
        <w:numPr>
          <w:ilvl w:val="0"/>
          <w:numId w:val="0"/>
        </w:numPr>
        <w:ind w:left="-142"/>
      </w:pPr>
      <w:bookmarkStart w:id="104" w:name="_Toc510011634"/>
      <w:r w:rsidRPr="00DF536F">
        <w:lastRenderedPageBreak/>
        <w:t xml:space="preserve">ANEXO </w:t>
      </w:r>
      <w:r w:rsidR="00215830">
        <w:t>5: PO-PHES-0-19</w:t>
      </w:r>
      <w:r w:rsidRPr="00DF536F">
        <w:t>-00</w:t>
      </w:r>
      <w:r w:rsidR="00215830">
        <w:t>1</w:t>
      </w:r>
      <w:r w:rsidRPr="00DF536F">
        <w:t>.</w:t>
      </w:r>
      <w:r w:rsidR="00215830">
        <w:t xml:space="preserve"> </w:t>
      </w:r>
      <w:r w:rsidR="00C5181B" w:rsidRPr="00C5181B">
        <w:t>Elaboración y control de documentos</w:t>
      </w:r>
      <w:bookmarkEnd w:id="104"/>
      <w:r w:rsidRPr="00DF536F">
        <w:t xml:space="preserve"> </w:t>
      </w:r>
    </w:p>
    <w:p w14:paraId="3880C6DA" w14:textId="164D64F8" w:rsidR="00F15815" w:rsidRDefault="00BD2825" w:rsidP="00F15815">
      <w:pPr>
        <w:rPr>
          <w:lang w:val="es-MX"/>
        </w:rPr>
      </w:pPr>
      <w:r w:rsidRPr="00BD2825">
        <w:rPr>
          <w:lang w:val="es-MX"/>
        </w:rPr>
        <w:object w:dxaOrig="9180" w:dyaOrig="11880" w14:anchorId="202E8763">
          <v:shape id="_x0000_i1066" type="#_x0000_t75" style="width:458.25pt;height:595.5pt" o:ole="">
            <v:imagedata r:id="rId111" o:title=""/>
          </v:shape>
          <o:OLEObject Type="Embed" ProgID="FoxitReader.Document" ShapeID="_x0000_i1066" DrawAspect="Content" ObjectID="_1584355820" r:id="rId112"/>
        </w:object>
      </w:r>
    </w:p>
    <w:p w14:paraId="3227492C" w14:textId="2C2C3593" w:rsidR="00BD2825" w:rsidRDefault="00BD2825" w:rsidP="00F15815">
      <w:pPr>
        <w:rPr>
          <w:lang w:val="es-MX"/>
        </w:rPr>
      </w:pPr>
      <w:r w:rsidRPr="00BD2825">
        <w:rPr>
          <w:lang w:val="es-MX"/>
        </w:rPr>
        <w:object w:dxaOrig="9180" w:dyaOrig="11880" w14:anchorId="2555EFEC">
          <v:shape id="_x0000_i1067" type="#_x0000_t75" style="width:458.25pt;height:595.5pt" o:ole="">
            <v:imagedata r:id="rId113" o:title=""/>
          </v:shape>
          <o:OLEObject Type="Embed" ProgID="FoxitReader.Document" ShapeID="_x0000_i1067" DrawAspect="Content" ObjectID="_1584355821" r:id="rId114"/>
        </w:object>
      </w:r>
    </w:p>
    <w:p w14:paraId="37102038" w14:textId="7136B729" w:rsidR="00BD2825" w:rsidRDefault="00BD2825" w:rsidP="00F15815">
      <w:pPr>
        <w:rPr>
          <w:lang w:val="es-MX"/>
        </w:rPr>
      </w:pPr>
      <w:r w:rsidRPr="00BD2825">
        <w:rPr>
          <w:lang w:val="es-MX"/>
        </w:rPr>
        <w:object w:dxaOrig="9180" w:dyaOrig="11880" w14:anchorId="440BCA78">
          <v:shape id="_x0000_i1068" type="#_x0000_t75" style="width:458.25pt;height:595.5pt" o:ole="">
            <v:imagedata r:id="rId115" o:title=""/>
          </v:shape>
          <o:OLEObject Type="Embed" ProgID="FoxitReader.Document" ShapeID="_x0000_i1068" DrawAspect="Content" ObjectID="_1584355822" r:id="rId116"/>
        </w:object>
      </w:r>
    </w:p>
    <w:p w14:paraId="7CBD2FCF" w14:textId="77777777" w:rsidR="00BD2825" w:rsidRDefault="00BD2825" w:rsidP="00F15815">
      <w:pPr>
        <w:rPr>
          <w:lang w:val="es-MX"/>
        </w:rPr>
        <w:sectPr w:rsidR="00BD2825" w:rsidSect="00C5181B">
          <w:pgSz w:w="11907" w:h="16839" w:code="9"/>
          <w:pgMar w:top="1418" w:right="1418" w:bottom="1701" w:left="1560" w:header="720" w:footer="720" w:gutter="0"/>
          <w:cols w:space="720"/>
          <w:docGrid w:linePitch="326"/>
        </w:sectPr>
      </w:pPr>
    </w:p>
    <w:p w14:paraId="61E6F979" w14:textId="77777777" w:rsidR="00BD2825" w:rsidRDefault="00BD2825" w:rsidP="00F15815">
      <w:pPr>
        <w:rPr>
          <w:lang w:val="es-MX"/>
        </w:rPr>
        <w:sectPr w:rsidR="00BD2825" w:rsidSect="00BD2825">
          <w:pgSz w:w="16839" w:h="11907" w:orient="landscape" w:code="9"/>
          <w:pgMar w:top="1559" w:right="1418" w:bottom="1418" w:left="1701" w:header="720" w:footer="720" w:gutter="0"/>
          <w:cols w:space="720"/>
          <w:docGrid w:linePitch="326"/>
        </w:sectPr>
      </w:pPr>
      <w:r w:rsidRPr="00BD2825">
        <w:rPr>
          <w:lang w:val="es-MX"/>
        </w:rPr>
        <w:object w:dxaOrig="11880" w:dyaOrig="9180" w14:anchorId="3B5EE96D">
          <v:shape id="_x0000_i1069" type="#_x0000_t75" style="width:595.5pt;height:458.25pt" o:ole="">
            <v:imagedata r:id="rId117" o:title=""/>
          </v:shape>
          <o:OLEObject Type="Embed" ProgID="FoxitReader.Document" ShapeID="_x0000_i1069" DrawAspect="Content" ObjectID="_1584355823" r:id="rId118"/>
        </w:object>
      </w:r>
    </w:p>
    <w:p w14:paraId="26CF3ECE" w14:textId="77777777" w:rsidR="00BD2825" w:rsidRDefault="00BD2825" w:rsidP="00F15815">
      <w:pPr>
        <w:rPr>
          <w:lang w:val="es-MX"/>
        </w:rPr>
        <w:sectPr w:rsidR="00BD2825" w:rsidSect="00BD2825">
          <w:pgSz w:w="16839" w:h="11907" w:orient="landscape" w:code="9"/>
          <w:pgMar w:top="1559" w:right="1418" w:bottom="1418" w:left="1701" w:header="720" w:footer="720" w:gutter="0"/>
          <w:cols w:space="720"/>
          <w:docGrid w:linePitch="326"/>
        </w:sectPr>
      </w:pPr>
      <w:r w:rsidRPr="00BD2825">
        <w:rPr>
          <w:lang w:val="es-MX"/>
        </w:rPr>
        <w:object w:dxaOrig="11880" w:dyaOrig="9180" w14:anchorId="1C4C44E6">
          <v:shape id="_x0000_i1070" type="#_x0000_t75" style="width:595.5pt;height:458.25pt" o:ole="">
            <v:imagedata r:id="rId119" o:title=""/>
          </v:shape>
          <o:OLEObject Type="Embed" ProgID="FoxitReader.Document" ShapeID="_x0000_i1070" DrawAspect="Content" ObjectID="_1584355824" r:id="rId120"/>
        </w:object>
      </w:r>
    </w:p>
    <w:p w14:paraId="6A2DACAB" w14:textId="76E7B5D3" w:rsidR="00DF536F" w:rsidRDefault="00DF536F" w:rsidP="008465E1">
      <w:pPr>
        <w:pStyle w:val="Ttulo2"/>
        <w:numPr>
          <w:ilvl w:val="0"/>
          <w:numId w:val="0"/>
        </w:numPr>
        <w:ind w:left="-142"/>
      </w:pPr>
      <w:bookmarkStart w:id="105" w:name="_Toc510011635"/>
      <w:r w:rsidRPr="00DF536F">
        <w:lastRenderedPageBreak/>
        <w:t xml:space="preserve">ANEXO </w:t>
      </w:r>
      <w:r w:rsidR="00215830">
        <w:t>6: PO-PHES-0-14</w:t>
      </w:r>
      <w:r w:rsidRPr="00DF536F">
        <w:t>-00</w:t>
      </w:r>
      <w:r w:rsidR="00215830">
        <w:t>1</w:t>
      </w:r>
      <w:r w:rsidRPr="00DF536F">
        <w:t>.</w:t>
      </w:r>
      <w:r w:rsidR="00215830">
        <w:t xml:space="preserve"> </w:t>
      </w:r>
      <w:r w:rsidR="00C5181B" w:rsidRPr="00C5181B">
        <w:t>Elaboración y diseño de ingeniería</w:t>
      </w:r>
      <w:bookmarkEnd w:id="105"/>
      <w:r w:rsidRPr="00DF536F">
        <w:t xml:space="preserve"> </w:t>
      </w:r>
    </w:p>
    <w:p w14:paraId="32375CC9" w14:textId="0664B87D" w:rsidR="00F15815" w:rsidRDefault="006C322C" w:rsidP="00F15815">
      <w:pPr>
        <w:rPr>
          <w:lang w:val="es-MX"/>
        </w:rPr>
      </w:pPr>
      <w:r w:rsidRPr="006C322C">
        <w:rPr>
          <w:lang w:val="es-MX"/>
        </w:rPr>
        <w:object w:dxaOrig="8925" w:dyaOrig="12630" w14:anchorId="09EFC70A">
          <v:shape id="_x0000_i1071" type="#_x0000_t75" style="width:447pt;height:630.75pt" o:ole="">
            <v:imagedata r:id="rId121" o:title=""/>
          </v:shape>
          <o:OLEObject Type="Embed" ProgID="FoxitReader.Document" ShapeID="_x0000_i1071" DrawAspect="Content" ObjectID="_1584355825" r:id="rId122"/>
        </w:object>
      </w:r>
    </w:p>
    <w:p w14:paraId="6106556C" w14:textId="39ABB496" w:rsidR="006C322C" w:rsidRDefault="006C322C" w:rsidP="00F15815">
      <w:pPr>
        <w:rPr>
          <w:lang w:val="es-MX"/>
        </w:rPr>
      </w:pPr>
      <w:r w:rsidRPr="006C322C">
        <w:rPr>
          <w:lang w:val="es-MX"/>
        </w:rPr>
        <w:object w:dxaOrig="8925" w:dyaOrig="12630" w14:anchorId="57CCE051">
          <v:shape id="_x0000_i1072" type="#_x0000_t75" style="width:447pt;height:630.75pt" o:ole="">
            <v:imagedata r:id="rId123" o:title=""/>
          </v:shape>
          <o:OLEObject Type="Embed" ProgID="FoxitReader.Document" ShapeID="_x0000_i1072" DrawAspect="Content" ObjectID="_1584355826" r:id="rId124"/>
        </w:object>
      </w:r>
    </w:p>
    <w:p w14:paraId="0B3BBEA1" w14:textId="6FA6C8DD" w:rsidR="006C322C" w:rsidRPr="00F15815" w:rsidRDefault="006C322C" w:rsidP="00F15815">
      <w:pPr>
        <w:rPr>
          <w:lang w:val="es-MX"/>
        </w:rPr>
      </w:pPr>
      <w:r w:rsidRPr="006C322C">
        <w:rPr>
          <w:lang w:val="es-MX"/>
        </w:rPr>
        <w:object w:dxaOrig="8925" w:dyaOrig="12630" w14:anchorId="7162A026">
          <v:shape id="_x0000_i1073" type="#_x0000_t75" style="width:447pt;height:630.75pt" o:ole="">
            <v:imagedata r:id="rId125" o:title=""/>
          </v:shape>
          <o:OLEObject Type="Embed" ProgID="FoxitReader.Document" ShapeID="_x0000_i1073" DrawAspect="Content" ObjectID="_1584355827" r:id="rId126"/>
        </w:object>
      </w:r>
    </w:p>
    <w:p w14:paraId="019C1B8F" w14:textId="726FDBCE" w:rsidR="00DF536F" w:rsidRDefault="00DF536F" w:rsidP="008465E1">
      <w:pPr>
        <w:pStyle w:val="Ttulo2"/>
        <w:numPr>
          <w:ilvl w:val="0"/>
          <w:numId w:val="0"/>
        </w:numPr>
        <w:ind w:left="-142"/>
      </w:pPr>
      <w:bookmarkStart w:id="106" w:name="_Toc510011636"/>
      <w:r w:rsidRPr="00DF536F">
        <w:lastRenderedPageBreak/>
        <w:t xml:space="preserve">ANEXO </w:t>
      </w:r>
      <w:r w:rsidR="00215830">
        <w:t>7: PO-PHES-0-16</w:t>
      </w:r>
      <w:r w:rsidRPr="00DF536F">
        <w:t>-00</w:t>
      </w:r>
      <w:r w:rsidR="00215830">
        <w:t>3</w:t>
      </w:r>
      <w:r w:rsidRPr="00DF536F">
        <w:t>.</w:t>
      </w:r>
      <w:r w:rsidR="00215830">
        <w:t xml:space="preserve"> </w:t>
      </w:r>
      <w:r w:rsidR="00C5181B" w:rsidRPr="00C5181B">
        <w:t>Control de producto no conforme</w:t>
      </w:r>
      <w:bookmarkEnd w:id="106"/>
      <w:r w:rsidRPr="00DF536F">
        <w:t xml:space="preserve"> </w:t>
      </w:r>
    </w:p>
    <w:p w14:paraId="791A3926" w14:textId="72258A26" w:rsidR="00F15815" w:rsidRDefault="006C322C" w:rsidP="00F15815">
      <w:pPr>
        <w:rPr>
          <w:lang w:val="es-MX"/>
        </w:rPr>
      </w:pPr>
      <w:r w:rsidRPr="006C322C">
        <w:rPr>
          <w:lang w:val="es-MX"/>
        </w:rPr>
        <w:object w:dxaOrig="8925" w:dyaOrig="12615" w14:anchorId="217961A4">
          <v:shape id="_x0000_i1074" type="#_x0000_t75" style="width:447pt;height:630.75pt" o:ole="">
            <v:imagedata r:id="rId127" o:title=""/>
          </v:shape>
          <o:OLEObject Type="Embed" ProgID="FoxitReader.Document" ShapeID="_x0000_i1074" DrawAspect="Content" ObjectID="_1584355828" r:id="rId128"/>
        </w:object>
      </w:r>
    </w:p>
    <w:p w14:paraId="2531DA74" w14:textId="5510AF3F" w:rsidR="006C322C" w:rsidRPr="00F15815" w:rsidRDefault="006C322C" w:rsidP="00F15815">
      <w:pPr>
        <w:rPr>
          <w:lang w:val="es-MX"/>
        </w:rPr>
      </w:pPr>
      <w:r w:rsidRPr="006C322C">
        <w:rPr>
          <w:lang w:val="es-MX"/>
        </w:rPr>
        <w:object w:dxaOrig="8925" w:dyaOrig="12615" w14:anchorId="693C9AEF">
          <v:shape id="_x0000_i1075" type="#_x0000_t75" style="width:447pt;height:630.75pt" o:ole="">
            <v:imagedata r:id="rId129" o:title=""/>
          </v:shape>
          <o:OLEObject Type="Embed" ProgID="FoxitReader.Document" ShapeID="_x0000_i1075" DrawAspect="Content" ObjectID="_1584355829" r:id="rId130"/>
        </w:object>
      </w:r>
    </w:p>
    <w:p w14:paraId="5310BC7D" w14:textId="55FD374A" w:rsidR="00DF536F" w:rsidRDefault="00DF536F" w:rsidP="008465E1">
      <w:pPr>
        <w:pStyle w:val="Ttulo2"/>
        <w:numPr>
          <w:ilvl w:val="0"/>
          <w:numId w:val="0"/>
        </w:numPr>
        <w:ind w:left="-142"/>
      </w:pPr>
      <w:bookmarkStart w:id="107" w:name="_Toc510011637"/>
      <w:r w:rsidRPr="00DF536F">
        <w:lastRenderedPageBreak/>
        <w:t xml:space="preserve">ANEXO </w:t>
      </w:r>
      <w:r>
        <w:t>8: PO-P</w:t>
      </w:r>
      <w:r w:rsidR="00215830">
        <w:t>HES-0-16</w:t>
      </w:r>
      <w:r w:rsidRPr="00DF536F">
        <w:t>-00</w:t>
      </w:r>
      <w:r>
        <w:t>2</w:t>
      </w:r>
      <w:r w:rsidRPr="00DF536F">
        <w:t>.</w:t>
      </w:r>
      <w:r w:rsidR="00215830">
        <w:t xml:space="preserve"> </w:t>
      </w:r>
      <w:r w:rsidR="00C5181B" w:rsidRPr="00C5181B">
        <w:t>Acciones correctivas - preventivas</w:t>
      </w:r>
      <w:bookmarkEnd w:id="107"/>
      <w:r w:rsidRPr="00DF536F">
        <w:t xml:space="preserve"> </w:t>
      </w:r>
    </w:p>
    <w:p w14:paraId="6E3EE81F" w14:textId="5BA16B2A" w:rsidR="00F15815" w:rsidRDefault="006C322C" w:rsidP="00F15815">
      <w:pPr>
        <w:rPr>
          <w:lang w:val="es-MX"/>
        </w:rPr>
      </w:pPr>
      <w:r w:rsidRPr="006C322C">
        <w:rPr>
          <w:lang w:val="es-MX"/>
        </w:rPr>
        <w:object w:dxaOrig="9180" w:dyaOrig="11880" w14:anchorId="406C89B2">
          <v:shape id="_x0000_i1076" type="#_x0000_t75" style="width:458.25pt;height:595.5pt" o:ole="">
            <v:imagedata r:id="rId131" o:title=""/>
          </v:shape>
          <o:OLEObject Type="Embed" ProgID="FoxitReader.Document" ShapeID="_x0000_i1076" DrawAspect="Content" ObjectID="_1584355830" r:id="rId132"/>
        </w:object>
      </w:r>
    </w:p>
    <w:p w14:paraId="5A991E8C" w14:textId="66F7FD70" w:rsidR="006C322C" w:rsidRPr="00F15815" w:rsidRDefault="006C322C" w:rsidP="00F15815">
      <w:pPr>
        <w:rPr>
          <w:lang w:val="es-MX"/>
        </w:rPr>
      </w:pPr>
      <w:r w:rsidRPr="006C322C">
        <w:rPr>
          <w:lang w:val="es-MX"/>
        </w:rPr>
        <w:object w:dxaOrig="9180" w:dyaOrig="11880" w14:anchorId="13A2C8A4">
          <v:shape id="_x0000_i1077" type="#_x0000_t75" style="width:458.25pt;height:595.5pt" o:ole="">
            <v:imagedata r:id="rId133" o:title=""/>
          </v:shape>
          <o:OLEObject Type="Embed" ProgID="FoxitReader.Document" ShapeID="_x0000_i1077" DrawAspect="Content" ObjectID="_1584355831" r:id="rId134"/>
        </w:object>
      </w:r>
    </w:p>
    <w:p w14:paraId="15EC948F" w14:textId="2BF9E11A" w:rsidR="008465E1" w:rsidRDefault="008465E1" w:rsidP="00C5181B">
      <w:pPr>
        <w:pStyle w:val="Ttulo2"/>
        <w:numPr>
          <w:ilvl w:val="0"/>
          <w:numId w:val="0"/>
        </w:numPr>
        <w:ind w:left="-142"/>
      </w:pPr>
      <w:bookmarkStart w:id="108" w:name="_Toc510011638"/>
      <w:r w:rsidRPr="00DF536F">
        <w:lastRenderedPageBreak/>
        <w:t xml:space="preserve">ANEXO </w:t>
      </w:r>
      <w:r>
        <w:t>9: FM-PHES-0-13</w:t>
      </w:r>
      <w:r w:rsidRPr="00DF536F">
        <w:t>-00</w:t>
      </w:r>
      <w:r>
        <w:t>1</w:t>
      </w:r>
      <w:r w:rsidRPr="00DF536F">
        <w:t>.</w:t>
      </w:r>
      <w:r>
        <w:t xml:space="preserve"> </w:t>
      </w:r>
      <w:r w:rsidR="00C5181B" w:rsidRPr="00C5181B">
        <w:t>Check list trabajador nuevo</w:t>
      </w:r>
      <w:bookmarkEnd w:id="108"/>
    </w:p>
    <w:p w14:paraId="2C3D61B0" w14:textId="7B279C27" w:rsidR="00927716" w:rsidRPr="00927716" w:rsidRDefault="00927716" w:rsidP="00927716">
      <w:pPr>
        <w:rPr>
          <w:lang w:val="es-MX"/>
        </w:rPr>
      </w:pPr>
      <w:r w:rsidRPr="00927716">
        <w:rPr>
          <w:lang w:val="es-MX"/>
        </w:rPr>
        <w:object w:dxaOrig="9180" w:dyaOrig="11880" w14:anchorId="30745D2F">
          <v:shape id="_x0000_i1078" type="#_x0000_t75" style="width:458.25pt;height:595.5pt" o:ole="">
            <v:imagedata r:id="rId135" o:title=""/>
          </v:shape>
          <o:OLEObject Type="Embed" ProgID="FoxitReader.Document" ShapeID="_x0000_i1078" DrawAspect="Content" ObjectID="_1584355832" r:id="rId136"/>
        </w:object>
      </w:r>
    </w:p>
    <w:p w14:paraId="6203858A" w14:textId="77777777" w:rsidR="00F15815" w:rsidRPr="00F15815" w:rsidRDefault="00F15815" w:rsidP="00F15815">
      <w:pPr>
        <w:rPr>
          <w:lang w:val="es-MX"/>
        </w:rPr>
      </w:pPr>
    </w:p>
    <w:p w14:paraId="25047652" w14:textId="185B6CDF" w:rsidR="008465E1" w:rsidRDefault="00FF1E8A" w:rsidP="00C5181B">
      <w:pPr>
        <w:pStyle w:val="Ttulo2"/>
        <w:numPr>
          <w:ilvl w:val="0"/>
          <w:numId w:val="0"/>
        </w:numPr>
        <w:ind w:left="-142"/>
      </w:pPr>
      <w:bookmarkStart w:id="109" w:name="_Toc510011639"/>
      <w:r w:rsidRPr="0020481B">
        <w:rPr>
          <w:noProof/>
          <w:lang w:val="es-PE" w:eastAsia="es-PE"/>
        </w:rPr>
        <w:lastRenderedPageBreak/>
        <w:drawing>
          <wp:anchor distT="0" distB="0" distL="114300" distR="114300" simplePos="0" relativeHeight="251665408" behindDoc="0" locked="0" layoutInCell="1" allowOverlap="1" wp14:anchorId="3AFEFD62" wp14:editId="095BF69B">
            <wp:simplePos x="0" y="0"/>
            <wp:positionH relativeFrom="margin">
              <wp:align>left</wp:align>
            </wp:positionH>
            <wp:positionV relativeFrom="paragraph">
              <wp:posOffset>307975</wp:posOffset>
            </wp:positionV>
            <wp:extent cx="5524500" cy="8400296"/>
            <wp:effectExtent l="0" t="0" r="0" b="1270"/>
            <wp:wrapThrough wrapText="bothSides">
              <wp:wrapPolygon edited="0">
                <wp:start x="0" y="0"/>
                <wp:lineTo x="0" y="21554"/>
                <wp:lineTo x="21526" y="21554"/>
                <wp:lineTo x="21526" y="0"/>
                <wp:lineTo x="0" y="0"/>
              </wp:wrapPolygon>
            </wp:wrapThrough>
            <wp:docPr id="12544" name="Imagen 1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524500" cy="8400296"/>
                    </a:xfrm>
                    <a:prstGeom prst="rect">
                      <a:avLst/>
                    </a:prstGeom>
                    <a:noFill/>
                    <a:ln>
                      <a:noFill/>
                    </a:ln>
                  </pic:spPr>
                </pic:pic>
              </a:graphicData>
            </a:graphic>
            <wp14:sizeRelH relativeFrom="page">
              <wp14:pctWidth>0</wp14:pctWidth>
            </wp14:sizeRelH>
            <wp14:sizeRelV relativeFrom="page">
              <wp14:pctHeight>0</wp14:pctHeight>
            </wp14:sizeRelV>
          </wp:anchor>
        </w:drawing>
      </w:r>
      <w:r w:rsidR="008465E1">
        <w:t>ANEXO 10: FM-PHES-0-13</w:t>
      </w:r>
      <w:r w:rsidR="008465E1" w:rsidRPr="00DF536F">
        <w:t>-00</w:t>
      </w:r>
      <w:r w:rsidR="008465E1">
        <w:t>2. Check List Induccion Especifica</w:t>
      </w:r>
      <w:bookmarkEnd w:id="109"/>
    </w:p>
    <w:p w14:paraId="1A2DF7DB" w14:textId="79A06EB4" w:rsidR="00FF1E8A" w:rsidRDefault="00FF1E8A" w:rsidP="00FF1E8A">
      <w:pPr>
        <w:pStyle w:val="Ttulo2"/>
        <w:numPr>
          <w:ilvl w:val="0"/>
          <w:numId w:val="0"/>
        </w:numPr>
        <w:ind w:left="576"/>
      </w:pPr>
      <w:bookmarkStart w:id="110" w:name="_Toc510011640"/>
      <w:r w:rsidRPr="00FF1E8A">
        <w:lastRenderedPageBreak/>
        <w:t>ANEXO 11: FM-PHES-0-14-001. registro de Asistencia</w:t>
      </w:r>
      <w:bookmarkEnd w:id="110"/>
    </w:p>
    <w:p w14:paraId="363A50B6" w14:textId="14D09425" w:rsidR="00FF1E8A" w:rsidRPr="00FF1E8A" w:rsidRDefault="005F409D" w:rsidP="00FF1E8A">
      <w:pPr>
        <w:rPr>
          <w:lang w:val="es-MX"/>
        </w:rPr>
      </w:pPr>
      <w:r w:rsidRPr="0020481B">
        <w:rPr>
          <w:noProof/>
          <w:lang w:eastAsia="es-PE"/>
        </w:rPr>
        <w:drawing>
          <wp:anchor distT="0" distB="0" distL="114300" distR="114300" simplePos="0" relativeHeight="251667456" behindDoc="0" locked="0" layoutInCell="1" allowOverlap="1" wp14:anchorId="20CFFB94" wp14:editId="1B583ED9">
            <wp:simplePos x="0" y="0"/>
            <wp:positionH relativeFrom="page">
              <wp:posOffset>990600</wp:posOffset>
            </wp:positionH>
            <wp:positionV relativeFrom="paragraph">
              <wp:posOffset>359477</wp:posOffset>
            </wp:positionV>
            <wp:extent cx="5669280" cy="7940675"/>
            <wp:effectExtent l="0" t="0" r="7620" b="3175"/>
            <wp:wrapThrough wrapText="bothSides">
              <wp:wrapPolygon edited="0">
                <wp:start x="0" y="0"/>
                <wp:lineTo x="0" y="21557"/>
                <wp:lineTo x="21556" y="21557"/>
                <wp:lineTo x="21556" y="0"/>
                <wp:lineTo x="0" y="0"/>
              </wp:wrapPolygon>
            </wp:wrapThrough>
            <wp:docPr id="12545" name="Imagen 1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69280" cy="7940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51F492" w14:textId="77777777" w:rsidR="005F409D" w:rsidRDefault="005F409D" w:rsidP="00C5181B">
      <w:pPr>
        <w:pStyle w:val="Ttulo2"/>
        <w:numPr>
          <w:ilvl w:val="0"/>
          <w:numId w:val="0"/>
        </w:numPr>
        <w:ind w:left="-142"/>
        <w:sectPr w:rsidR="005F409D" w:rsidSect="00C5181B">
          <w:pgSz w:w="11907" w:h="16839" w:code="9"/>
          <w:pgMar w:top="1418" w:right="1418" w:bottom="1701" w:left="1560" w:header="720" w:footer="720" w:gutter="0"/>
          <w:cols w:space="720"/>
          <w:docGrid w:linePitch="326"/>
        </w:sectPr>
      </w:pPr>
    </w:p>
    <w:p w14:paraId="30207793" w14:textId="15BD617F" w:rsidR="008465E1" w:rsidRDefault="008465E1" w:rsidP="00C5181B">
      <w:pPr>
        <w:pStyle w:val="Ttulo2"/>
        <w:numPr>
          <w:ilvl w:val="0"/>
          <w:numId w:val="0"/>
        </w:numPr>
        <w:ind w:left="-142"/>
      </w:pPr>
      <w:bookmarkStart w:id="111" w:name="_Toc510011641"/>
      <w:r w:rsidRPr="00DF536F">
        <w:lastRenderedPageBreak/>
        <w:t xml:space="preserve">ANEXO </w:t>
      </w:r>
      <w:r>
        <w:t>12: FM-PHES-0-16</w:t>
      </w:r>
      <w:r w:rsidRPr="00DF536F">
        <w:t>-00</w:t>
      </w:r>
      <w:r>
        <w:t>1. Registro de Quejas y Reclamos</w:t>
      </w:r>
      <w:bookmarkEnd w:id="111"/>
    </w:p>
    <w:p w14:paraId="3432B231" w14:textId="06027FDF" w:rsidR="0020481B" w:rsidRPr="0020481B" w:rsidRDefault="0020481B" w:rsidP="0020481B">
      <w:pPr>
        <w:rPr>
          <w:lang w:val="es-MX"/>
        </w:rPr>
      </w:pPr>
      <w:r w:rsidRPr="0020481B">
        <w:rPr>
          <w:noProof/>
          <w:lang w:eastAsia="es-PE"/>
        </w:rPr>
        <w:drawing>
          <wp:inline distT="0" distB="0" distL="0" distR="0" wp14:anchorId="268DD545" wp14:editId="265BE8F2">
            <wp:extent cx="8793857" cy="3368842"/>
            <wp:effectExtent l="0" t="0" r="7620" b="3175"/>
            <wp:docPr id="12555" name="Imagen 1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8801571" cy="3371797"/>
                    </a:xfrm>
                    <a:prstGeom prst="rect">
                      <a:avLst/>
                    </a:prstGeom>
                    <a:noFill/>
                    <a:ln>
                      <a:noFill/>
                    </a:ln>
                  </pic:spPr>
                </pic:pic>
              </a:graphicData>
            </a:graphic>
          </wp:inline>
        </w:drawing>
      </w:r>
    </w:p>
    <w:p w14:paraId="641DA043" w14:textId="0B425F05" w:rsidR="00F15815" w:rsidRPr="00F15815" w:rsidRDefault="00F15815" w:rsidP="00F15815">
      <w:pPr>
        <w:rPr>
          <w:lang w:val="es-MX"/>
        </w:rPr>
      </w:pPr>
    </w:p>
    <w:p w14:paraId="6FB62040" w14:textId="5ED581FE" w:rsidR="008465E1" w:rsidRDefault="008465E1" w:rsidP="00C5181B">
      <w:pPr>
        <w:pStyle w:val="Ttulo2"/>
        <w:numPr>
          <w:ilvl w:val="0"/>
          <w:numId w:val="0"/>
        </w:numPr>
        <w:ind w:left="-142"/>
      </w:pPr>
      <w:bookmarkStart w:id="112" w:name="_Toc510011642"/>
      <w:r w:rsidRPr="00DF536F">
        <w:lastRenderedPageBreak/>
        <w:t xml:space="preserve">ANEXO </w:t>
      </w:r>
      <w:r>
        <w:t>13: FM-PHES-0-16</w:t>
      </w:r>
      <w:r w:rsidRPr="00DF536F">
        <w:t>-00</w:t>
      </w:r>
      <w:r>
        <w:t>2. Registro de Accion Correctiva / Preventiva</w:t>
      </w:r>
      <w:bookmarkEnd w:id="112"/>
    </w:p>
    <w:p w14:paraId="3FE8C9E3" w14:textId="21A19808" w:rsidR="00F15815" w:rsidRPr="00F15815" w:rsidRDefault="0020481B" w:rsidP="00F15815">
      <w:pPr>
        <w:rPr>
          <w:lang w:val="es-MX"/>
        </w:rPr>
      </w:pPr>
      <w:r w:rsidRPr="0020481B">
        <w:rPr>
          <w:noProof/>
          <w:lang w:eastAsia="es-PE"/>
        </w:rPr>
        <w:drawing>
          <wp:inline distT="0" distB="0" distL="0" distR="0" wp14:anchorId="3D4877AB" wp14:editId="2F5B1006">
            <wp:extent cx="9200433" cy="3368842"/>
            <wp:effectExtent l="0" t="0" r="1270" b="3175"/>
            <wp:docPr id="12546" name="Imagen 1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9205495" cy="3370696"/>
                    </a:xfrm>
                    <a:prstGeom prst="rect">
                      <a:avLst/>
                    </a:prstGeom>
                    <a:noFill/>
                    <a:ln>
                      <a:noFill/>
                    </a:ln>
                  </pic:spPr>
                </pic:pic>
              </a:graphicData>
            </a:graphic>
          </wp:inline>
        </w:drawing>
      </w:r>
    </w:p>
    <w:p w14:paraId="6B9AAEE3" w14:textId="473455FA" w:rsidR="008465E1" w:rsidRDefault="008465E1" w:rsidP="00C5181B">
      <w:pPr>
        <w:pStyle w:val="Ttulo2"/>
        <w:numPr>
          <w:ilvl w:val="0"/>
          <w:numId w:val="0"/>
        </w:numPr>
        <w:ind w:left="-142"/>
      </w:pPr>
      <w:bookmarkStart w:id="113" w:name="_Toc510011643"/>
      <w:r w:rsidRPr="00DF536F">
        <w:lastRenderedPageBreak/>
        <w:t xml:space="preserve">ANEXO </w:t>
      </w:r>
      <w:r>
        <w:t>14: FM-PHES-0-16</w:t>
      </w:r>
      <w:r w:rsidRPr="00DF536F">
        <w:t>-00</w:t>
      </w:r>
      <w:r>
        <w:t>3. Registro de Producto No Conforme</w:t>
      </w:r>
      <w:bookmarkEnd w:id="113"/>
    </w:p>
    <w:p w14:paraId="54FAE106" w14:textId="55323D90" w:rsidR="00F15815" w:rsidRPr="00F15815" w:rsidRDefault="0020481B" w:rsidP="005F409D">
      <w:pPr>
        <w:jc w:val="center"/>
        <w:rPr>
          <w:lang w:val="es-MX"/>
        </w:rPr>
      </w:pPr>
      <w:r w:rsidRPr="0020481B">
        <w:rPr>
          <w:noProof/>
          <w:lang w:eastAsia="es-PE"/>
        </w:rPr>
        <w:drawing>
          <wp:inline distT="0" distB="0" distL="0" distR="0" wp14:anchorId="032291B6" wp14:editId="595534AB">
            <wp:extent cx="8880667" cy="3922294"/>
            <wp:effectExtent l="0" t="0" r="0" b="2540"/>
            <wp:docPr id="12547" name="Imagen 1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8890141" cy="3926479"/>
                    </a:xfrm>
                    <a:prstGeom prst="rect">
                      <a:avLst/>
                    </a:prstGeom>
                    <a:noFill/>
                    <a:ln>
                      <a:noFill/>
                    </a:ln>
                  </pic:spPr>
                </pic:pic>
              </a:graphicData>
            </a:graphic>
          </wp:inline>
        </w:drawing>
      </w:r>
    </w:p>
    <w:p w14:paraId="6BD4474F" w14:textId="59455671" w:rsidR="005F409D" w:rsidRDefault="005F409D" w:rsidP="00C5181B">
      <w:pPr>
        <w:pStyle w:val="Ttulo2"/>
        <w:numPr>
          <w:ilvl w:val="0"/>
          <w:numId w:val="0"/>
        </w:numPr>
        <w:ind w:left="-142"/>
      </w:pPr>
    </w:p>
    <w:p w14:paraId="54120CCF" w14:textId="77777777" w:rsidR="005F409D" w:rsidRPr="005F409D" w:rsidRDefault="005F409D" w:rsidP="005F409D">
      <w:pPr>
        <w:rPr>
          <w:lang w:val="es-MX"/>
        </w:rPr>
      </w:pPr>
    </w:p>
    <w:p w14:paraId="6DACD7FA" w14:textId="08742C4D" w:rsidR="008465E1" w:rsidRDefault="008465E1" w:rsidP="00C5181B">
      <w:pPr>
        <w:pStyle w:val="Ttulo2"/>
        <w:numPr>
          <w:ilvl w:val="0"/>
          <w:numId w:val="0"/>
        </w:numPr>
        <w:ind w:left="-142"/>
      </w:pPr>
      <w:bookmarkStart w:id="114" w:name="_Toc510011644"/>
      <w:r w:rsidRPr="008465E1">
        <w:lastRenderedPageBreak/>
        <w:t>ANEXO 15: FM-PHES-0-13-003. Matriz EPP</w:t>
      </w:r>
      <w:bookmarkEnd w:id="114"/>
    </w:p>
    <w:p w14:paraId="186EC818" w14:textId="77777777" w:rsidR="0020481B" w:rsidRPr="0020481B" w:rsidRDefault="0020481B" w:rsidP="0020481B">
      <w:pPr>
        <w:rPr>
          <w:lang w:val="es-MX"/>
        </w:rPr>
      </w:pPr>
    </w:p>
    <w:p w14:paraId="6E6FC51D" w14:textId="6565B1A4" w:rsidR="00F15815" w:rsidRPr="00F15815" w:rsidRDefault="0020481B" w:rsidP="005F409D">
      <w:pPr>
        <w:jc w:val="center"/>
        <w:rPr>
          <w:lang w:val="es-MX"/>
        </w:rPr>
      </w:pPr>
      <w:r w:rsidRPr="0020481B">
        <w:rPr>
          <w:noProof/>
          <w:lang w:eastAsia="es-PE"/>
        </w:rPr>
        <w:drawing>
          <wp:inline distT="0" distB="0" distL="0" distR="0" wp14:anchorId="1B389A9A" wp14:editId="7A7EA0D9">
            <wp:extent cx="6906126" cy="4850183"/>
            <wp:effectExtent l="0" t="0" r="9525" b="7620"/>
            <wp:docPr id="12548" name="Imagen 1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915858" cy="4857018"/>
                    </a:xfrm>
                    <a:prstGeom prst="rect">
                      <a:avLst/>
                    </a:prstGeom>
                    <a:noFill/>
                    <a:ln>
                      <a:noFill/>
                    </a:ln>
                  </pic:spPr>
                </pic:pic>
              </a:graphicData>
            </a:graphic>
          </wp:inline>
        </w:drawing>
      </w:r>
    </w:p>
    <w:p w14:paraId="163E775F" w14:textId="77777777" w:rsidR="005F409D" w:rsidRDefault="005F409D" w:rsidP="00C5181B">
      <w:pPr>
        <w:pStyle w:val="Ttulo2"/>
        <w:numPr>
          <w:ilvl w:val="0"/>
          <w:numId w:val="0"/>
        </w:numPr>
        <w:ind w:left="-142"/>
        <w:sectPr w:rsidR="005F409D" w:rsidSect="005F409D">
          <w:pgSz w:w="16839" w:h="11907" w:orient="landscape" w:code="9"/>
          <w:pgMar w:top="1559" w:right="1418" w:bottom="1418" w:left="1701" w:header="720" w:footer="720" w:gutter="0"/>
          <w:cols w:space="720"/>
          <w:docGrid w:linePitch="326"/>
        </w:sectPr>
      </w:pPr>
    </w:p>
    <w:p w14:paraId="5521D221" w14:textId="737A8886" w:rsidR="005F409D" w:rsidRDefault="005F409D" w:rsidP="00C5181B">
      <w:pPr>
        <w:pStyle w:val="Ttulo2"/>
        <w:numPr>
          <w:ilvl w:val="0"/>
          <w:numId w:val="0"/>
        </w:numPr>
        <w:ind w:left="-142"/>
      </w:pPr>
      <w:bookmarkStart w:id="115" w:name="_Toc510011645"/>
      <w:r w:rsidRPr="0020481B">
        <w:rPr>
          <w:noProof/>
          <w:lang w:val="es-PE" w:eastAsia="es-PE"/>
        </w:rPr>
        <w:lastRenderedPageBreak/>
        <w:drawing>
          <wp:anchor distT="0" distB="0" distL="114300" distR="114300" simplePos="0" relativeHeight="251668480" behindDoc="0" locked="0" layoutInCell="1" allowOverlap="1" wp14:anchorId="52C6211C" wp14:editId="3118354C">
            <wp:simplePos x="0" y="0"/>
            <wp:positionH relativeFrom="margin">
              <wp:align>left</wp:align>
            </wp:positionH>
            <wp:positionV relativeFrom="paragraph">
              <wp:posOffset>612941</wp:posOffset>
            </wp:positionV>
            <wp:extent cx="5509260" cy="8095615"/>
            <wp:effectExtent l="0" t="0" r="0" b="635"/>
            <wp:wrapTopAndBottom/>
            <wp:docPr id="12554" name="Imagen 12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509895" cy="8096139"/>
                    </a:xfrm>
                    <a:prstGeom prst="rect">
                      <a:avLst/>
                    </a:prstGeom>
                    <a:noFill/>
                    <a:ln>
                      <a:noFill/>
                    </a:ln>
                  </pic:spPr>
                </pic:pic>
              </a:graphicData>
            </a:graphic>
            <wp14:sizeRelH relativeFrom="page">
              <wp14:pctWidth>0</wp14:pctWidth>
            </wp14:sizeRelH>
            <wp14:sizeRelV relativeFrom="page">
              <wp14:pctHeight>0</wp14:pctHeight>
            </wp14:sizeRelV>
          </wp:anchor>
        </w:drawing>
      </w:r>
      <w:r w:rsidR="008465E1" w:rsidRPr="008465E1">
        <w:t>ANEXO 16: FM-PHES-0-13-004. Matriz de Comunicaciones</w:t>
      </w:r>
      <w:bookmarkEnd w:id="115"/>
    </w:p>
    <w:sectPr w:rsidR="005F409D" w:rsidSect="00C5181B">
      <w:pgSz w:w="11907" w:h="16839" w:code="9"/>
      <w:pgMar w:top="1418" w:right="1418" w:bottom="1701" w:left="156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7D6576" w14:textId="77777777" w:rsidR="00CB7D21" w:rsidRDefault="00CB7D21" w:rsidP="00F45659">
      <w:pPr>
        <w:spacing w:after="0" w:line="240" w:lineRule="auto"/>
      </w:pPr>
      <w:r>
        <w:separator/>
      </w:r>
    </w:p>
  </w:endnote>
  <w:endnote w:type="continuationSeparator" w:id="0">
    <w:p w14:paraId="40D0A24A" w14:textId="77777777" w:rsidR="00CB7D21" w:rsidRDefault="00CB7D21" w:rsidP="00F456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Goudy Old Style">
    <w:altName w:val="Goudy"/>
    <w:panose1 w:val="02020502050305020303"/>
    <w:charset w:val="00"/>
    <w:family w:val="roman"/>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216273"/>
      <w:docPartObj>
        <w:docPartGallery w:val="Page Numbers (Bottom of Page)"/>
        <w:docPartUnique/>
      </w:docPartObj>
    </w:sdtPr>
    <w:sdtEndPr/>
    <w:sdtContent>
      <w:p w14:paraId="3CA0312C" w14:textId="64E2C399" w:rsidR="004A2631" w:rsidRDefault="004A2631">
        <w:pPr>
          <w:pStyle w:val="Piedepgina"/>
          <w:jc w:val="right"/>
        </w:pPr>
        <w:r>
          <w:fldChar w:fldCharType="begin"/>
        </w:r>
        <w:r>
          <w:instrText>PAGE   \* MERGEFORMAT</w:instrText>
        </w:r>
        <w:r>
          <w:fldChar w:fldCharType="separate"/>
        </w:r>
        <w:r w:rsidR="0058539F" w:rsidRPr="0058539F">
          <w:rPr>
            <w:noProof/>
            <w:lang w:val="es-ES"/>
          </w:rPr>
          <w:t>103</w:t>
        </w:r>
        <w:r>
          <w:fldChar w:fldCharType="end"/>
        </w:r>
      </w:p>
    </w:sdtContent>
  </w:sdt>
  <w:p w14:paraId="688B2AAA" w14:textId="77777777" w:rsidR="004A2631" w:rsidRDefault="004A2631">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47F63C" w14:textId="77777777" w:rsidR="00CB7D21" w:rsidRDefault="00CB7D21" w:rsidP="00F45659">
      <w:pPr>
        <w:spacing w:after="0" w:line="240" w:lineRule="auto"/>
      </w:pPr>
      <w:r>
        <w:separator/>
      </w:r>
    </w:p>
  </w:footnote>
  <w:footnote w:type="continuationSeparator" w:id="0">
    <w:p w14:paraId="0D6CFC45" w14:textId="77777777" w:rsidR="00CB7D21" w:rsidRDefault="00CB7D21" w:rsidP="00F4565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755B20"/>
    <w:multiLevelType w:val="hybridMultilevel"/>
    <w:tmpl w:val="284A12A0"/>
    <w:lvl w:ilvl="0" w:tplc="C18CA158">
      <w:start w:val="10"/>
      <w:numFmt w:val="bullet"/>
      <w:lvlText w:val="-"/>
      <w:lvlJc w:val="left"/>
      <w:pPr>
        <w:ind w:left="1582" w:hanging="360"/>
      </w:pPr>
      <w:rPr>
        <w:rFonts w:ascii="Times New Roman" w:eastAsiaTheme="minorEastAsia" w:hAnsi="Times New Roman" w:cs="Times New Roman" w:hint="default"/>
      </w:rPr>
    </w:lvl>
    <w:lvl w:ilvl="1" w:tplc="280A0003" w:tentative="1">
      <w:start w:val="1"/>
      <w:numFmt w:val="bullet"/>
      <w:lvlText w:val="o"/>
      <w:lvlJc w:val="left"/>
      <w:pPr>
        <w:ind w:left="2302" w:hanging="360"/>
      </w:pPr>
      <w:rPr>
        <w:rFonts w:ascii="Courier New" w:hAnsi="Courier New" w:cs="Courier New" w:hint="default"/>
      </w:rPr>
    </w:lvl>
    <w:lvl w:ilvl="2" w:tplc="280A0005" w:tentative="1">
      <w:start w:val="1"/>
      <w:numFmt w:val="bullet"/>
      <w:lvlText w:val=""/>
      <w:lvlJc w:val="left"/>
      <w:pPr>
        <w:ind w:left="3022" w:hanging="360"/>
      </w:pPr>
      <w:rPr>
        <w:rFonts w:ascii="Wingdings" w:hAnsi="Wingdings" w:hint="default"/>
      </w:rPr>
    </w:lvl>
    <w:lvl w:ilvl="3" w:tplc="280A0001" w:tentative="1">
      <w:start w:val="1"/>
      <w:numFmt w:val="bullet"/>
      <w:lvlText w:val=""/>
      <w:lvlJc w:val="left"/>
      <w:pPr>
        <w:ind w:left="3742" w:hanging="360"/>
      </w:pPr>
      <w:rPr>
        <w:rFonts w:ascii="Symbol" w:hAnsi="Symbol" w:hint="default"/>
      </w:rPr>
    </w:lvl>
    <w:lvl w:ilvl="4" w:tplc="280A0003" w:tentative="1">
      <w:start w:val="1"/>
      <w:numFmt w:val="bullet"/>
      <w:lvlText w:val="o"/>
      <w:lvlJc w:val="left"/>
      <w:pPr>
        <w:ind w:left="4462" w:hanging="360"/>
      </w:pPr>
      <w:rPr>
        <w:rFonts w:ascii="Courier New" w:hAnsi="Courier New" w:cs="Courier New" w:hint="default"/>
      </w:rPr>
    </w:lvl>
    <w:lvl w:ilvl="5" w:tplc="280A0005" w:tentative="1">
      <w:start w:val="1"/>
      <w:numFmt w:val="bullet"/>
      <w:lvlText w:val=""/>
      <w:lvlJc w:val="left"/>
      <w:pPr>
        <w:ind w:left="5182" w:hanging="360"/>
      </w:pPr>
      <w:rPr>
        <w:rFonts w:ascii="Wingdings" w:hAnsi="Wingdings" w:hint="default"/>
      </w:rPr>
    </w:lvl>
    <w:lvl w:ilvl="6" w:tplc="280A0001" w:tentative="1">
      <w:start w:val="1"/>
      <w:numFmt w:val="bullet"/>
      <w:lvlText w:val=""/>
      <w:lvlJc w:val="left"/>
      <w:pPr>
        <w:ind w:left="5902" w:hanging="360"/>
      </w:pPr>
      <w:rPr>
        <w:rFonts w:ascii="Symbol" w:hAnsi="Symbol" w:hint="default"/>
      </w:rPr>
    </w:lvl>
    <w:lvl w:ilvl="7" w:tplc="280A0003" w:tentative="1">
      <w:start w:val="1"/>
      <w:numFmt w:val="bullet"/>
      <w:lvlText w:val="o"/>
      <w:lvlJc w:val="left"/>
      <w:pPr>
        <w:ind w:left="6622" w:hanging="360"/>
      </w:pPr>
      <w:rPr>
        <w:rFonts w:ascii="Courier New" w:hAnsi="Courier New" w:cs="Courier New" w:hint="default"/>
      </w:rPr>
    </w:lvl>
    <w:lvl w:ilvl="8" w:tplc="280A0005" w:tentative="1">
      <w:start w:val="1"/>
      <w:numFmt w:val="bullet"/>
      <w:lvlText w:val=""/>
      <w:lvlJc w:val="left"/>
      <w:pPr>
        <w:ind w:left="7342" w:hanging="360"/>
      </w:pPr>
      <w:rPr>
        <w:rFonts w:ascii="Wingdings" w:hAnsi="Wingdings" w:hint="default"/>
      </w:rPr>
    </w:lvl>
  </w:abstractNum>
  <w:abstractNum w:abstractNumId="1" w15:restartNumberingAfterBreak="0">
    <w:nsid w:val="0DBE5C89"/>
    <w:multiLevelType w:val="hybridMultilevel"/>
    <w:tmpl w:val="58B48AD0"/>
    <w:lvl w:ilvl="0" w:tplc="280A0005">
      <w:start w:val="1"/>
      <w:numFmt w:val="bullet"/>
      <w:lvlText w:val=""/>
      <w:lvlJc w:val="left"/>
      <w:pPr>
        <w:ind w:left="1222" w:hanging="360"/>
      </w:pPr>
      <w:rPr>
        <w:rFonts w:ascii="Wingdings" w:hAnsi="Wingdings" w:hint="default"/>
      </w:rPr>
    </w:lvl>
    <w:lvl w:ilvl="1" w:tplc="280A0003" w:tentative="1">
      <w:start w:val="1"/>
      <w:numFmt w:val="bullet"/>
      <w:lvlText w:val="o"/>
      <w:lvlJc w:val="left"/>
      <w:pPr>
        <w:ind w:left="1942" w:hanging="360"/>
      </w:pPr>
      <w:rPr>
        <w:rFonts w:ascii="Courier New" w:hAnsi="Courier New" w:cs="Courier New" w:hint="default"/>
      </w:rPr>
    </w:lvl>
    <w:lvl w:ilvl="2" w:tplc="280A0005" w:tentative="1">
      <w:start w:val="1"/>
      <w:numFmt w:val="bullet"/>
      <w:lvlText w:val=""/>
      <w:lvlJc w:val="left"/>
      <w:pPr>
        <w:ind w:left="2662" w:hanging="360"/>
      </w:pPr>
      <w:rPr>
        <w:rFonts w:ascii="Wingdings" w:hAnsi="Wingdings" w:hint="default"/>
      </w:rPr>
    </w:lvl>
    <w:lvl w:ilvl="3" w:tplc="280A0001" w:tentative="1">
      <w:start w:val="1"/>
      <w:numFmt w:val="bullet"/>
      <w:lvlText w:val=""/>
      <w:lvlJc w:val="left"/>
      <w:pPr>
        <w:ind w:left="3382" w:hanging="360"/>
      </w:pPr>
      <w:rPr>
        <w:rFonts w:ascii="Symbol" w:hAnsi="Symbol" w:hint="default"/>
      </w:rPr>
    </w:lvl>
    <w:lvl w:ilvl="4" w:tplc="280A0003" w:tentative="1">
      <w:start w:val="1"/>
      <w:numFmt w:val="bullet"/>
      <w:lvlText w:val="o"/>
      <w:lvlJc w:val="left"/>
      <w:pPr>
        <w:ind w:left="4102" w:hanging="360"/>
      </w:pPr>
      <w:rPr>
        <w:rFonts w:ascii="Courier New" w:hAnsi="Courier New" w:cs="Courier New" w:hint="default"/>
      </w:rPr>
    </w:lvl>
    <w:lvl w:ilvl="5" w:tplc="280A0005" w:tentative="1">
      <w:start w:val="1"/>
      <w:numFmt w:val="bullet"/>
      <w:lvlText w:val=""/>
      <w:lvlJc w:val="left"/>
      <w:pPr>
        <w:ind w:left="4822" w:hanging="360"/>
      </w:pPr>
      <w:rPr>
        <w:rFonts w:ascii="Wingdings" w:hAnsi="Wingdings" w:hint="default"/>
      </w:rPr>
    </w:lvl>
    <w:lvl w:ilvl="6" w:tplc="280A0001" w:tentative="1">
      <w:start w:val="1"/>
      <w:numFmt w:val="bullet"/>
      <w:lvlText w:val=""/>
      <w:lvlJc w:val="left"/>
      <w:pPr>
        <w:ind w:left="5542" w:hanging="360"/>
      </w:pPr>
      <w:rPr>
        <w:rFonts w:ascii="Symbol" w:hAnsi="Symbol" w:hint="default"/>
      </w:rPr>
    </w:lvl>
    <w:lvl w:ilvl="7" w:tplc="280A0003" w:tentative="1">
      <w:start w:val="1"/>
      <w:numFmt w:val="bullet"/>
      <w:lvlText w:val="o"/>
      <w:lvlJc w:val="left"/>
      <w:pPr>
        <w:ind w:left="6262" w:hanging="360"/>
      </w:pPr>
      <w:rPr>
        <w:rFonts w:ascii="Courier New" w:hAnsi="Courier New" w:cs="Courier New" w:hint="default"/>
      </w:rPr>
    </w:lvl>
    <w:lvl w:ilvl="8" w:tplc="280A0005" w:tentative="1">
      <w:start w:val="1"/>
      <w:numFmt w:val="bullet"/>
      <w:lvlText w:val=""/>
      <w:lvlJc w:val="left"/>
      <w:pPr>
        <w:ind w:left="6982" w:hanging="360"/>
      </w:pPr>
      <w:rPr>
        <w:rFonts w:ascii="Wingdings" w:hAnsi="Wingdings" w:hint="default"/>
      </w:rPr>
    </w:lvl>
  </w:abstractNum>
  <w:abstractNum w:abstractNumId="2" w15:restartNumberingAfterBreak="0">
    <w:nsid w:val="0E9402EA"/>
    <w:multiLevelType w:val="hybridMultilevel"/>
    <w:tmpl w:val="E7B8F9B8"/>
    <w:lvl w:ilvl="0" w:tplc="C18CA158">
      <w:start w:val="10"/>
      <w:numFmt w:val="bullet"/>
      <w:lvlText w:val="-"/>
      <w:lvlJc w:val="left"/>
      <w:pPr>
        <w:ind w:left="1571" w:hanging="360"/>
      </w:pPr>
      <w:rPr>
        <w:rFonts w:ascii="Times New Roman" w:eastAsiaTheme="minorEastAsia" w:hAnsi="Times New Roman" w:cs="Times New Roman"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3" w15:restartNumberingAfterBreak="0">
    <w:nsid w:val="0EAB6CFD"/>
    <w:multiLevelType w:val="hybridMultilevel"/>
    <w:tmpl w:val="03E82CB2"/>
    <w:lvl w:ilvl="0" w:tplc="280A0005">
      <w:start w:val="1"/>
      <w:numFmt w:val="bullet"/>
      <w:lvlText w:val=""/>
      <w:lvlJc w:val="left"/>
      <w:pPr>
        <w:ind w:left="1931" w:hanging="360"/>
      </w:pPr>
      <w:rPr>
        <w:rFonts w:ascii="Wingdings" w:hAnsi="Wingdings" w:hint="default"/>
      </w:rPr>
    </w:lvl>
    <w:lvl w:ilvl="1" w:tplc="280A0003" w:tentative="1">
      <w:start w:val="1"/>
      <w:numFmt w:val="bullet"/>
      <w:lvlText w:val="o"/>
      <w:lvlJc w:val="left"/>
      <w:pPr>
        <w:ind w:left="2651" w:hanging="360"/>
      </w:pPr>
      <w:rPr>
        <w:rFonts w:ascii="Courier New" w:hAnsi="Courier New" w:cs="Courier New" w:hint="default"/>
      </w:rPr>
    </w:lvl>
    <w:lvl w:ilvl="2" w:tplc="280A0005" w:tentative="1">
      <w:start w:val="1"/>
      <w:numFmt w:val="bullet"/>
      <w:lvlText w:val=""/>
      <w:lvlJc w:val="left"/>
      <w:pPr>
        <w:ind w:left="3371" w:hanging="360"/>
      </w:pPr>
      <w:rPr>
        <w:rFonts w:ascii="Wingdings" w:hAnsi="Wingdings" w:hint="default"/>
      </w:rPr>
    </w:lvl>
    <w:lvl w:ilvl="3" w:tplc="280A0001" w:tentative="1">
      <w:start w:val="1"/>
      <w:numFmt w:val="bullet"/>
      <w:lvlText w:val=""/>
      <w:lvlJc w:val="left"/>
      <w:pPr>
        <w:ind w:left="4091" w:hanging="360"/>
      </w:pPr>
      <w:rPr>
        <w:rFonts w:ascii="Symbol" w:hAnsi="Symbol" w:hint="default"/>
      </w:rPr>
    </w:lvl>
    <w:lvl w:ilvl="4" w:tplc="280A0003" w:tentative="1">
      <w:start w:val="1"/>
      <w:numFmt w:val="bullet"/>
      <w:lvlText w:val="o"/>
      <w:lvlJc w:val="left"/>
      <w:pPr>
        <w:ind w:left="4811" w:hanging="360"/>
      </w:pPr>
      <w:rPr>
        <w:rFonts w:ascii="Courier New" w:hAnsi="Courier New" w:cs="Courier New" w:hint="default"/>
      </w:rPr>
    </w:lvl>
    <w:lvl w:ilvl="5" w:tplc="280A0005" w:tentative="1">
      <w:start w:val="1"/>
      <w:numFmt w:val="bullet"/>
      <w:lvlText w:val=""/>
      <w:lvlJc w:val="left"/>
      <w:pPr>
        <w:ind w:left="5531" w:hanging="360"/>
      </w:pPr>
      <w:rPr>
        <w:rFonts w:ascii="Wingdings" w:hAnsi="Wingdings" w:hint="default"/>
      </w:rPr>
    </w:lvl>
    <w:lvl w:ilvl="6" w:tplc="280A0001" w:tentative="1">
      <w:start w:val="1"/>
      <w:numFmt w:val="bullet"/>
      <w:lvlText w:val=""/>
      <w:lvlJc w:val="left"/>
      <w:pPr>
        <w:ind w:left="6251" w:hanging="360"/>
      </w:pPr>
      <w:rPr>
        <w:rFonts w:ascii="Symbol" w:hAnsi="Symbol" w:hint="default"/>
      </w:rPr>
    </w:lvl>
    <w:lvl w:ilvl="7" w:tplc="280A0003" w:tentative="1">
      <w:start w:val="1"/>
      <w:numFmt w:val="bullet"/>
      <w:lvlText w:val="o"/>
      <w:lvlJc w:val="left"/>
      <w:pPr>
        <w:ind w:left="6971" w:hanging="360"/>
      </w:pPr>
      <w:rPr>
        <w:rFonts w:ascii="Courier New" w:hAnsi="Courier New" w:cs="Courier New" w:hint="default"/>
      </w:rPr>
    </w:lvl>
    <w:lvl w:ilvl="8" w:tplc="280A0005" w:tentative="1">
      <w:start w:val="1"/>
      <w:numFmt w:val="bullet"/>
      <w:lvlText w:val=""/>
      <w:lvlJc w:val="left"/>
      <w:pPr>
        <w:ind w:left="7691" w:hanging="360"/>
      </w:pPr>
      <w:rPr>
        <w:rFonts w:ascii="Wingdings" w:hAnsi="Wingdings" w:hint="default"/>
      </w:rPr>
    </w:lvl>
  </w:abstractNum>
  <w:abstractNum w:abstractNumId="4" w15:restartNumberingAfterBreak="0">
    <w:nsid w:val="0F8478BE"/>
    <w:multiLevelType w:val="hybridMultilevel"/>
    <w:tmpl w:val="A4F6F2EA"/>
    <w:lvl w:ilvl="0" w:tplc="280A0005">
      <w:start w:val="1"/>
      <w:numFmt w:val="bullet"/>
      <w:lvlText w:val=""/>
      <w:lvlJc w:val="left"/>
      <w:pPr>
        <w:ind w:left="1776" w:hanging="360"/>
      </w:pPr>
      <w:rPr>
        <w:rFonts w:ascii="Wingdings" w:hAnsi="Wingdings" w:hint="default"/>
      </w:rPr>
    </w:lvl>
    <w:lvl w:ilvl="1" w:tplc="280A0003">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5" w15:restartNumberingAfterBreak="0">
    <w:nsid w:val="0FA3166E"/>
    <w:multiLevelType w:val="hybridMultilevel"/>
    <w:tmpl w:val="4BAEA7B4"/>
    <w:lvl w:ilvl="0" w:tplc="280A000B">
      <w:start w:val="1"/>
      <w:numFmt w:val="bullet"/>
      <w:lvlText w:val=""/>
      <w:lvlJc w:val="left"/>
      <w:pPr>
        <w:ind w:left="1440" w:hanging="360"/>
      </w:pPr>
      <w:rPr>
        <w:rFonts w:ascii="Wingdings" w:hAnsi="Wingdings" w:hint="default"/>
      </w:rPr>
    </w:lvl>
    <w:lvl w:ilvl="1" w:tplc="280A0003">
      <w:start w:val="1"/>
      <w:numFmt w:val="bullet"/>
      <w:lvlText w:val="o"/>
      <w:lvlJc w:val="left"/>
      <w:pPr>
        <w:ind w:left="2160" w:hanging="360"/>
      </w:pPr>
      <w:rPr>
        <w:rFonts w:ascii="Courier New" w:hAnsi="Courier New" w:cs="Courier New" w:hint="default"/>
      </w:rPr>
    </w:lvl>
    <w:lvl w:ilvl="2" w:tplc="280A0005">
      <w:start w:val="1"/>
      <w:numFmt w:val="bullet"/>
      <w:lvlText w:val=""/>
      <w:lvlJc w:val="left"/>
      <w:pPr>
        <w:ind w:left="2880" w:hanging="360"/>
      </w:pPr>
      <w:rPr>
        <w:rFonts w:ascii="Wingdings" w:hAnsi="Wingdings" w:hint="default"/>
      </w:rPr>
    </w:lvl>
    <w:lvl w:ilvl="3" w:tplc="280A0001">
      <w:start w:val="1"/>
      <w:numFmt w:val="bullet"/>
      <w:lvlText w:val=""/>
      <w:lvlJc w:val="left"/>
      <w:pPr>
        <w:ind w:left="3600" w:hanging="360"/>
      </w:pPr>
      <w:rPr>
        <w:rFonts w:ascii="Symbol" w:hAnsi="Symbol" w:hint="default"/>
      </w:rPr>
    </w:lvl>
    <w:lvl w:ilvl="4" w:tplc="280A0003">
      <w:start w:val="1"/>
      <w:numFmt w:val="bullet"/>
      <w:lvlText w:val="o"/>
      <w:lvlJc w:val="left"/>
      <w:pPr>
        <w:ind w:left="4320" w:hanging="360"/>
      </w:pPr>
      <w:rPr>
        <w:rFonts w:ascii="Courier New" w:hAnsi="Courier New" w:cs="Courier New" w:hint="default"/>
      </w:rPr>
    </w:lvl>
    <w:lvl w:ilvl="5" w:tplc="280A0005">
      <w:start w:val="1"/>
      <w:numFmt w:val="bullet"/>
      <w:lvlText w:val=""/>
      <w:lvlJc w:val="left"/>
      <w:pPr>
        <w:ind w:left="5040" w:hanging="360"/>
      </w:pPr>
      <w:rPr>
        <w:rFonts w:ascii="Wingdings" w:hAnsi="Wingdings" w:hint="default"/>
      </w:rPr>
    </w:lvl>
    <w:lvl w:ilvl="6" w:tplc="280A0001">
      <w:start w:val="1"/>
      <w:numFmt w:val="bullet"/>
      <w:lvlText w:val=""/>
      <w:lvlJc w:val="left"/>
      <w:pPr>
        <w:ind w:left="5760" w:hanging="360"/>
      </w:pPr>
      <w:rPr>
        <w:rFonts w:ascii="Symbol" w:hAnsi="Symbol" w:hint="default"/>
      </w:rPr>
    </w:lvl>
    <w:lvl w:ilvl="7" w:tplc="280A0003">
      <w:start w:val="1"/>
      <w:numFmt w:val="bullet"/>
      <w:lvlText w:val="o"/>
      <w:lvlJc w:val="left"/>
      <w:pPr>
        <w:ind w:left="6480" w:hanging="360"/>
      </w:pPr>
      <w:rPr>
        <w:rFonts w:ascii="Courier New" w:hAnsi="Courier New" w:cs="Courier New" w:hint="default"/>
      </w:rPr>
    </w:lvl>
    <w:lvl w:ilvl="8" w:tplc="280A0005">
      <w:start w:val="1"/>
      <w:numFmt w:val="bullet"/>
      <w:lvlText w:val=""/>
      <w:lvlJc w:val="left"/>
      <w:pPr>
        <w:ind w:left="7200" w:hanging="360"/>
      </w:pPr>
      <w:rPr>
        <w:rFonts w:ascii="Wingdings" w:hAnsi="Wingdings" w:hint="default"/>
      </w:rPr>
    </w:lvl>
  </w:abstractNum>
  <w:abstractNum w:abstractNumId="6" w15:restartNumberingAfterBreak="0">
    <w:nsid w:val="10A53841"/>
    <w:multiLevelType w:val="hybridMultilevel"/>
    <w:tmpl w:val="1A2452EC"/>
    <w:lvl w:ilvl="0" w:tplc="280A0009">
      <w:start w:val="1"/>
      <w:numFmt w:val="bullet"/>
      <w:lvlText w:val=""/>
      <w:lvlJc w:val="left"/>
      <w:pPr>
        <w:ind w:left="1571" w:hanging="360"/>
      </w:pPr>
      <w:rPr>
        <w:rFonts w:ascii="Wingdings" w:hAnsi="Wingdings"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7" w15:restartNumberingAfterBreak="0">
    <w:nsid w:val="118F5DE1"/>
    <w:multiLevelType w:val="hybridMultilevel"/>
    <w:tmpl w:val="B7F85136"/>
    <w:lvl w:ilvl="0" w:tplc="280A0009">
      <w:start w:val="1"/>
      <w:numFmt w:val="bullet"/>
      <w:lvlText w:val=""/>
      <w:lvlJc w:val="left"/>
      <w:pPr>
        <w:ind w:left="1222" w:hanging="360"/>
      </w:pPr>
      <w:rPr>
        <w:rFonts w:ascii="Wingdings" w:hAnsi="Wingdings" w:hint="default"/>
      </w:rPr>
    </w:lvl>
    <w:lvl w:ilvl="1" w:tplc="280A0003" w:tentative="1">
      <w:start w:val="1"/>
      <w:numFmt w:val="bullet"/>
      <w:lvlText w:val="o"/>
      <w:lvlJc w:val="left"/>
      <w:pPr>
        <w:ind w:left="1942" w:hanging="360"/>
      </w:pPr>
      <w:rPr>
        <w:rFonts w:ascii="Courier New" w:hAnsi="Courier New" w:cs="Courier New" w:hint="default"/>
      </w:rPr>
    </w:lvl>
    <w:lvl w:ilvl="2" w:tplc="280A0005" w:tentative="1">
      <w:start w:val="1"/>
      <w:numFmt w:val="bullet"/>
      <w:lvlText w:val=""/>
      <w:lvlJc w:val="left"/>
      <w:pPr>
        <w:ind w:left="2662" w:hanging="360"/>
      </w:pPr>
      <w:rPr>
        <w:rFonts w:ascii="Wingdings" w:hAnsi="Wingdings" w:hint="default"/>
      </w:rPr>
    </w:lvl>
    <w:lvl w:ilvl="3" w:tplc="280A0001" w:tentative="1">
      <w:start w:val="1"/>
      <w:numFmt w:val="bullet"/>
      <w:lvlText w:val=""/>
      <w:lvlJc w:val="left"/>
      <w:pPr>
        <w:ind w:left="3382" w:hanging="360"/>
      </w:pPr>
      <w:rPr>
        <w:rFonts w:ascii="Symbol" w:hAnsi="Symbol" w:hint="default"/>
      </w:rPr>
    </w:lvl>
    <w:lvl w:ilvl="4" w:tplc="280A0003" w:tentative="1">
      <w:start w:val="1"/>
      <w:numFmt w:val="bullet"/>
      <w:lvlText w:val="o"/>
      <w:lvlJc w:val="left"/>
      <w:pPr>
        <w:ind w:left="4102" w:hanging="360"/>
      </w:pPr>
      <w:rPr>
        <w:rFonts w:ascii="Courier New" w:hAnsi="Courier New" w:cs="Courier New" w:hint="default"/>
      </w:rPr>
    </w:lvl>
    <w:lvl w:ilvl="5" w:tplc="280A0005" w:tentative="1">
      <w:start w:val="1"/>
      <w:numFmt w:val="bullet"/>
      <w:lvlText w:val=""/>
      <w:lvlJc w:val="left"/>
      <w:pPr>
        <w:ind w:left="4822" w:hanging="360"/>
      </w:pPr>
      <w:rPr>
        <w:rFonts w:ascii="Wingdings" w:hAnsi="Wingdings" w:hint="default"/>
      </w:rPr>
    </w:lvl>
    <w:lvl w:ilvl="6" w:tplc="280A0001" w:tentative="1">
      <w:start w:val="1"/>
      <w:numFmt w:val="bullet"/>
      <w:lvlText w:val=""/>
      <w:lvlJc w:val="left"/>
      <w:pPr>
        <w:ind w:left="5542" w:hanging="360"/>
      </w:pPr>
      <w:rPr>
        <w:rFonts w:ascii="Symbol" w:hAnsi="Symbol" w:hint="default"/>
      </w:rPr>
    </w:lvl>
    <w:lvl w:ilvl="7" w:tplc="280A0003" w:tentative="1">
      <w:start w:val="1"/>
      <w:numFmt w:val="bullet"/>
      <w:lvlText w:val="o"/>
      <w:lvlJc w:val="left"/>
      <w:pPr>
        <w:ind w:left="6262" w:hanging="360"/>
      </w:pPr>
      <w:rPr>
        <w:rFonts w:ascii="Courier New" w:hAnsi="Courier New" w:cs="Courier New" w:hint="default"/>
      </w:rPr>
    </w:lvl>
    <w:lvl w:ilvl="8" w:tplc="280A0005" w:tentative="1">
      <w:start w:val="1"/>
      <w:numFmt w:val="bullet"/>
      <w:lvlText w:val=""/>
      <w:lvlJc w:val="left"/>
      <w:pPr>
        <w:ind w:left="6982" w:hanging="360"/>
      </w:pPr>
      <w:rPr>
        <w:rFonts w:ascii="Wingdings" w:hAnsi="Wingdings" w:hint="default"/>
      </w:rPr>
    </w:lvl>
  </w:abstractNum>
  <w:abstractNum w:abstractNumId="8" w15:restartNumberingAfterBreak="0">
    <w:nsid w:val="1482775B"/>
    <w:multiLevelType w:val="multilevel"/>
    <w:tmpl w:val="21868866"/>
    <w:lvl w:ilvl="0">
      <w:start w:val="1"/>
      <w:numFmt w:val="upperRoman"/>
      <w:pStyle w:val="Ttulo1"/>
      <w:lvlText w:val="CAPÍTULO %1."/>
      <w:lvlJc w:val="left"/>
      <w:pPr>
        <w:ind w:left="360" w:hanging="360"/>
      </w:pPr>
      <w:rPr>
        <w:rFonts w:hint="default"/>
      </w:rPr>
    </w:lvl>
    <w:lvl w:ilvl="1">
      <w:start w:val="1"/>
      <w:numFmt w:val="decimal"/>
      <w:pStyle w:val="Ttulo2"/>
      <w:isLgl/>
      <w:lvlText w:val="%1.%2"/>
      <w:lvlJc w:val="left"/>
      <w:pPr>
        <w:ind w:left="576" w:hanging="576"/>
      </w:pPr>
      <w:rPr>
        <w:rFonts w:hint="default"/>
        <w:color w:val="auto"/>
      </w:rPr>
    </w:lvl>
    <w:lvl w:ilvl="2">
      <w:start w:val="1"/>
      <w:numFmt w:val="decimal"/>
      <w:pStyle w:val="Ttulo3"/>
      <w:isLgl/>
      <w:lvlText w:val="%1.%2.%3"/>
      <w:lvlJc w:val="left"/>
      <w:pPr>
        <w:ind w:left="720" w:hanging="720"/>
      </w:pPr>
      <w:rPr>
        <w:rFonts w:hint="default"/>
        <w:b/>
      </w:rPr>
    </w:lvl>
    <w:lvl w:ilvl="3">
      <w:start w:val="1"/>
      <w:numFmt w:val="decimal"/>
      <w:pStyle w:val="Ttulo4"/>
      <w:isLgl/>
      <w:lvlText w:val="%1.%2.%3.%4"/>
      <w:lvlJc w:val="left"/>
      <w:pPr>
        <w:ind w:left="1857" w:hanging="864"/>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Ttulo5"/>
      <w:isLgl/>
      <w:lvlText w:val="%1.%2.%3.%4.%5"/>
      <w:lvlJc w:val="left"/>
      <w:pPr>
        <w:ind w:left="1008" w:hanging="1008"/>
      </w:pPr>
      <w:rPr>
        <w:rFonts w:hint="default"/>
      </w:rPr>
    </w:lvl>
    <w:lvl w:ilvl="5">
      <w:start w:val="1"/>
      <w:numFmt w:val="decimal"/>
      <w:pStyle w:val="Ttulo6"/>
      <w:isLgl/>
      <w:lvlText w:val="%1.%2.%3.%4.%5.%6"/>
      <w:lvlJc w:val="left"/>
      <w:pPr>
        <w:ind w:left="1152" w:hanging="1152"/>
      </w:pPr>
      <w:rPr>
        <w:rFonts w:hint="default"/>
      </w:rPr>
    </w:lvl>
    <w:lvl w:ilvl="6">
      <w:start w:val="1"/>
      <w:numFmt w:val="decimal"/>
      <w:pStyle w:val="Ttulo7"/>
      <w:isLgl/>
      <w:lvlText w:val="%1.%2.%3.%4.%5.%6.%7"/>
      <w:lvlJc w:val="left"/>
      <w:pPr>
        <w:ind w:left="1296" w:hanging="1296"/>
      </w:pPr>
      <w:rPr>
        <w:rFonts w:hint="default"/>
      </w:rPr>
    </w:lvl>
    <w:lvl w:ilvl="7">
      <w:start w:val="1"/>
      <w:numFmt w:val="decimal"/>
      <w:pStyle w:val="Ttulo8"/>
      <w:isLgl/>
      <w:lvlText w:val="%1.%2.%3.%4.%5.%6.%7.%8"/>
      <w:lvlJc w:val="left"/>
      <w:pPr>
        <w:ind w:left="1440" w:hanging="1440"/>
      </w:pPr>
      <w:rPr>
        <w:rFonts w:hint="default"/>
      </w:rPr>
    </w:lvl>
    <w:lvl w:ilvl="8">
      <w:start w:val="1"/>
      <w:numFmt w:val="decimal"/>
      <w:pStyle w:val="Ttulo9"/>
      <w:isLgl/>
      <w:lvlText w:val="%1.%2.%3.%4.%5.%6.%7.%8.%9"/>
      <w:lvlJc w:val="left"/>
      <w:pPr>
        <w:ind w:left="1584" w:hanging="1584"/>
      </w:pPr>
      <w:rPr>
        <w:rFonts w:hint="default"/>
      </w:rPr>
    </w:lvl>
  </w:abstractNum>
  <w:abstractNum w:abstractNumId="9" w15:restartNumberingAfterBreak="0">
    <w:nsid w:val="16CE0AA1"/>
    <w:multiLevelType w:val="hybridMultilevel"/>
    <w:tmpl w:val="FE7C9900"/>
    <w:lvl w:ilvl="0" w:tplc="280A0009">
      <w:start w:val="1"/>
      <w:numFmt w:val="bullet"/>
      <w:lvlText w:val=""/>
      <w:lvlJc w:val="left"/>
      <w:pPr>
        <w:ind w:left="1582" w:hanging="360"/>
      </w:pPr>
      <w:rPr>
        <w:rFonts w:ascii="Wingdings" w:hAnsi="Wingdings" w:hint="default"/>
      </w:rPr>
    </w:lvl>
    <w:lvl w:ilvl="1" w:tplc="280A0003" w:tentative="1">
      <w:start w:val="1"/>
      <w:numFmt w:val="bullet"/>
      <w:lvlText w:val="o"/>
      <w:lvlJc w:val="left"/>
      <w:pPr>
        <w:ind w:left="2302" w:hanging="360"/>
      </w:pPr>
      <w:rPr>
        <w:rFonts w:ascii="Courier New" w:hAnsi="Courier New" w:cs="Courier New" w:hint="default"/>
      </w:rPr>
    </w:lvl>
    <w:lvl w:ilvl="2" w:tplc="280A0005" w:tentative="1">
      <w:start w:val="1"/>
      <w:numFmt w:val="bullet"/>
      <w:lvlText w:val=""/>
      <w:lvlJc w:val="left"/>
      <w:pPr>
        <w:ind w:left="3022" w:hanging="360"/>
      </w:pPr>
      <w:rPr>
        <w:rFonts w:ascii="Wingdings" w:hAnsi="Wingdings" w:hint="default"/>
      </w:rPr>
    </w:lvl>
    <w:lvl w:ilvl="3" w:tplc="280A0001" w:tentative="1">
      <w:start w:val="1"/>
      <w:numFmt w:val="bullet"/>
      <w:lvlText w:val=""/>
      <w:lvlJc w:val="left"/>
      <w:pPr>
        <w:ind w:left="3742" w:hanging="360"/>
      </w:pPr>
      <w:rPr>
        <w:rFonts w:ascii="Symbol" w:hAnsi="Symbol" w:hint="default"/>
      </w:rPr>
    </w:lvl>
    <w:lvl w:ilvl="4" w:tplc="280A0003" w:tentative="1">
      <w:start w:val="1"/>
      <w:numFmt w:val="bullet"/>
      <w:lvlText w:val="o"/>
      <w:lvlJc w:val="left"/>
      <w:pPr>
        <w:ind w:left="4462" w:hanging="360"/>
      </w:pPr>
      <w:rPr>
        <w:rFonts w:ascii="Courier New" w:hAnsi="Courier New" w:cs="Courier New" w:hint="default"/>
      </w:rPr>
    </w:lvl>
    <w:lvl w:ilvl="5" w:tplc="280A0005" w:tentative="1">
      <w:start w:val="1"/>
      <w:numFmt w:val="bullet"/>
      <w:lvlText w:val=""/>
      <w:lvlJc w:val="left"/>
      <w:pPr>
        <w:ind w:left="5182" w:hanging="360"/>
      </w:pPr>
      <w:rPr>
        <w:rFonts w:ascii="Wingdings" w:hAnsi="Wingdings" w:hint="default"/>
      </w:rPr>
    </w:lvl>
    <w:lvl w:ilvl="6" w:tplc="280A0001" w:tentative="1">
      <w:start w:val="1"/>
      <w:numFmt w:val="bullet"/>
      <w:lvlText w:val=""/>
      <w:lvlJc w:val="left"/>
      <w:pPr>
        <w:ind w:left="5902" w:hanging="360"/>
      </w:pPr>
      <w:rPr>
        <w:rFonts w:ascii="Symbol" w:hAnsi="Symbol" w:hint="default"/>
      </w:rPr>
    </w:lvl>
    <w:lvl w:ilvl="7" w:tplc="280A0003" w:tentative="1">
      <w:start w:val="1"/>
      <w:numFmt w:val="bullet"/>
      <w:lvlText w:val="o"/>
      <w:lvlJc w:val="left"/>
      <w:pPr>
        <w:ind w:left="6622" w:hanging="360"/>
      </w:pPr>
      <w:rPr>
        <w:rFonts w:ascii="Courier New" w:hAnsi="Courier New" w:cs="Courier New" w:hint="default"/>
      </w:rPr>
    </w:lvl>
    <w:lvl w:ilvl="8" w:tplc="280A0005" w:tentative="1">
      <w:start w:val="1"/>
      <w:numFmt w:val="bullet"/>
      <w:lvlText w:val=""/>
      <w:lvlJc w:val="left"/>
      <w:pPr>
        <w:ind w:left="7342" w:hanging="360"/>
      </w:pPr>
      <w:rPr>
        <w:rFonts w:ascii="Wingdings" w:hAnsi="Wingdings" w:hint="default"/>
      </w:rPr>
    </w:lvl>
  </w:abstractNum>
  <w:abstractNum w:abstractNumId="10" w15:restartNumberingAfterBreak="0">
    <w:nsid w:val="19B73F13"/>
    <w:multiLevelType w:val="hybridMultilevel"/>
    <w:tmpl w:val="D980B89A"/>
    <w:lvl w:ilvl="0" w:tplc="C18CA158">
      <w:start w:val="10"/>
      <w:numFmt w:val="bullet"/>
      <w:lvlText w:val="-"/>
      <w:lvlJc w:val="left"/>
      <w:pPr>
        <w:ind w:left="720" w:hanging="360"/>
      </w:pPr>
      <w:rPr>
        <w:rFonts w:ascii="Times New Roman" w:eastAsiaTheme="minorEastAsia" w:hAnsi="Times New Roman" w:cs="Times New Roman"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15:restartNumberingAfterBreak="0">
    <w:nsid w:val="1A6D7837"/>
    <w:multiLevelType w:val="hybridMultilevel"/>
    <w:tmpl w:val="37A4187E"/>
    <w:lvl w:ilvl="0" w:tplc="280A0017">
      <w:start w:val="1"/>
      <w:numFmt w:val="lowerLetter"/>
      <w:lvlText w:val="%1)"/>
      <w:lvlJc w:val="left"/>
      <w:pPr>
        <w:tabs>
          <w:tab w:val="num" w:pos="720"/>
        </w:tabs>
        <w:ind w:left="720" w:hanging="360"/>
      </w:pPr>
      <w:rPr>
        <w:b w:val="0"/>
      </w:rPr>
    </w:lvl>
    <w:lvl w:ilvl="1" w:tplc="0C0A0003">
      <w:start w:val="1"/>
      <w:numFmt w:val="bullet"/>
      <w:lvlText w:val="o"/>
      <w:lvlJc w:val="left"/>
      <w:pPr>
        <w:tabs>
          <w:tab w:val="num" w:pos="1440"/>
        </w:tabs>
        <w:ind w:left="1440" w:hanging="360"/>
      </w:pPr>
      <w:rPr>
        <w:rFonts w:ascii="Courier New" w:hAnsi="Courier New" w:cs="Times New Roman"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Times New Roman"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Times New Roman"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CC97F5B"/>
    <w:multiLevelType w:val="hybridMultilevel"/>
    <w:tmpl w:val="1C74DCF6"/>
    <w:lvl w:ilvl="0" w:tplc="5EB4AF58">
      <w:start w:val="1"/>
      <w:numFmt w:val="lowerLetter"/>
      <w:lvlText w:val="%1)"/>
      <w:lvlJc w:val="left"/>
      <w:pPr>
        <w:ind w:left="1222" w:hanging="360"/>
      </w:pPr>
      <w:rPr>
        <w:b w:val="0"/>
      </w:rPr>
    </w:lvl>
    <w:lvl w:ilvl="1" w:tplc="280A0019" w:tentative="1">
      <w:start w:val="1"/>
      <w:numFmt w:val="lowerLetter"/>
      <w:lvlText w:val="%2."/>
      <w:lvlJc w:val="left"/>
      <w:pPr>
        <w:ind w:left="1942" w:hanging="360"/>
      </w:pPr>
    </w:lvl>
    <w:lvl w:ilvl="2" w:tplc="280A001B" w:tentative="1">
      <w:start w:val="1"/>
      <w:numFmt w:val="lowerRoman"/>
      <w:lvlText w:val="%3."/>
      <w:lvlJc w:val="right"/>
      <w:pPr>
        <w:ind w:left="2662" w:hanging="180"/>
      </w:pPr>
    </w:lvl>
    <w:lvl w:ilvl="3" w:tplc="280A000F" w:tentative="1">
      <w:start w:val="1"/>
      <w:numFmt w:val="decimal"/>
      <w:lvlText w:val="%4."/>
      <w:lvlJc w:val="left"/>
      <w:pPr>
        <w:ind w:left="3382" w:hanging="360"/>
      </w:pPr>
    </w:lvl>
    <w:lvl w:ilvl="4" w:tplc="280A0019" w:tentative="1">
      <w:start w:val="1"/>
      <w:numFmt w:val="lowerLetter"/>
      <w:lvlText w:val="%5."/>
      <w:lvlJc w:val="left"/>
      <w:pPr>
        <w:ind w:left="4102" w:hanging="360"/>
      </w:pPr>
    </w:lvl>
    <w:lvl w:ilvl="5" w:tplc="280A001B" w:tentative="1">
      <w:start w:val="1"/>
      <w:numFmt w:val="lowerRoman"/>
      <w:lvlText w:val="%6."/>
      <w:lvlJc w:val="right"/>
      <w:pPr>
        <w:ind w:left="4822" w:hanging="180"/>
      </w:pPr>
    </w:lvl>
    <w:lvl w:ilvl="6" w:tplc="280A000F" w:tentative="1">
      <w:start w:val="1"/>
      <w:numFmt w:val="decimal"/>
      <w:lvlText w:val="%7."/>
      <w:lvlJc w:val="left"/>
      <w:pPr>
        <w:ind w:left="5542" w:hanging="360"/>
      </w:pPr>
    </w:lvl>
    <w:lvl w:ilvl="7" w:tplc="280A0019" w:tentative="1">
      <w:start w:val="1"/>
      <w:numFmt w:val="lowerLetter"/>
      <w:lvlText w:val="%8."/>
      <w:lvlJc w:val="left"/>
      <w:pPr>
        <w:ind w:left="6262" w:hanging="360"/>
      </w:pPr>
    </w:lvl>
    <w:lvl w:ilvl="8" w:tplc="280A001B" w:tentative="1">
      <w:start w:val="1"/>
      <w:numFmt w:val="lowerRoman"/>
      <w:lvlText w:val="%9."/>
      <w:lvlJc w:val="right"/>
      <w:pPr>
        <w:ind w:left="6982" w:hanging="180"/>
      </w:pPr>
    </w:lvl>
  </w:abstractNum>
  <w:abstractNum w:abstractNumId="13" w15:restartNumberingAfterBreak="0">
    <w:nsid w:val="1D712C01"/>
    <w:multiLevelType w:val="hybridMultilevel"/>
    <w:tmpl w:val="C9B25A56"/>
    <w:lvl w:ilvl="0" w:tplc="280A0009">
      <w:start w:val="1"/>
      <w:numFmt w:val="bullet"/>
      <w:lvlText w:val=""/>
      <w:lvlJc w:val="left"/>
      <w:pPr>
        <w:ind w:left="1571" w:hanging="360"/>
      </w:pPr>
      <w:rPr>
        <w:rFonts w:ascii="Wingdings" w:hAnsi="Wingdings"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14" w15:restartNumberingAfterBreak="0">
    <w:nsid w:val="1E277FEA"/>
    <w:multiLevelType w:val="hybridMultilevel"/>
    <w:tmpl w:val="2F227F72"/>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5" w15:restartNumberingAfterBreak="0">
    <w:nsid w:val="1E2A5AA8"/>
    <w:multiLevelType w:val="hybridMultilevel"/>
    <w:tmpl w:val="48D0B9D2"/>
    <w:lvl w:ilvl="0" w:tplc="280A0009">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15:restartNumberingAfterBreak="0">
    <w:nsid w:val="1F2872EA"/>
    <w:multiLevelType w:val="hybridMultilevel"/>
    <w:tmpl w:val="89E6D19E"/>
    <w:lvl w:ilvl="0" w:tplc="280A0005">
      <w:start w:val="1"/>
      <w:numFmt w:val="bullet"/>
      <w:lvlText w:val=""/>
      <w:lvlJc w:val="left"/>
      <w:pPr>
        <w:ind w:left="1582" w:hanging="360"/>
      </w:pPr>
      <w:rPr>
        <w:rFonts w:ascii="Wingdings" w:hAnsi="Wingdings" w:hint="default"/>
      </w:rPr>
    </w:lvl>
    <w:lvl w:ilvl="1" w:tplc="280A0003">
      <w:start w:val="1"/>
      <w:numFmt w:val="bullet"/>
      <w:lvlText w:val="o"/>
      <w:lvlJc w:val="left"/>
      <w:pPr>
        <w:ind w:left="2302" w:hanging="360"/>
      </w:pPr>
      <w:rPr>
        <w:rFonts w:ascii="Courier New" w:hAnsi="Courier New" w:cs="Courier New" w:hint="default"/>
      </w:rPr>
    </w:lvl>
    <w:lvl w:ilvl="2" w:tplc="280A0005" w:tentative="1">
      <w:start w:val="1"/>
      <w:numFmt w:val="bullet"/>
      <w:lvlText w:val=""/>
      <w:lvlJc w:val="left"/>
      <w:pPr>
        <w:ind w:left="3022" w:hanging="360"/>
      </w:pPr>
      <w:rPr>
        <w:rFonts w:ascii="Wingdings" w:hAnsi="Wingdings" w:hint="default"/>
      </w:rPr>
    </w:lvl>
    <w:lvl w:ilvl="3" w:tplc="280A0001" w:tentative="1">
      <w:start w:val="1"/>
      <w:numFmt w:val="bullet"/>
      <w:lvlText w:val=""/>
      <w:lvlJc w:val="left"/>
      <w:pPr>
        <w:ind w:left="3742" w:hanging="360"/>
      </w:pPr>
      <w:rPr>
        <w:rFonts w:ascii="Symbol" w:hAnsi="Symbol" w:hint="default"/>
      </w:rPr>
    </w:lvl>
    <w:lvl w:ilvl="4" w:tplc="280A0003" w:tentative="1">
      <w:start w:val="1"/>
      <w:numFmt w:val="bullet"/>
      <w:lvlText w:val="o"/>
      <w:lvlJc w:val="left"/>
      <w:pPr>
        <w:ind w:left="4462" w:hanging="360"/>
      </w:pPr>
      <w:rPr>
        <w:rFonts w:ascii="Courier New" w:hAnsi="Courier New" w:cs="Courier New" w:hint="default"/>
      </w:rPr>
    </w:lvl>
    <w:lvl w:ilvl="5" w:tplc="280A0005" w:tentative="1">
      <w:start w:val="1"/>
      <w:numFmt w:val="bullet"/>
      <w:lvlText w:val=""/>
      <w:lvlJc w:val="left"/>
      <w:pPr>
        <w:ind w:left="5182" w:hanging="360"/>
      </w:pPr>
      <w:rPr>
        <w:rFonts w:ascii="Wingdings" w:hAnsi="Wingdings" w:hint="default"/>
      </w:rPr>
    </w:lvl>
    <w:lvl w:ilvl="6" w:tplc="280A0001" w:tentative="1">
      <w:start w:val="1"/>
      <w:numFmt w:val="bullet"/>
      <w:lvlText w:val=""/>
      <w:lvlJc w:val="left"/>
      <w:pPr>
        <w:ind w:left="5902" w:hanging="360"/>
      </w:pPr>
      <w:rPr>
        <w:rFonts w:ascii="Symbol" w:hAnsi="Symbol" w:hint="default"/>
      </w:rPr>
    </w:lvl>
    <w:lvl w:ilvl="7" w:tplc="280A0003" w:tentative="1">
      <w:start w:val="1"/>
      <w:numFmt w:val="bullet"/>
      <w:lvlText w:val="o"/>
      <w:lvlJc w:val="left"/>
      <w:pPr>
        <w:ind w:left="6622" w:hanging="360"/>
      </w:pPr>
      <w:rPr>
        <w:rFonts w:ascii="Courier New" w:hAnsi="Courier New" w:cs="Courier New" w:hint="default"/>
      </w:rPr>
    </w:lvl>
    <w:lvl w:ilvl="8" w:tplc="280A0005" w:tentative="1">
      <w:start w:val="1"/>
      <w:numFmt w:val="bullet"/>
      <w:lvlText w:val=""/>
      <w:lvlJc w:val="left"/>
      <w:pPr>
        <w:ind w:left="7342" w:hanging="360"/>
      </w:pPr>
      <w:rPr>
        <w:rFonts w:ascii="Wingdings" w:hAnsi="Wingdings" w:hint="default"/>
      </w:rPr>
    </w:lvl>
  </w:abstractNum>
  <w:abstractNum w:abstractNumId="17" w15:restartNumberingAfterBreak="0">
    <w:nsid w:val="201802EB"/>
    <w:multiLevelType w:val="hybridMultilevel"/>
    <w:tmpl w:val="40EAA978"/>
    <w:lvl w:ilvl="0" w:tplc="280A0005">
      <w:start w:val="1"/>
      <w:numFmt w:val="bullet"/>
      <w:lvlText w:val=""/>
      <w:lvlJc w:val="left"/>
      <w:pPr>
        <w:ind w:left="780" w:hanging="360"/>
      </w:pPr>
      <w:rPr>
        <w:rFonts w:ascii="Wingdings" w:hAnsi="Wingdings" w:hint="default"/>
      </w:rPr>
    </w:lvl>
    <w:lvl w:ilvl="1" w:tplc="280A0003" w:tentative="1">
      <w:start w:val="1"/>
      <w:numFmt w:val="bullet"/>
      <w:lvlText w:val="o"/>
      <w:lvlJc w:val="left"/>
      <w:pPr>
        <w:ind w:left="1500" w:hanging="360"/>
      </w:pPr>
      <w:rPr>
        <w:rFonts w:ascii="Courier New" w:hAnsi="Courier New" w:cs="Courier New" w:hint="default"/>
      </w:rPr>
    </w:lvl>
    <w:lvl w:ilvl="2" w:tplc="280A0005" w:tentative="1">
      <w:start w:val="1"/>
      <w:numFmt w:val="bullet"/>
      <w:lvlText w:val=""/>
      <w:lvlJc w:val="left"/>
      <w:pPr>
        <w:ind w:left="2220" w:hanging="360"/>
      </w:pPr>
      <w:rPr>
        <w:rFonts w:ascii="Wingdings" w:hAnsi="Wingdings" w:hint="default"/>
      </w:rPr>
    </w:lvl>
    <w:lvl w:ilvl="3" w:tplc="280A0001" w:tentative="1">
      <w:start w:val="1"/>
      <w:numFmt w:val="bullet"/>
      <w:lvlText w:val=""/>
      <w:lvlJc w:val="left"/>
      <w:pPr>
        <w:ind w:left="2940" w:hanging="360"/>
      </w:pPr>
      <w:rPr>
        <w:rFonts w:ascii="Symbol" w:hAnsi="Symbol" w:hint="default"/>
      </w:rPr>
    </w:lvl>
    <w:lvl w:ilvl="4" w:tplc="280A0003" w:tentative="1">
      <w:start w:val="1"/>
      <w:numFmt w:val="bullet"/>
      <w:lvlText w:val="o"/>
      <w:lvlJc w:val="left"/>
      <w:pPr>
        <w:ind w:left="3660" w:hanging="360"/>
      </w:pPr>
      <w:rPr>
        <w:rFonts w:ascii="Courier New" w:hAnsi="Courier New" w:cs="Courier New" w:hint="default"/>
      </w:rPr>
    </w:lvl>
    <w:lvl w:ilvl="5" w:tplc="280A0005" w:tentative="1">
      <w:start w:val="1"/>
      <w:numFmt w:val="bullet"/>
      <w:lvlText w:val=""/>
      <w:lvlJc w:val="left"/>
      <w:pPr>
        <w:ind w:left="4380" w:hanging="360"/>
      </w:pPr>
      <w:rPr>
        <w:rFonts w:ascii="Wingdings" w:hAnsi="Wingdings" w:hint="default"/>
      </w:rPr>
    </w:lvl>
    <w:lvl w:ilvl="6" w:tplc="280A0001" w:tentative="1">
      <w:start w:val="1"/>
      <w:numFmt w:val="bullet"/>
      <w:lvlText w:val=""/>
      <w:lvlJc w:val="left"/>
      <w:pPr>
        <w:ind w:left="5100" w:hanging="360"/>
      </w:pPr>
      <w:rPr>
        <w:rFonts w:ascii="Symbol" w:hAnsi="Symbol" w:hint="default"/>
      </w:rPr>
    </w:lvl>
    <w:lvl w:ilvl="7" w:tplc="280A0003" w:tentative="1">
      <w:start w:val="1"/>
      <w:numFmt w:val="bullet"/>
      <w:lvlText w:val="o"/>
      <w:lvlJc w:val="left"/>
      <w:pPr>
        <w:ind w:left="5820" w:hanging="360"/>
      </w:pPr>
      <w:rPr>
        <w:rFonts w:ascii="Courier New" w:hAnsi="Courier New" w:cs="Courier New" w:hint="default"/>
      </w:rPr>
    </w:lvl>
    <w:lvl w:ilvl="8" w:tplc="280A0005" w:tentative="1">
      <w:start w:val="1"/>
      <w:numFmt w:val="bullet"/>
      <w:lvlText w:val=""/>
      <w:lvlJc w:val="left"/>
      <w:pPr>
        <w:ind w:left="6540" w:hanging="360"/>
      </w:pPr>
      <w:rPr>
        <w:rFonts w:ascii="Wingdings" w:hAnsi="Wingdings" w:hint="default"/>
      </w:rPr>
    </w:lvl>
  </w:abstractNum>
  <w:abstractNum w:abstractNumId="18" w15:restartNumberingAfterBreak="0">
    <w:nsid w:val="24CC66AC"/>
    <w:multiLevelType w:val="hybridMultilevel"/>
    <w:tmpl w:val="56743B72"/>
    <w:lvl w:ilvl="0" w:tplc="280A0009">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 w15:restartNumberingAfterBreak="0">
    <w:nsid w:val="269B51B0"/>
    <w:multiLevelType w:val="hybridMultilevel"/>
    <w:tmpl w:val="4294B2A8"/>
    <w:lvl w:ilvl="0" w:tplc="C18CA158">
      <w:start w:val="10"/>
      <w:numFmt w:val="bullet"/>
      <w:lvlText w:val="-"/>
      <w:lvlJc w:val="left"/>
      <w:pPr>
        <w:ind w:left="1222" w:hanging="360"/>
      </w:pPr>
      <w:rPr>
        <w:rFonts w:ascii="Times New Roman" w:eastAsiaTheme="minorEastAsia" w:hAnsi="Times New Roman" w:cs="Times New Roman" w:hint="default"/>
        <w:b/>
      </w:rPr>
    </w:lvl>
    <w:lvl w:ilvl="1" w:tplc="080A0019" w:tentative="1">
      <w:start w:val="1"/>
      <w:numFmt w:val="lowerLetter"/>
      <w:lvlText w:val="%2."/>
      <w:lvlJc w:val="left"/>
      <w:pPr>
        <w:ind w:left="1942" w:hanging="360"/>
      </w:pPr>
    </w:lvl>
    <w:lvl w:ilvl="2" w:tplc="080A001B" w:tentative="1">
      <w:start w:val="1"/>
      <w:numFmt w:val="lowerRoman"/>
      <w:lvlText w:val="%3."/>
      <w:lvlJc w:val="right"/>
      <w:pPr>
        <w:ind w:left="2662" w:hanging="180"/>
      </w:pPr>
    </w:lvl>
    <w:lvl w:ilvl="3" w:tplc="080A000F" w:tentative="1">
      <w:start w:val="1"/>
      <w:numFmt w:val="decimal"/>
      <w:lvlText w:val="%4."/>
      <w:lvlJc w:val="left"/>
      <w:pPr>
        <w:ind w:left="3382" w:hanging="360"/>
      </w:pPr>
    </w:lvl>
    <w:lvl w:ilvl="4" w:tplc="080A0019" w:tentative="1">
      <w:start w:val="1"/>
      <w:numFmt w:val="lowerLetter"/>
      <w:lvlText w:val="%5."/>
      <w:lvlJc w:val="left"/>
      <w:pPr>
        <w:ind w:left="4102" w:hanging="360"/>
      </w:pPr>
    </w:lvl>
    <w:lvl w:ilvl="5" w:tplc="080A001B" w:tentative="1">
      <w:start w:val="1"/>
      <w:numFmt w:val="lowerRoman"/>
      <w:lvlText w:val="%6."/>
      <w:lvlJc w:val="right"/>
      <w:pPr>
        <w:ind w:left="4822" w:hanging="180"/>
      </w:pPr>
    </w:lvl>
    <w:lvl w:ilvl="6" w:tplc="080A000F" w:tentative="1">
      <w:start w:val="1"/>
      <w:numFmt w:val="decimal"/>
      <w:lvlText w:val="%7."/>
      <w:lvlJc w:val="left"/>
      <w:pPr>
        <w:ind w:left="5542" w:hanging="360"/>
      </w:pPr>
    </w:lvl>
    <w:lvl w:ilvl="7" w:tplc="080A0019" w:tentative="1">
      <w:start w:val="1"/>
      <w:numFmt w:val="lowerLetter"/>
      <w:lvlText w:val="%8."/>
      <w:lvlJc w:val="left"/>
      <w:pPr>
        <w:ind w:left="6262" w:hanging="360"/>
      </w:pPr>
    </w:lvl>
    <w:lvl w:ilvl="8" w:tplc="080A001B" w:tentative="1">
      <w:start w:val="1"/>
      <w:numFmt w:val="lowerRoman"/>
      <w:lvlText w:val="%9."/>
      <w:lvlJc w:val="right"/>
      <w:pPr>
        <w:ind w:left="6982" w:hanging="180"/>
      </w:pPr>
    </w:lvl>
  </w:abstractNum>
  <w:abstractNum w:abstractNumId="20" w15:restartNumberingAfterBreak="0">
    <w:nsid w:val="28586740"/>
    <w:multiLevelType w:val="hybridMultilevel"/>
    <w:tmpl w:val="27E4E2F0"/>
    <w:lvl w:ilvl="0" w:tplc="280A000F">
      <w:start w:val="1"/>
      <w:numFmt w:val="decimal"/>
      <w:lvlText w:val="%1."/>
      <w:lvlJc w:val="left"/>
      <w:pPr>
        <w:ind w:left="720" w:hanging="360"/>
      </w:pPr>
      <w:rPr>
        <w:rFonts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1" w15:restartNumberingAfterBreak="0">
    <w:nsid w:val="2EC8596F"/>
    <w:multiLevelType w:val="hybridMultilevel"/>
    <w:tmpl w:val="F58C91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51E7092"/>
    <w:multiLevelType w:val="hybridMultilevel"/>
    <w:tmpl w:val="AD260ECE"/>
    <w:lvl w:ilvl="0" w:tplc="6D84EF84">
      <w:start w:val="1"/>
      <w:numFmt w:val="lowerLetter"/>
      <w:lvlText w:val="%1)"/>
      <w:lvlJc w:val="left"/>
      <w:pPr>
        <w:ind w:left="992" w:hanging="360"/>
      </w:pPr>
      <w:rPr>
        <w:rFonts w:hint="default"/>
        <w:b/>
      </w:rPr>
    </w:lvl>
    <w:lvl w:ilvl="1" w:tplc="280A0003" w:tentative="1">
      <w:start w:val="1"/>
      <w:numFmt w:val="bullet"/>
      <w:lvlText w:val="o"/>
      <w:lvlJc w:val="left"/>
      <w:pPr>
        <w:ind w:left="1712" w:hanging="360"/>
      </w:pPr>
      <w:rPr>
        <w:rFonts w:ascii="Courier New" w:hAnsi="Courier New" w:cs="Courier New" w:hint="default"/>
      </w:rPr>
    </w:lvl>
    <w:lvl w:ilvl="2" w:tplc="280A0005" w:tentative="1">
      <w:start w:val="1"/>
      <w:numFmt w:val="bullet"/>
      <w:lvlText w:val=""/>
      <w:lvlJc w:val="left"/>
      <w:pPr>
        <w:ind w:left="2432" w:hanging="360"/>
      </w:pPr>
      <w:rPr>
        <w:rFonts w:ascii="Wingdings" w:hAnsi="Wingdings" w:hint="default"/>
      </w:rPr>
    </w:lvl>
    <w:lvl w:ilvl="3" w:tplc="280A0001" w:tentative="1">
      <w:start w:val="1"/>
      <w:numFmt w:val="bullet"/>
      <w:lvlText w:val=""/>
      <w:lvlJc w:val="left"/>
      <w:pPr>
        <w:ind w:left="3152" w:hanging="360"/>
      </w:pPr>
      <w:rPr>
        <w:rFonts w:ascii="Symbol" w:hAnsi="Symbol" w:hint="default"/>
      </w:rPr>
    </w:lvl>
    <w:lvl w:ilvl="4" w:tplc="280A0003" w:tentative="1">
      <w:start w:val="1"/>
      <w:numFmt w:val="bullet"/>
      <w:lvlText w:val="o"/>
      <w:lvlJc w:val="left"/>
      <w:pPr>
        <w:ind w:left="3872" w:hanging="360"/>
      </w:pPr>
      <w:rPr>
        <w:rFonts w:ascii="Courier New" w:hAnsi="Courier New" w:cs="Courier New" w:hint="default"/>
      </w:rPr>
    </w:lvl>
    <w:lvl w:ilvl="5" w:tplc="280A0005" w:tentative="1">
      <w:start w:val="1"/>
      <w:numFmt w:val="bullet"/>
      <w:lvlText w:val=""/>
      <w:lvlJc w:val="left"/>
      <w:pPr>
        <w:ind w:left="4592" w:hanging="360"/>
      </w:pPr>
      <w:rPr>
        <w:rFonts w:ascii="Wingdings" w:hAnsi="Wingdings" w:hint="default"/>
      </w:rPr>
    </w:lvl>
    <w:lvl w:ilvl="6" w:tplc="280A0001" w:tentative="1">
      <w:start w:val="1"/>
      <w:numFmt w:val="bullet"/>
      <w:lvlText w:val=""/>
      <w:lvlJc w:val="left"/>
      <w:pPr>
        <w:ind w:left="5312" w:hanging="360"/>
      </w:pPr>
      <w:rPr>
        <w:rFonts w:ascii="Symbol" w:hAnsi="Symbol" w:hint="default"/>
      </w:rPr>
    </w:lvl>
    <w:lvl w:ilvl="7" w:tplc="280A0003" w:tentative="1">
      <w:start w:val="1"/>
      <w:numFmt w:val="bullet"/>
      <w:lvlText w:val="o"/>
      <w:lvlJc w:val="left"/>
      <w:pPr>
        <w:ind w:left="6032" w:hanging="360"/>
      </w:pPr>
      <w:rPr>
        <w:rFonts w:ascii="Courier New" w:hAnsi="Courier New" w:cs="Courier New" w:hint="default"/>
      </w:rPr>
    </w:lvl>
    <w:lvl w:ilvl="8" w:tplc="280A0005" w:tentative="1">
      <w:start w:val="1"/>
      <w:numFmt w:val="bullet"/>
      <w:lvlText w:val=""/>
      <w:lvlJc w:val="left"/>
      <w:pPr>
        <w:ind w:left="6752" w:hanging="360"/>
      </w:pPr>
      <w:rPr>
        <w:rFonts w:ascii="Wingdings" w:hAnsi="Wingdings" w:hint="default"/>
      </w:rPr>
    </w:lvl>
  </w:abstractNum>
  <w:abstractNum w:abstractNumId="23" w15:restartNumberingAfterBreak="0">
    <w:nsid w:val="37032EE4"/>
    <w:multiLevelType w:val="hybridMultilevel"/>
    <w:tmpl w:val="A916470A"/>
    <w:lvl w:ilvl="0" w:tplc="A95E112A">
      <w:start w:val="1"/>
      <w:numFmt w:val="lowerLetter"/>
      <w:lvlText w:val="%1)"/>
      <w:lvlJc w:val="left"/>
      <w:pPr>
        <w:ind w:left="1068" w:hanging="360"/>
      </w:pPr>
      <w:rPr>
        <w:b/>
      </w:r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24" w15:restartNumberingAfterBreak="0">
    <w:nsid w:val="3D09489C"/>
    <w:multiLevelType w:val="hybridMultilevel"/>
    <w:tmpl w:val="79B46582"/>
    <w:lvl w:ilvl="0" w:tplc="4712D9F0">
      <w:start w:val="1"/>
      <w:numFmt w:val="decimal"/>
      <w:lvlText w:val="%1."/>
      <w:lvlJc w:val="left"/>
      <w:pPr>
        <w:ind w:left="2475" w:hanging="360"/>
      </w:pPr>
      <w:rPr>
        <w:rFonts w:hint="default"/>
      </w:rPr>
    </w:lvl>
    <w:lvl w:ilvl="1" w:tplc="280A0019" w:tentative="1">
      <w:start w:val="1"/>
      <w:numFmt w:val="lowerLetter"/>
      <w:lvlText w:val="%2."/>
      <w:lvlJc w:val="left"/>
      <w:pPr>
        <w:ind w:left="3195" w:hanging="360"/>
      </w:pPr>
    </w:lvl>
    <w:lvl w:ilvl="2" w:tplc="280A001B" w:tentative="1">
      <w:start w:val="1"/>
      <w:numFmt w:val="lowerRoman"/>
      <w:lvlText w:val="%3."/>
      <w:lvlJc w:val="right"/>
      <w:pPr>
        <w:ind w:left="3915" w:hanging="180"/>
      </w:pPr>
    </w:lvl>
    <w:lvl w:ilvl="3" w:tplc="280A000F" w:tentative="1">
      <w:start w:val="1"/>
      <w:numFmt w:val="decimal"/>
      <w:lvlText w:val="%4."/>
      <w:lvlJc w:val="left"/>
      <w:pPr>
        <w:ind w:left="4635" w:hanging="360"/>
      </w:pPr>
    </w:lvl>
    <w:lvl w:ilvl="4" w:tplc="280A0019" w:tentative="1">
      <w:start w:val="1"/>
      <w:numFmt w:val="lowerLetter"/>
      <w:lvlText w:val="%5."/>
      <w:lvlJc w:val="left"/>
      <w:pPr>
        <w:ind w:left="5355" w:hanging="360"/>
      </w:pPr>
    </w:lvl>
    <w:lvl w:ilvl="5" w:tplc="280A001B" w:tentative="1">
      <w:start w:val="1"/>
      <w:numFmt w:val="lowerRoman"/>
      <w:lvlText w:val="%6."/>
      <w:lvlJc w:val="right"/>
      <w:pPr>
        <w:ind w:left="6075" w:hanging="180"/>
      </w:pPr>
    </w:lvl>
    <w:lvl w:ilvl="6" w:tplc="280A000F" w:tentative="1">
      <w:start w:val="1"/>
      <w:numFmt w:val="decimal"/>
      <w:lvlText w:val="%7."/>
      <w:lvlJc w:val="left"/>
      <w:pPr>
        <w:ind w:left="6795" w:hanging="360"/>
      </w:pPr>
    </w:lvl>
    <w:lvl w:ilvl="7" w:tplc="280A0019" w:tentative="1">
      <w:start w:val="1"/>
      <w:numFmt w:val="lowerLetter"/>
      <w:lvlText w:val="%8."/>
      <w:lvlJc w:val="left"/>
      <w:pPr>
        <w:ind w:left="7515" w:hanging="360"/>
      </w:pPr>
    </w:lvl>
    <w:lvl w:ilvl="8" w:tplc="280A001B" w:tentative="1">
      <w:start w:val="1"/>
      <w:numFmt w:val="lowerRoman"/>
      <w:lvlText w:val="%9."/>
      <w:lvlJc w:val="right"/>
      <w:pPr>
        <w:ind w:left="8235" w:hanging="180"/>
      </w:pPr>
    </w:lvl>
  </w:abstractNum>
  <w:abstractNum w:abstractNumId="25" w15:restartNumberingAfterBreak="0">
    <w:nsid w:val="3E784DB8"/>
    <w:multiLevelType w:val="hybridMultilevel"/>
    <w:tmpl w:val="C74E9716"/>
    <w:lvl w:ilvl="0" w:tplc="C18CA158">
      <w:start w:val="10"/>
      <w:numFmt w:val="bullet"/>
      <w:lvlText w:val="-"/>
      <w:lvlJc w:val="left"/>
      <w:pPr>
        <w:ind w:left="1776" w:hanging="360"/>
      </w:pPr>
      <w:rPr>
        <w:rFonts w:ascii="Times New Roman" w:eastAsiaTheme="minorEastAsia" w:hAnsi="Times New Roman" w:cs="Times New Roman"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26" w15:restartNumberingAfterBreak="0">
    <w:nsid w:val="4358394E"/>
    <w:multiLevelType w:val="hybridMultilevel"/>
    <w:tmpl w:val="5FACAB4E"/>
    <w:lvl w:ilvl="0" w:tplc="C18CA158">
      <w:start w:val="10"/>
      <w:numFmt w:val="bullet"/>
      <w:lvlText w:val="-"/>
      <w:lvlJc w:val="left"/>
      <w:pPr>
        <w:ind w:left="1776" w:hanging="360"/>
      </w:pPr>
      <w:rPr>
        <w:rFonts w:ascii="Times New Roman" w:eastAsiaTheme="minorEastAsia" w:hAnsi="Times New Roman" w:cs="Times New Roman"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27" w15:restartNumberingAfterBreak="0">
    <w:nsid w:val="46B541BF"/>
    <w:multiLevelType w:val="hybridMultilevel"/>
    <w:tmpl w:val="09402398"/>
    <w:lvl w:ilvl="0" w:tplc="C18CA158">
      <w:start w:val="10"/>
      <w:numFmt w:val="bullet"/>
      <w:lvlText w:val="-"/>
      <w:lvlJc w:val="left"/>
      <w:pPr>
        <w:ind w:left="1571" w:hanging="360"/>
      </w:pPr>
      <w:rPr>
        <w:rFonts w:ascii="Times New Roman" w:eastAsiaTheme="minorEastAsia" w:hAnsi="Times New Roman" w:cs="Times New Roman"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28" w15:restartNumberingAfterBreak="0">
    <w:nsid w:val="484C58AD"/>
    <w:multiLevelType w:val="hybridMultilevel"/>
    <w:tmpl w:val="520C0580"/>
    <w:lvl w:ilvl="0" w:tplc="280A0017">
      <w:start w:val="1"/>
      <w:numFmt w:val="lowerLetter"/>
      <w:lvlText w:val="%1)"/>
      <w:lvlJc w:val="left"/>
      <w:pPr>
        <w:tabs>
          <w:tab w:val="num" w:pos="720"/>
        </w:tabs>
        <w:ind w:left="720" w:hanging="360"/>
      </w:pPr>
      <w:rPr>
        <w:b w:val="0"/>
      </w:rPr>
    </w:lvl>
    <w:lvl w:ilvl="1" w:tplc="0C0A0003">
      <w:start w:val="1"/>
      <w:numFmt w:val="bullet"/>
      <w:lvlText w:val="o"/>
      <w:lvlJc w:val="left"/>
      <w:pPr>
        <w:tabs>
          <w:tab w:val="num" w:pos="1440"/>
        </w:tabs>
        <w:ind w:left="1440" w:hanging="360"/>
      </w:pPr>
      <w:rPr>
        <w:rFonts w:ascii="Courier New" w:hAnsi="Courier New" w:cs="Times New Roman"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Times New Roman"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Times New Roman"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F704B1A"/>
    <w:multiLevelType w:val="hybridMultilevel"/>
    <w:tmpl w:val="E4EA82E4"/>
    <w:lvl w:ilvl="0" w:tplc="C18CA158">
      <w:start w:val="10"/>
      <w:numFmt w:val="bullet"/>
      <w:lvlText w:val="-"/>
      <w:lvlJc w:val="left"/>
      <w:pPr>
        <w:ind w:left="1571" w:hanging="360"/>
      </w:pPr>
      <w:rPr>
        <w:rFonts w:ascii="Times New Roman" w:eastAsiaTheme="minorEastAsia" w:hAnsi="Times New Roman" w:cs="Times New Roman"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30" w15:restartNumberingAfterBreak="0">
    <w:nsid w:val="51A60551"/>
    <w:multiLevelType w:val="hybridMultilevel"/>
    <w:tmpl w:val="26F01A46"/>
    <w:lvl w:ilvl="0" w:tplc="080A0005">
      <w:start w:val="1"/>
      <w:numFmt w:val="bullet"/>
      <w:lvlText w:val=""/>
      <w:lvlJc w:val="left"/>
      <w:pPr>
        <w:ind w:left="1296" w:hanging="360"/>
      </w:pPr>
      <w:rPr>
        <w:rFonts w:ascii="Wingdings" w:hAnsi="Wingdings" w:hint="default"/>
      </w:rPr>
    </w:lvl>
    <w:lvl w:ilvl="1" w:tplc="080A0003" w:tentative="1">
      <w:start w:val="1"/>
      <w:numFmt w:val="bullet"/>
      <w:lvlText w:val="o"/>
      <w:lvlJc w:val="left"/>
      <w:pPr>
        <w:ind w:left="2016" w:hanging="360"/>
      </w:pPr>
      <w:rPr>
        <w:rFonts w:ascii="Courier New" w:hAnsi="Courier New" w:cs="Courier New" w:hint="default"/>
      </w:rPr>
    </w:lvl>
    <w:lvl w:ilvl="2" w:tplc="080A0005" w:tentative="1">
      <w:start w:val="1"/>
      <w:numFmt w:val="bullet"/>
      <w:lvlText w:val=""/>
      <w:lvlJc w:val="left"/>
      <w:pPr>
        <w:ind w:left="2736" w:hanging="360"/>
      </w:pPr>
      <w:rPr>
        <w:rFonts w:ascii="Wingdings" w:hAnsi="Wingdings" w:hint="default"/>
      </w:rPr>
    </w:lvl>
    <w:lvl w:ilvl="3" w:tplc="080A0001" w:tentative="1">
      <w:start w:val="1"/>
      <w:numFmt w:val="bullet"/>
      <w:lvlText w:val=""/>
      <w:lvlJc w:val="left"/>
      <w:pPr>
        <w:ind w:left="3456" w:hanging="360"/>
      </w:pPr>
      <w:rPr>
        <w:rFonts w:ascii="Symbol" w:hAnsi="Symbol" w:hint="default"/>
      </w:rPr>
    </w:lvl>
    <w:lvl w:ilvl="4" w:tplc="080A0003" w:tentative="1">
      <w:start w:val="1"/>
      <w:numFmt w:val="bullet"/>
      <w:lvlText w:val="o"/>
      <w:lvlJc w:val="left"/>
      <w:pPr>
        <w:ind w:left="4176" w:hanging="360"/>
      </w:pPr>
      <w:rPr>
        <w:rFonts w:ascii="Courier New" w:hAnsi="Courier New" w:cs="Courier New" w:hint="default"/>
      </w:rPr>
    </w:lvl>
    <w:lvl w:ilvl="5" w:tplc="080A0005" w:tentative="1">
      <w:start w:val="1"/>
      <w:numFmt w:val="bullet"/>
      <w:lvlText w:val=""/>
      <w:lvlJc w:val="left"/>
      <w:pPr>
        <w:ind w:left="4896" w:hanging="360"/>
      </w:pPr>
      <w:rPr>
        <w:rFonts w:ascii="Wingdings" w:hAnsi="Wingdings" w:hint="default"/>
      </w:rPr>
    </w:lvl>
    <w:lvl w:ilvl="6" w:tplc="080A0001" w:tentative="1">
      <w:start w:val="1"/>
      <w:numFmt w:val="bullet"/>
      <w:lvlText w:val=""/>
      <w:lvlJc w:val="left"/>
      <w:pPr>
        <w:ind w:left="5616" w:hanging="360"/>
      </w:pPr>
      <w:rPr>
        <w:rFonts w:ascii="Symbol" w:hAnsi="Symbol" w:hint="default"/>
      </w:rPr>
    </w:lvl>
    <w:lvl w:ilvl="7" w:tplc="080A0003" w:tentative="1">
      <w:start w:val="1"/>
      <w:numFmt w:val="bullet"/>
      <w:lvlText w:val="o"/>
      <w:lvlJc w:val="left"/>
      <w:pPr>
        <w:ind w:left="6336" w:hanging="360"/>
      </w:pPr>
      <w:rPr>
        <w:rFonts w:ascii="Courier New" w:hAnsi="Courier New" w:cs="Courier New" w:hint="default"/>
      </w:rPr>
    </w:lvl>
    <w:lvl w:ilvl="8" w:tplc="080A0005" w:tentative="1">
      <w:start w:val="1"/>
      <w:numFmt w:val="bullet"/>
      <w:lvlText w:val=""/>
      <w:lvlJc w:val="left"/>
      <w:pPr>
        <w:ind w:left="7056" w:hanging="360"/>
      </w:pPr>
      <w:rPr>
        <w:rFonts w:ascii="Wingdings" w:hAnsi="Wingdings" w:hint="default"/>
      </w:rPr>
    </w:lvl>
  </w:abstractNum>
  <w:abstractNum w:abstractNumId="31" w15:restartNumberingAfterBreak="0">
    <w:nsid w:val="530656F6"/>
    <w:multiLevelType w:val="hybridMultilevel"/>
    <w:tmpl w:val="C5BA08F6"/>
    <w:lvl w:ilvl="0" w:tplc="280A0017">
      <w:start w:val="1"/>
      <w:numFmt w:val="lowerLetter"/>
      <w:lvlText w:val="%1)"/>
      <w:lvlJc w:val="left"/>
      <w:pPr>
        <w:ind w:left="1296" w:hanging="360"/>
      </w:pPr>
    </w:lvl>
    <w:lvl w:ilvl="1" w:tplc="280A0019" w:tentative="1">
      <w:start w:val="1"/>
      <w:numFmt w:val="lowerLetter"/>
      <w:lvlText w:val="%2."/>
      <w:lvlJc w:val="left"/>
      <w:pPr>
        <w:ind w:left="2016" w:hanging="360"/>
      </w:pPr>
    </w:lvl>
    <w:lvl w:ilvl="2" w:tplc="280A001B" w:tentative="1">
      <w:start w:val="1"/>
      <w:numFmt w:val="lowerRoman"/>
      <w:lvlText w:val="%3."/>
      <w:lvlJc w:val="right"/>
      <w:pPr>
        <w:ind w:left="2736" w:hanging="180"/>
      </w:pPr>
    </w:lvl>
    <w:lvl w:ilvl="3" w:tplc="280A000F" w:tentative="1">
      <w:start w:val="1"/>
      <w:numFmt w:val="decimal"/>
      <w:lvlText w:val="%4."/>
      <w:lvlJc w:val="left"/>
      <w:pPr>
        <w:ind w:left="3456" w:hanging="360"/>
      </w:pPr>
    </w:lvl>
    <w:lvl w:ilvl="4" w:tplc="280A0019" w:tentative="1">
      <w:start w:val="1"/>
      <w:numFmt w:val="lowerLetter"/>
      <w:lvlText w:val="%5."/>
      <w:lvlJc w:val="left"/>
      <w:pPr>
        <w:ind w:left="4176" w:hanging="360"/>
      </w:pPr>
    </w:lvl>
    <w:lvl w:ilvl="5" w:tplc="280A001B" w:tentative="1">
      <w:start w:val="1"/>
      <w:numFmt w:val="lowerRoman"/>
      <w:lvlText w:val="%6."/>
      <w:lvlJc w:val="right"/>
      <w:pPr>
        <w:ind w:left="4896" w:hanging="180"/>
      </w:pPr>
    </w:lvl>
    <w:lvl w:ilvl="6" w:tplc="280A000F" w:tentative="1">
      <w:start w:val="1"/>
      <w:numFmt w:val="decimal"/>
      <w:lvlText w:val="%7."/>
      <w:lvlJc w:val="left"/>
      <w:pPr>
        <w:ind w:left="5616" w:hanging="360"/>
      </w:pPr>
    </w:lvl>
    <w:lvl w:ilvl="7" w:tplc="280A0019" w:tentative="1">
      <w:start w:val="1"/>
      <w:numFmt w:val="lowerLetter"/>
      <w:lvlText w:val="%8."/>
      <w:lvlJc w:val="left"/>
      <w:pPr>
        <w:ind w:left="6336" w:hanging="360"/>
      </w:pPr>
    </w:lvl>
    <w:lvl w:ilvl="8" w:tplc="280A001B" w:tentative="1">
      <w:start w:val="1"/>
      <w:numFmt w:val="lowerRoman"/>
      <w:lvlText w:val="%9."/>
      <w:lvlJc w:val="right"/>
      <w:pPr>
        <w:ind w:left="7056" w:hanging="180"/>
      </w:pPr>
    </w:lvl>
  </w:abstractNum>
  <w:abstractNum w:abstractNumId="32" w15:restartNumberingAfterBreak="0">
    <w:nsid w:val="54162728"/>
    <w:multiLevelType w:val="hybridMultilevel"/>
    <w:tmpl w:val="8BFCBB22"/>
    <w:lvl w:ilvl="0" w:tplc="280A000F">
      <w:start w:val="1"/>
      <w:numFmt w:val="decimal"/>
      <w:lvlText w:val="%1."/>
      <w:lvlJc w:val="left"/>
      <w:pPr>
        <w:tabs>
          <w:tab w:val="num" w:pos="720"/>
        </w:tabs>
        <w:ind w:left="720" w:hanging="360"/>
      </w:pPr>
    </w:lvl>
    <w:lvl w:ilvl="1" w:tplc="0C0A0003">
      <w:start w:val="1"/>
      <w:numFmt w:val="bullet"/>
      <w:lvlText w:val="o"/>
      <w:lvlJc w:val="left"/>
      <w:pPr>
        <w:tabs>
          <w:tab w:val="num" w:pos="1440"/>
        </w:tabs>
        <w:ind w:left="1440" w:hanging="360"/>
      </w:pPr>
      <w:rPr>
        <w:rFonts w:ascii="Courier New" w:hAnsi="Courier New" w:cs="Times New Roman"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Times New Roman"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Times New Roman"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5CE7E61"/>
    <w:multiLevelType w:val="hybridMultilevel"/>
    <w:tmpl w:val="385EEF02"/>
    <w:lvl w:ilvl="0" w:tplc="28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Times New Roman"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Times New Roman"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Times New Roman"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6E43897"/>
    <w:multiLevelType w:val="hybridMultilevel"/>
    <w:tmpl w:val="5DA61E62"/>
    <w:lvl w:ilvl="0" w:tplc="C18CA158">
      <w:start w:val="10"/>
      <w:numFmt w:val="bullet"/>
      <w:lvlText w:val="-"/>
      <w:lvlJc w:val="left"/>
      <w:pPr>
        <w:ind w:left="1222" w:hanging="360"/>
      </w:pPr>
      <w:rPr>
        <w:rFonts w:ascii="Times New Roman" w:eastAsiaTheme="minorEastAsia" w:hAnsi="Times New Roman" w:cs="Times New Roman" w:hint="default"/>
      </w:rPr>
    </w:lvl>
    <w:lvl w:ilvl="1" w:tplc="3A482C3C">
      <w:numFmt w:val="bullet"/>
      <w:lvlText w:val="•"/>
      <w:lvlJc w:val="left"/>
      <w:pPr>
        <w:ind w:left="2287" w:hanging="705"/>
      </w:pPr>
      <w:rPr>
        <w:rFonts w:ascii="Times New Roman" w:eastAsiaTheme="minorEastAsia" w:hAnsi="Times New Roman" w:cs="Times New Roman" w:hint="default"/>
      </w:rPr>
    </w:lvl>
    <w:lvl w:ilvl="2" w:tplc="0C0A0005" w:tentative="1">
      <w:start w:val="1"/>
      <w:numFmt w:val="bullet"/>
      <w:lvlText w:val=""/>
      <w:lvlJc w:val="left"/>
      <w:pPr>
        <w:ind w:left="2662" w:hanging="360"/>
      </w:pPr>
      <w:rPr>
        <w:rFonts w:ascii="Wingdings" w:hAnsi="Wingdings" w:hint="default"/>
      </w:rPr>
    </w:lvl>
    <w:lvl w:ilvl="3" w:tplc="0C0A0001" w:tentative="1">
      <w:start w:val="1"/>
      <w:numFmt w:val="bullet"/>
      <w:lvlText w:val=""/>
      <w:lvlJc w:val="left"/>
      <w:pPr>
        <w:ind w:left="3382" w:hanging="360"/>
      </w:pPr>
      <w:rPr>
        <w:rFonts w:ascii="Symbol" w:hAnsi="Symbol" w:hint="default"/>
      </w:rPr>
    </w:lvl>
    <w:lvl w:ilvl="4" w:tplc="0C0A0003" w:tentative="1">
      <w:start w:val="1"/>
      <w:numFmt w:val="bullet"/>
      <w:lvlText w:val="o"/>
      <w:lvlJc w:val="left"/>
      <w:pPr>
        <w:ind w:left="4102" w:hanging="360"/>
      </w:pPr>
      <w:rPr>
        <w:rFonts w:ascii="Courier New" w:hAnsi="Courier New" w:cs="Courier New" w:hint="default"/>
      </w:rPr>
    </w:lvl>
    <w:lvl w:ilvl="5" w:tplc="0C0A0005" w:tentative="1">
      <w:start w:val="1"/>
      <w:numFmt w:val="bullet"/>
      <w:lvlText w:val=""/>
      <w:lvlJc w:val="left"/>
      <w:pPr>
        <w:ind w:left="4822" w:hanging="360"/>
      </w:pPr>
      <w:rPr>
        <w:rFonts w:ascii="Wingdings" w:hAnsi="Wingdings" w:hint="default"/>
      </w:rPr>
    </w:lvl>
    <w:lvl w:ilvl="6" w:tplc="0C0A0001" w:tentative="1">
      <w:start w:val="1"/>
      <w:numFmt w:val="bullet"/>
      <w:lvlText w:val=""/>
      <w:lvlJc w:val="left"/>
      <w:pPr>
        <w:ind w:left="5542" w:hanging="360"/>
      </w:pPr>
      <w:rPr>
        <w:rFonts w:ascii="Symbol" w:hAnsi="Symbol" w:hint="default"/>
      </w:rPr>
    </w:lvl>
    <w:lvl w:ilvl="7" w:tplc="0C0A0003" w:tentative="1">
      <w:start w:val="1"/>
      <w:numFmt w:val="bullet"/>
      <w:lvlText w:val="o"/>
      <w:lvlJc w:val="left"/>
      <w:pPr>
        <w:ind w:left="6262" w:hanging="360"/>
      </w:pPr>
      <w:rPr>
        <w:rFonts w:ascii="Courier New" w:hAnsi="Courier New" w:cs="Courier New" w:hint="default"/>
      </w:rPr>
    </w:lvl>
    <w:lvl w:ilvl="8" w:tplc="0C0A0005" w:tentative="1">
      <w:start w:val="1"/>
      <w:numFmt w:val="bullet"/>
      <w:lvlText w:val=""/>
      <w:lvlJc w:val="left"/>
      <w:pPr>
        <w:ind w:left="6982" w:hanging="360"/>
      </w:pPr>
      <w:rPr>
        <w:rFonts w:ascii="Wingdings" w:hAnsi="Wingdings" w:hint="default"/>
      </w:rPr>
    </w:lvl>
  </w:abstractNum>
  <w:abstractNum w:abstractNumId="35" w15:restartNumberingAfterBreak="0">
    <w:nsid w:val="597B06ED"/>
    <w:multiLevelType w:val="hybridMultilevel"/>
    <w:tmpl w:val="C1660CBA"/>
    <w:lvl w:ilvl="0" w:tplc="280A0009">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6" w15:restartNumberingAfterBreak="0">
    <w:nsid w:val="5C6E3222"/>
    <w:multiLevelType w:val="hybridMultilevel"/>
    <w:tmpl w:val="B0C86B3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7" w15:restartNumberingAfterBreak="0">
    <w:nsid w:val="631B3E26"/>
    <w:multiLevelType w:val="hybridMultilevel"/>
    <w:tmpl w:val="0F70A434"/>
    <w:lvl w:ilvl="0" w:tplc="280A0017">
      <w:start w:val="1"/>
      <w:numFmt w:val="lowerLetter"/>
      <w:lvlText w:val="%1)"/>
      <w:lvlJc w:val="left"/>
      <w:pPr>
        <w:tabs>
          <w:tab w:val="num" w:pos="720"/>
        </w:tabs>
        <w:ind w:left="720" w:hanging="360"/>
      </w:pPr>
      <w:rPr>
        <w:b w:val="0"/>
      </w:rPr>
    </w:lvl>
    <w:lvl w:ilvl="1" w:tplc="0C0A0003">
      <w:start w:val="1"/>
      <w:numFmt w:val="bullet"/>
      <w:lvlText w:val="o"/>
      <w:lvlJc w:val="left"/>
      <w:pPr>
        <w:tabs>
          <w:tab w:val="num" w:pos="1440"/>
        </w:tabs>
        <w:ind w:left="1440" w:hanging="360"/>
      </w:pPr>
      <w:rPr>
        <w:rFonts w:ascii="Courier New" w:hAnsi="Courier New" w:cs="Times New Roman"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Times New Roman"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Times New Roman"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4C6543A"/>
    <w:multiLevelType w:val="hybridMultilevel"/>
    <w:tmpl w:val="11146B0C"/>
    <w:lvl w:ilvl="0" w:tplc="C18CA158">
      <w:start w:val="10"/>
      <w:numFmt w:val="bullet"/>
      <w:lvlText w:val="-"/>
      <w:lvlJc w:val="left"/>
      <w:pPr>
        <w:ind w:left="1776" w:hanging="360"/>
      </w:pPr>
      <w:rPr>
        <w:rFonts w:ascii="Times New Roman" w:eastAsiaTheme="minorEastAsia" w:hAnsi="Times New Roman" w:cs="Times New Roman"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39" w15:restartNumberingAfterBreak="0">
    <w:nsid w:val="688D272D"/>
    <w:multiLevelType w:val="hybridMultilevel"/>
    <w:tmpl w:val="5EBA5B40"/>
    <w:lvl w:ilvl="0" w:tplc="C18CA158">
      <w:start w:val="10"/>
      <w:numFmt w:val="bullet"/>
      <w:lvlText w:val="-"/>
      <w:lvlJc w:val="left"/>
      <w:pPr>
        <w:ind w:left="1222" w:hanging="360"/>
      </w:pPr>
      <w:rPr>
        <w:rFonts w:ascii="Times New Roman" w:eastAsiaTheme="minorEastAsia" w:hAnsi="Times New Roman" w:cs="Times New Roman" w:hint="default"/>
      </w:rPr>
    </w:lvl>
    <w:lvl w:ilvl="1" w:tplc="280A0003" w:tentative="1">
      <w:start w:val="1"/>
      <w:numFmt w:val="bullet"/>
      <w:lvlText w:val="o"/>
      <w:lvlJc w:val="left"/>
      <w:pPr>
        <w:ind w:left="1942" w:hanging="360"/>
      </w:pPr>
      <w:rPr>
        <w:rFonts w:ascii="Courier New" w:hAnsi="Courier New" w:cs="Courier New" w:hint="default"/>
      </w:rPr>
    </w:lvl>
    <w:lvl w:ilvl="2" w:tplc="280A0005" w:tentative="1">
      <w:start w:val="1"/>
      <w:numFmt w:val="bullet"/>
      <w:lvlText w:val=""/>
      <w:lvlJc w:val="left"/>
      <w:pPr>
        <w:ind w:left="2662" w:hanging="360"/>
      </w:pPr>
      <w:rPr>
        <w:rFonts w:ascii="Wingdings" w:hAnsi="Wingdings" w:hint="default"/>
      </w:rPr>
    </w:lvl>
    <w:lvl w:ilvl="3" w:tplc="280A0001" w:tentative="1">
      <w:start w:val="1"/>
      <w:numFmt w:val="bullet"/>
      <w:lvlText w:val=""/>
      <w:lvlJc w:val="left"/>
      <w:pPr>
        <w:ind w:left="3382" w:hanging="360"/>
      </w:pPr>
      <w:rPr>
        <w:rFonts w:ascii="Symbol" w:hAnsi="Symbol" w:hint="default"/>
      </w:rPr>
    </w:lvl>
    <w:lvl w:ilvl="4" w:tplc="280A0003" w:tentative="1">
      <w:start w:val="1"/>
      <w:numFmt w:val="bullet"/>
      <w:lvlText w:val="o"/>
      <w:lvlJc w:val="left"/>
      <w:pPr>
        <w:ind w:left="4102" w:hanging="360"/>
      </w:pPr>
      <w:rPr>
        <w:rFonts w:ascii="Courier New" w:hAnsi="Courier New" w:cs="Courier New" w:hint="default"/>
      </w:rPr>
    </w:lvl>
    <w:lvl w:ilvl="5" w:tplc="280A0005" w:tentative="1">
      <w:start w:val="1"/>
      <w:numFmt w:val="bullet"/>
      <w:lvlText w:val=""/>
      <w:lvlJc w:val="left"/>
      <w:pPr>
        <w:ind w:left="4822" w:hanging="360"/>
      </w:pPr>
      <w:rPr>
        <w:rFonts w:ascii="Wingdings" w:hAnsi="Wingdings" w:hint="default"/>
      </w:rPr>
    </w:lvl>
    <w:lvl w:ilvl="6" w:tplc="280A0001" w:tentative="1">
      <w:start w:val="1"/>
      <w:numFmt w:val="bullet"/>
      <w:lvlText w:val=""/>
      <w:lvlJc w:val="left"/>
      <w:pPr>
        <w:ind w:left="5542" w:hanging="360"/>
      </w:pPr>
      <w:rPr>
        <w:rFonts w:ascii="Symbol" w:hAnsi="Symbol" w:hint="default"/>
      </w:rPr>
    </w:lvl>
    <w:lvl w:ilvl="7" w:tplc="280A0003" w:tentative="1">
      <w:start w:val="1"/>
      <w:numFmt w:val="bullet"/>
      <w:lvlText w:val="o"/>
      <w:lvlJc w:val="left"/>
      <w:pPr>
        <w:ind w:left="6262" w:hanging="360"/>
      </w:pPr>
      <w:rPr>
        <w:rFonts w:ascii="Courier New" w:hAnsi="Courier New" w:cs="Courier New" w:hint="default"/>
      </w:rPr>
    </w:lvl>
    <w:lvl w:ilvl="8" w:tplc="280A0005" w:tentative="1">
      <w:start w:val="1"/>
      <w:numFmt w:val="bullet"/>
      <w:lvlText w:val=""/>
      <w:lvlJc w:val="left"/>
      <w:pPr>
        <w:ind w:left="6982" w:hanging="360"/>
      </w:pPr>
      <w:rPr>
        <w:rFonts w:ascii="Wingdings" w:hAnsi="Wingdings" w:hint="default"/>
      </w:rPr>
    </w:lvl>
  </w:abstractNum>
  <w:abstractNum w:abstractNumId="40" w15:restartNumberingAfterBreak="0">
    <w:nsid w:val="694304EB"/>
    <w:multiLevelType w:val="hybridMultilevel"/>
    <w:tmpl w:val="AAEC96EA"/>
    <w:lvl w:ilvl="0" w:tplc="C18CA158">
      <w:start w:val="10"/>
      <w:numFmt w:val="bullet"/>
      <w:lvlText w:val="-"/>
      <w:lvlJc w:val="left"/>
      <w:pPr>
        <w:ind w:left="1571" w:hanging="360"/>
      </w:pPr>
      <w:rPr>
        <w:rFonts w:ascii="Times New Roman" w:eastAsiaTheme="minorEastAsia" w:hAnsi="Times New Roman" w:cs="Times New Roman"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41" w15:restartNumberingAfterBreak="0">
    <w:nsid w:val="6E0D487E"/>
    <w:multiLevelType w:val="hybridMultilevel"/>
    <w:tmpl w:val="20B2A9C6"/>
    <w:lvl w:ilvl="0" w:tplc="280A0017">
      <w:start w:val="1"/>
      <w:numFmt w:val="lowerLetter"/>
      <w:lvlText w:val="%1)"/>
      <w:lvlJc w:val="left"/>
      <w:pPr>
        <w:ind w:left="1068" w:hanging="360"/>
      </w:p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42" w15:restartNumberingAfterBreak="0">
    <w:nsid w:val="71FF1C4E"/>
    <w:multiLevelType w:val="hybridMultilevel"/>
    <w:tmpl w:val="00D68FF8"/>
    <w:lvl w:ilvl="0" w:tplc="280A000F">
      <w:start w:val="1"/>
      <w:numFmt w:val="decimal"/>
      <w:lvlText w:val="%1."/>
      <w:lvlJc w:val="left"/>
      <w:pPr>
        <w:ind w:left="720" w:hanging="360"/>
      </w:pPr>
      <w:rPr>
        <w:rFonts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3" w15:restartNumberingAfterBreak="0">
    <w:nsid w:val="73C35359"/>
    <w:multiLevelType w:val="hybridMultilevel"/>
    <w:tmpl w:val="82F8ECF4"/>
    <w:lvl w:ilvl="0" w:tplc="C18CA158">
      <w:start w:val="10"/>
      <w:numFmt w:val="bullet"/>
      <w:lvlText w:val="-"/>
      <w:lvlJc w:val="left"/>
      <w:pPr>
        <w:ind w:left="1571" w:hanging="360"/>
      </w:pPr>
      <w:rPr>
        <w:rFonts w:ascii="Times New Roman" w:eastAsiaTheme="minorEastAsia" w:hAnsi="Times New Roman" w:cs="Times New Roman"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44" w15:restartNumberingAfterBreak="0">
    <w:nsid w:val="751569D3"/>
    <w:multiLevelType w:val="hybridMultilevel"/>
    <w:tmpl w:val="2BB04E3C"/>
    <w:lvl w:ilvl="0" w:tplc="280A0009">
      <w:start w:val="1"/>
      <w:numFmt w:val="bullet"/>
      <w:lvlText w:val=""/>
      <w:lvlJc w:val="left"/>
      <w:pPr>
        <w:ind w:left="1068" w:hanging="360"/>
      </w:pPr>
      <w:rPr>
        <w:rFonts w:ascii="Wingdings" w:hAnsi="Wingdings" w:hint="default"/>
      </w:rPr>
    </w:lvl>
    <w:lvl w:ilvl="1" w:tplc="280A0003" w:tentative="1">
      <w:start w:val="1"/>
      <w:numFmt w:val="bullet"/>
      <w:lvlText w:val="o"/>
      <w:lvlJc w:val="left"/>
      <w:pPr>
        <w:ind w:left="1788" w:hanging="360"/>
      </w:pPr>
      <w:rPr>
        <w:rFonts w:ascii="Courier New" w:hAnsi="Courier New" w:cs="Courier New" w:hint="default"/>
      </w:rPr>
    </w:lvl>
    <w:lvl w:ilvl="2" w:tplc="280A0005" w:tentative="1">
      <w:start w:val="1"/>
      <w:numFmt w:val="bullet"/>
      <w:lvlText w:val=""/>
      <w:lvlJc w:val="left"/>
      <w:pPr>
        <w:ind w:left="2508" w:hanging="360"/>
      </w:pPr>
      <w:rPr>
        <w:rFonts w:ascii="Wingdings" w:hAnsi="Wingdings" w:hint="default"/>
      </w:rPr>
    </w:lvl>
    <w:lvl w:ilvl="3" w:tplc="280A0001" w:tentative="1">
      <w:start w:val="1"/>
      <w:numFmt w:val="bullet"/>
      <w:lvlText w:val=""/>
      <w:lvlJc w:val="left"/>
      <w:pPr>
        <w:ind w:left="3228" w:hanging="360"/>
      </w:pPr>
      <w:rPr>
        <w:rFonts w:ascii="Symbol" w:hAnsi="Symbol" w:hint="default"/>
      </w:rPr>
    </w:lvl>
    <w:lvl w:ilvl="4" w:tplc="280A0003" w:tentative="1">
      <w:start w:val="1"/>
      <w:numFmt w:val="bullet"/>
      <w:lvlText w:val="o"/>
      <w:lvlJc w:val="left"/>
      <w:pPr>
        <w:ind w:left="3948" w:hanging="360"/>
      </w:pPr>
      <w:rPr>
        <w:rFonts w:ascii="Courier New" w:hAnsi="Courier New" w:cs="Courier New" w:hint="default"/>
      </w:rPr>
    </w:lvl>
    <w:lvl w:ilvl="5" w:tplc="280A0005" w:tentative="1">
      <w:start w:val="1"/>
      <w:numFmt w:val="bullet"/>
      <w:lvlText w:val=""/>
      <w:lvlJc w:val="left"/>
      <w:pPr>
        <w:ind w:left="4668" w:hanging="360"/>
      </w:pPr>
      <w:rPr>
        <w:rFonts w:ascii="Wingdings" w:hAnsi="Wingdings" w:hint="default"/>
      </w:rPr>
    </w:lvl>
    <w:lvl w:ilvl="6" w:tplc="280A0001" w:tentative="1">
      <w:start w:val="1"/>
      <w:numFmt w:val="bullet"/>
      <w:lvlText w:val=""/>
      <w:lvlJc w:val="left"/>
      <w:pPr>
        <w:ind w:left="5388" w:hanging="360"/>
      </w:pPr>
      <w:rPr>
        <w:rFonts w:ascii="Symbol" w:hAnsi="Symbol" w:hint="default"/>
      </w:rPr>
    </w:lvl>
    <w:lvl w:ilvl="7" w:tplc="280A0003" w:tentative="1">
      <w:start w:val="1"/>
      <w:numFmt w:val="bullet"/>
      <w:lvlText w:val="o"/>
      <w:lvlJc w:val="left"/>
      <w:pPr>
        <w:ind w:left="6108" w:hanging="360"/>
      </w:pPr>
      <w:rPr>
        <w:rFonts w:ascii="Courier New" w:hAnsi="Courier New" w:cs="Courier New" w:hint="default"/>
      </w:rPr>
    </w:lvl>
    <w:lvl w:ilvl="8" w:tplc="280A0005" w:tentative="1">
      <w:start w:val="1"/>
      <w:numFmt w:val="bullet"/>
      <w:lvlText w:val=""/>
      <w:lvlJc w:val="left"/>
      <w:pPr>
        <w:ind w:left="6828" w:hanging="360"/>
      </w:pPr>
      <w:rPr>
        <w:rFonts w:ascii="Wingdings" w:hAnsi="Wingdings" w:hint="default"/>
      </w:rPr>
    </w:lvl>
  </w:abstractNum>
  <w:abstractNum w:abstractNumId="45" w15:restartNumberingAfterBreak="0">
    <w:nsid w:val="77F95BB6"/>
    <w:multiLevelType w:val="hybridMultilevel"/>
    <w:tmpl w:val="D108CCF0"/>
    <w:lvl w:ilvl="0" w:tplc="280A0009">
      <w:start w:val="1"/>
      <w:numFmt w:val="bullet"/>
      <w:lvlText w:val=""/>
      <w:lvlJc w:val="left"/>
      <w:pPr>
        <w:ind w:left="1440" w:hanging="360"/>
      </w:pPr>
      <w:rPr>
        <w:rFonts w:ascii="Wingdings" w:hAnsi="Wingdings" w:hint="default"/>
      </w:rPr>
    </w:lvl>
    <w:lvl w:ilvl="1" w:tplc="280A0003">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46" w15:restartNumberingAfterBreak="0">
    <w:nsid w:val="79CD09D8"/>
    <w:multiLevelType w:val="hybridMultilevel"/>
    <w:tmpl w:val="A156C7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7DCF38AC"/>
    <w:multiLevelType w:val="hybridMultilevel"/>
    <w:tmpl w:val="B6489C52"/>
    <w:lvl w:ilvl="0" w:tplc="C18CA158">
      <w:start w:val="10"/>
      <w:numFmt w:val="bullet"/>
      <w:lvlText w:val="-"/>
      <w:lvlJc w:val="left"/>
      <w:pPr>
        <w:ind w:left="1776" w:hanging="360"/>
      </w:pPr>
      <w:rPr>
        <w:rFonts w:ascii="Times New Roman" w:eastAsiaTheme="minorEastAsia" w:hAnsi="Times New Roman" w:cs="Times New Roman"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48" w15:restartNumberingAfterBreak="0">
    <w:nsid w:val="7E5A0D37"/>
    <w:multiLevelType w:val="hybridMultilevel"/>
    <w:tmpl w:val="495229B4"/>
    <w:lvl w:ilvl="0" w:tplc="080A0001">
      <w:start w:val="1"/>
      <w:numFmt w:val="bullet"/>
      <w:lvlText w:val=""/>
      <w:lvlJc w:val="left"/>
      <w:pPr>
        <w:ind w:left="644" w:hanging="360"/>
      </w:pPr>
      <w:rPr>
        <w:rFonts w:ascii="Symbol" w:hAnsi="Symbol" w:hint="default"/>
      </w:rPr>
    </w:lvl>
    <w:lvl w:ilvl="1" w:tplc="080A0003" w:tentative="1">
      <w:start w:val="1"/>
      <w:numFmt w:val="bullet"/>
      <w:lvlText w:val="o"/>
      <w:lvlJc w:val="left"/>
      <w:pPr>
        <w:ind w:left="1364" w:hanging="360"/>
      </w:pPr>
      <w:rPr>
        <w:rFonts w:ascii="Courier New" w:hAnsi="Courier New" w:cs="Courier New" w:hint="default"/>
      </w:rPr>
    </w:lvl>
    <w:lvl w:ilvl="2" w:tplc="080A0005" w:tentative="1">
      <w:start w:val="1"/>
      <w:numFmt w:val="bullet"/>
      <w:lvlText w:val=""/>
      <w:lvlJc w:val="left"/>
      <w:pPr>
        <w:ind w:left="2084" w:hanging="360"/>
      </w:pPr>
      <w:rPr>
        <w:rFonts w:ascii="Wingdings" w:hAnsi="Wingdings" w:hint="default"/>
      </w:rPr>
    </w:lvl>
    <w:lvl w:ilvl="3" w:tplc="080A0001" w:tentative="1">
      <w:start w:val="1"/>
      <w:numFmt w:val="bullet"/>
      <w:lvlText w:val=""/>
      <w:lvlJc w:val="left"/>
      <w:pPr>
        <w:ind w:left="2804" w:hanging="360"/>
      </w:pPr>
      <w:rPr>
        <w:rFonts w:ascii="Symbol" w:hAnsi="Symbol" w:hint="default"/>
      </w:rPr>
    </w:lvl>
    <w:lvl w:ilvl="4" w:tplc="080A0003" w:tentative="1">
      <w:start w:val="1"/>
      <w:numFmt w:val="bullet"/>
      <w:lvlText w:val="o"/>
      <w:lvlJc w:val="left"/>
      <w:pPr>
        <w:ind w:left="3524" w:hanging="360"/>
      </w:pPr>
      <w:rPr>
        <w:rFonts w:ascii="Courier New" w:hAnsi="Courier New" w:cs="Courier New" w:hint="default"/>
      </w:rPr>
    </w:lvl>
    <w:lvl w:ilvl="5" w:tplc="080A0005" w:tentative="1">
      <w:start w:val="1"/>
      <w:numFmt w:val="bullet"/>
      <w:lvlText w:val=""/>
      <w:lvlJc w:val="left"/>
      <w:pPr>
        <w:ind w:left="4244" w:hanging="360"/>
      </w:pPr>
      <w:rPr>
        <w:rFonts w:ascii="Wingdings" w:hAnsi="Wingdings" w:hint="default"/>
      </w:rPr>
    </w:lvl>
    <w:lvl w:ilvl="6" w:tplc="080A0001" w:tentative="1">
      <w:start w:val="1"/>
      <w:numFmt w:val="bullet"/>
      <w:lvlText w:val=""/>
      <w:lvlJc w:val="left"/>
      <w:pPr>
        <w:ind w:left="4964" w:hanging="360"/>
      </w:pPr>
      <w:rPr>
        <w:rFonts w:ascii="Symbol" w:hAnsi="Symbol" w:hint="default"/>
      </w:rPr>
    </w:lvl>
    <w:lvl w:ilvl="7" w:tplc="080A0003" w:tentative="1">
      <w:start w:val="1"/>
      <w:numFmt w:val="bullet"/>
      <w:lvlText w:val="o"/>
      <w:lvlJc w:val="left"/>
      <w:pPr>
        <w:ind w:left="5684" w:hanging="360"/>
      </w:pPr>
      <w:rPr>
        <w:rFonts w:ascii="Courier New" w:hAnsi="Courier New" w:cs="Courier New" w:hint="default"/>
      </w:rPr>
    </w:lvl>
    <w:lvl w:ilvl="8" w:tplc="080A0005" w:tentative="1">
      <w:start w:val="1"/>
      <w:numFmt w:val="bullet"/>
      <w:lvlText w:val=""/>
      <w:lvlJc w:val="left"/>
      <w:pPr>
        <w:ind w:left="6404" w:hanging="360"/>
      </w:pPr>
      <w:rPr>
        <w:rFonts w:ascii="Wingdings" w:hAnsi="Wingdings" w:hint="default"/>
      </w:rPr>
    </w:lvl>
  </w:abstractNum>
  <w:num w:numId="1">
    <w:abstractNumId w:val="8"/>
  </w:num>
  <w:num w:numId="2">
    <w:abstractNumId w:val="15"/>
  </w:num>
  <w:num w:numId="3">
    <w:abstractNumId w:val="22"/>
  </w:num>
  <w:num w:numId="4">
    <w:abstractNumId w:val="16"/>
  </w:num>
  <w:num w:numId="5">
    <w:abstractNumId w:val="41"/>
  </w:num>
  <w:num w:numId="6">
    <w:abstractNumId w:val="1"/>
  </w:num>
  <w:num w:numId="7">
    <w:abstractNumId w:val="44"/>
  </w:num>
  <w:num w:numId="8">
    <w:abstractNumId w:val="12"/>
  </w:num>
  <w:num w:numId="9">
    <w:abstractNumId w:val="35"/>
  </w:num>
  <w:num w:numId="10">
    <w:abstractNumId w:val="34"/>
  </w:num>
  <w:num w:numId="11">
    <w:abstractNumId w:val="39"/>
  </w:num>
  <w:num w:numId="12">
    <w:abstractNumId w:val="19"/>
  </w:num>
  <w:num w:numId="13">
    <w:abstractNumId w:val="0"/>
  </w:num>
  <w:num w:numId="14">
    <w:abstractNumId w:val="23"/>
  </w:num>
  <w:num w:numId="15">
    <w:abstractNumId w:val="9"/>
  </w:num>
  <w:num w:numId="16">
    <w:abstractNumId w:val="2"/>
  </w:num>
  <w:num w:numId="17">
    <w:abstractNumId w:val="13"/>
  </w:num>
  <w:num w:numId="18">
    <w:abstractNumId w:val="6"/>
  </w:num>
  <w:num w:numId="19">
    <w:abstractNumId w:val="27"/>
  </w:num>
  <w:num w:numId="20">
    <w:abstractNumId w:val="40"/>
  </w:num>
  <w:num w:numId="21">
    <w:abstractNumId w:val="43"/>
  </w:num>
  <w:num w:numId="22">
    <w:abstractNumId w:val="3"/>
  </w:num>
  <w:num w:numId="23">
    <w:abstractNumId w:val="29"/>
  </w:num>
  <w:num w:numId="24">
    <w:abstractNumId w:val="47"/>
  </w:num>
  <w:num w:numId="25">
    <w:abstractNumId w:val="38"/>
  </w:num>
  <w:num w:numId="26">
    <w:abstractNumId w:val="26"/>
  </w:num>
  <w:num w:numId="27">
    <w:abstractNumId w:val="25"/>
  </w:num>
  <w:num w:numId="28">
    <w:abstractNumId w:val="45"/>
  </w:num>
  <w:num w:numId="29">
    <w:abstractNumId w:val="46"/>
  </w:num>
  <w:num w:numId="30">
    <w:abstractNumId w:val="21"/>
  </w:num>
  <w:num w:numId="31">
    <w:abstractNumId w:val="48"/>
  </w:num>
  <w:num w:numId="32">
    <w:abstractNumId w:val="42"/>
  </w:num>
  <w:num w:numId="33">
    <w:abstractNumId w:val="10"/>
  </w:num>
  <w:num w:numId="34">
    <w:abstractNumId w:val="18"/>
  </w:num>
  <w:num w:numId="35">
    <w:abstractNumId w:val="31"/>
  </w:num>
  <w:num w:numId="36">
    <w:abstractNumId w:val="4"/>
  </w:num>
  <w:num w:numId="37">
    <w:abstractNumId w:val="24"/>
  </w:num>
  <w:num w:numId="38">
    <w:abstractNumId w:val="7"/>
  </w:num>
  <w:num w:numId="39">
    <w:abstractNumId w:val="20"/>
  </w:num>
  <w:num w:numId="40">
    <w:abstractNumId w:val="30"/>
  </w:num>
  <w:num w:numId="41">
    <w:abstractNumId w:val="14"/>
  </w:num>
  <w:num w:numId="42">
    <w:abstractNumId w:val="17"/>
  </w:num>
  <w:num w:numId="4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7"/>
    <w:lvlOverride w:ilvl="0">
      <w:startOverride w:val="1"/>
    </w:lvlOverride>
    <w:lvlOverride w:ilvl="1"/>
    <w:lvlOverride w:ilvl="2"/>
    <w:lvlOverride w:ilvl="3"/>
    <w:lvlOverride w:ilvl="4"/>
    <w:lvlOverride w:ilvl="5"/>
    <w:lvlOverride w:ilvl="6"/>
    <w:lvlOverride w:ilvl="7"/>
    <w:lvlOverride w:ilvl="8"/>
  </w:num>
  <w:num w:numId="45">
    <w:abstractNumId w:val="28"/>
    <w:lvlOverride w:ilvl="0">
      <w:startOverride w:val="1"/>
    </w:lvlOverride>
    <w:lvlOverride w:ilvl="1"/>
    <w:lvlOverride w:ilvl="2"/>
    <w:lvlOverride w:ilvl="3"/>
    <w:lvlOverride w:ilvl="4"/>
    <w:lvlOverride w:ilvl="5"/>
    <w:lvlOverride w:ilvl="6"/>
    <w:lvlOverride w:ilvl="7"/>
    <w:lvlOverride w:ilvl="8"/>
  </w:num>
  <w:num w:numId="46">
    <w:abstractNumId w:val="11"/>
    <w:lvlOverride w:ilvl="0">
      <w:startOverride w:val="1"/>
    </w:lvlOverride>
    <w:lvlOverride w:ilvl="1"/>
    <w:lvlOverride w:ilvl="2"/>
    <w:lvlOverride w:ilvl="3"/>
    <w:lvlOverride w:ilvl="4"/>
    <w:lvlOverride w:ilvl="5"/>
    <w:lvlOverride w:ilvl="6"/>
    <w:lvlOverride w:ilvl="7"/>
    <w:lvlOverride w:ilvl="8"/>
  </w:num>
  <w:num w:numId="47">
    <w:abstractNumId w:val="5"/>
  </w:num>
  <w:num w:numId="48">
    <w:abstractNumId w:val="32"/>
    <w:lvlOverride w:ilvl="0">
      <w:startOverride w:val="1"/>
    </w:lvlOverride>
    <w:lvlOverride w:ilvl="1"/>
    <w:lvlOverride w:ilvl="2"/>
    <w:lvlOverride w:ilvl="3"/>
    <w:lvlOverride w:ilvl="4"/>
    <w:lvlOverride w:ilvl="5"/>
    <w:lvlOverride w:ilvl="6"/>
    <w:lvlOverride w:ilvl="7"/>
    <w:lvlOverride w:ilvl="8"/>
  </w:num>
  <w:num w:numId="49">
    <w:abstractNumId w:val="33"/>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efaultTabStop w:val="708"/>
  <w:hyphenationZone w:val="425"/>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IEEE&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5asre9ewctpttkex5zqvv054pdwrrfz0v2aa&quot;&gt;Tesis CMS&lt;record-ids&gt;&lt;item&gt;1&lt;/item&gt;&lt;item&gt;4&lt;/item&gt;&lt;item&gt;5&lt;/item&gt;&lt;item&gt;6&lt;/item&gt;&lt;item&gt;7&lt;/item&gt;&lt;item&gt;8&lt;/item&gt;&lt;item&gt;9&lt;/item&gt;&lt;item&gt;11&lt;/item&gt;&lt;item&gt;13&lt;/item&gt;&lt;item&gt;14&lt;/item&gt;&lt;item&gt;15&lt;/item&gt;&lt;item&gt;16&lt;/item&gt;&lt;item&gt;17&lt;/item&gt;&lt;item&gt;18&lt;/item&gt;&lt;item&gt;19&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record-ids&gt;&lt;/item&gt;&lt;/Libraries&gt;"/>
  </w:docVars>
  <w:rsids>
    <w:rsidRoot w:val="00F004ED"/>
    <w:rsid w:val="00000855"/>
    <w:rsid w:val="00002463"/>
    <w:rsid w:val="00002763"/>
    <w:rsid w:val="0000795B"/>
    <w:rsid w:val="00011E5E"/>
    <w:rsid w:val="0001373F"/>
    <w:rsid w:val="000145CB"/>
    <w:rsid w:val="00021361"/>
    <w:rsid w:val="00022114"/>
    <w:rsid w:val="00022C4A"/>
    <w:rsid w:val="000230F6"/>
    <w:rsid w:val="00023F6B"/>
    <w:rsid w:val="00025277"/>
    <w:rsid w:val="000258C3"/>
    <w:rsid w:val="00026B97"/>
    <w:rsid w:val="000273FF"/>
    <w:rsid w:val="000323DE"/>
    <w:rsid w:val="00032FAF"/>
    <w:rsid w:val="000341E0"/>
    <w:rsid w:val="00035E26"/>
    <w:rsid w:val="00037127"/>
    <w:rsid w:val="000379A9"/>
    <w:rsid w:val="00040793"/>
    <w:rsid w:val="00041659"/>
    <w:rsid w:val="00042767"/>
    <w:rsid w:val="00044C55"/>
    <w:rsid w:val="00047C5F"/>
    <w:rsid w:val="00047D97"/>
    <w:rsid w:val="000501E3"/>
    <w:rsid w:val="00051EC7"/>
    <w:rsid w:val="00052DAE"/>
    <w:rsid w:val="000541C1"/>
    <w:rsid w:val="00055156"/>
    <w:rsid w:val="00055F96"/>
    <w:rsid w:val="00056FB6"/>
    <w:rsid w:val="0006135B"/>
    <w:rsid w:val="00062A41"/>
    <w:rsid w:val="00062D56"/>
    <w:rsid w:val="0006311B"/>
    <w:rsid w:val="00070856"/>
    <w:rsid w:val="00071F60"/>
    <w:rsid w:val="00074B20"/>
    <w:rsid w:val="00075F70"/>
    <w:rsid w:val="0007780A"/>
    <w:rsid w:val="000778B4"/>
    <w:rsid w:val="000778EC"/>
    <w:rsid w:val="00080B26"/>
    <w:rsid w:val="0008152A"/>
    <w:rsid w:val="000833E4"/>
    <w:rsid w:val="000840B8"/>
    <w:rsid w:val="000870F7"/>
    <w:rsid w:val="00095F8B"/>
    <w:rsid w:val="000A009C"/>
    <w:rsid w:val="000A1DE9"/>
    <w:rsid w:val="000A2347"/>
    <w:rsid w:val="000A27E1"/>
    <w:rsid w:val="000A2FB9"/>
    <w:rsid w:val="000A5036"/>
    <w:rsid w:val="000A692F"/>
    <w:rsid w:val="000B4AEA"/>
    <w:rsid w:val="000B5B96"/>
    <w:rsid w:val="000B7378"/>
    <w:rsid w:val="000B7D8C"/>
    <w:rsid w:val="000C07D2"/>
    <w:rsid w:val="000C0B66"/>
    <w:rsid w:val="000C1277"/>
    <w:rsid w:val="000C1658"/>
    <w:rsid w:val="000C190F"/>
    <w:rsid w:val="000C3D67"/>
    <w:rsid w:val="000C5A11"/>
    <w:rsid w:val="000C5EF1"/>
    <w:rsid w:val="000C65E5"/>
    <w:rsid w:val="000C6762"/>
    <w:rsid w:val="000C72D8"/>
    <w:rsid w:val="000D01BF"/>
    <w:rsid w:val="000D11E6"/>
    <w:rsid w:val="000D1826"/>
    <w:rsid w:val="000D221B"/>
    <w:rsid w:val="000D2DFD"/>
    <w:rsid w:val="000D46BE"/>
    <w:rsid w:val="000D4D3B"/>
    <w:rsid w:val="000D63CE"/>
    <w:rsid w:val="000D78AB"/>
    <w:rsid w:val="000D7985"/>
    <w:rsid w:val="000E4A9F"/>
    <w:rsid w:val="000E4DA2"/>
    <w:rsid w:val="000E5124"/>
    <w:rsid w:val="000E52DA"/>
    <w:rsid w:val="000E60E8"/>
    <w:rsid w:val="000E6BA7"/>
    <w:rsid w:val="000E72EE"/>
    <w:rsid w:val="000E76B8"/>
    <w:rsid w:val="000F2D30"/>
    <w:rsid w:val="000F2DC4"/>
    <w:rsid w:val="000F50D2"/>
    <w:rsid w:val="0010014F"/>
    <w:rsid w:val="001005E3"/>
    <w:rsid w:val="00100611"/>
    <w:rsid w:val="0010265D"/>
    <w:rsid w:val="00104B73"/>
    <w:rsid w:val="0010690D"/>
    <w:rsid w:val="0010736C"/>
    <w:rsid w:val="00111A16"/>
    <w:rsid w:val="00115F75"/>
    <w:rsid w:val="00116268"/>
    <w:rsid w:val="00116333"/>
    <w:rsid w:val="0011652E"/>
    <w:rsid w:val="00117397"/>
    <w:rsid w:val="00121557"/>
    <w:rsid w:val="00124313"/>
    <w:rsid w:val="00126A6D"/>
    <w:rsid w:val="00127296"/>
    <w:rsid w:val="001273B6"/>
    <w:rsid w:val="00127649"/>
    <w:rsid w:val="00127837"/>
    <w:rsid w:val="00127E9F"/>
    <w:rsid w:val="0013003B"/>
    <w:rsid w:val="00131E2B"/>
    <w:rsid w:val="001323CB"/>
    <w:rsid w:val="00132826"/>
    <w:rsid w:val="001333A1"/>
    <w:rsid w:val="00133F26"/>
    <w:rsid w:val="001373D0"/>
    <w:rsid w:val="00140602"/>
    <w:rsid w:val="00140619"/>
    <w:rsid w:val="00142515"/>
    <w:rsid w:val="0014307D"/>
    <w:rsid w:val="00145A04"/>
    <w:rsid w:val="0014686C"/>
    <w:rsid w:val="001475EA"/>
    <w:rsid w:val="00150AC7"/>
    <w:rsid w:val="001512B4"/>
    <w:rsid w:val="00151491"/>
    <w:rsid w:val="001553F1"/>
    <w:rsid w:val="00156693"/>
    <w:rsid w:val="0015672F"/>
    <w:rsid w:val="00156E89"/>
    <w:rsid w:val="00157B0A"/>
    <w:rsid w:val="00160220"/>
    <w:rsid w:val="00161D5B"/>
    <w:rsid w:val="0016230A"/>
    <w:rsid w:val="00163561"/>
    <w:rsid w:val="001645A6"/>
    <w:rsid w:val="001664B9"/>
    <w:rsid w:val="001665AC"/>
    <w:rsid w:val="00166725"/>
    <w:rsid w:val="00166D0E"/>
    <w:rsid w:val="0016795E"/>
    <w:rsid w:val="00170FD4"/>
    <w:rsid w:val="0017108A"/>
    <w:rsid w:val="001729F1"/>
    <w:rsid w:val="001772C1"/>
    <w:rsid w:val="00180EAB"/>
    <w:rsid w:val="001814A6"/>
    <w:rsid w:val="00181EED"/>
    <w:rsid w:val="0018299D"/>
    <w:rsid w:val="00182D96"/>
    <w:rsid w:val="00185E07"/>
    <w:rsid w:val="00185F80"/>
    <w:rsid w:val="00187015"/>
    <w:rsid w:val="00194B05"/>
    <w:rsid w:val="00195EC9"/>
    <w:rsid w:val="001970F7"/>
    <w:rsid w:val="001976B3"/>
    <w:rsid w:val="001A0DFF"/>
    <w:rsid w:val="001A1571"/>
    <w:rsid w:val="001A2A68"/>
    <w:rsid w:val="001A2E0D"/>
    <w:rsid w:val="001A5028"/>
    <w:rsid w:val="001B0041"/>
    <w:rsid w:val="001B1D37"/>
    <w:rsid w:val="001B3266"/>
    <w:rsid w:val="001B3CFD"/>
    <w:rsid w:val="001B4D54"/>
    <w:rsid w:val="001B6C50"/>
    <w:rsid w:val="001B71BB"/>
    <w:rsid w:val="001C00F2"/>
    <w:rsid w:val="001C2263"/>
    <w:rsid w:val="001C41CE"/>
    <w:rsid w:val="001C5823"/>
    <w:rsid w:val="001C63F6"/>
    <w:rsid w:val="001D2542"/>
    <w:rsid w:val="001D291B"/>
    <w:rsid w:val="001D3B23"/>
    <w:rsid w:val="001D40D6"/>
    <w:rsid w:val="001D4604"/>
    <w:rsid w:val="001D4AE6"/>
    <w:rsid w:val="001D6CBC"/>
    <w:rsid w:val="001D6D50"/>
    <w:rsid w:val="001E13A0"/>
    <w:rsid w:val="001E212A"/>
    <w:rsid w:val="001E21D1"/>
    <w:rsid w:val="001E3D79"/>
    <w:rsid w:val="001E51EF"/>
    <w:rsid w:val="001E588D"/>
    <w:rsid w:val="001E5E92"/>
    <w:rsid w:val="001F0214"/>
    <w:rsid w:val="001F1EF4"/>
    <w:rsid w:val="001F5AC7"/>
    <w:rsid w:val="001F64BF"/>
    <w:rsid w:val="001F6F85"/>
    <w:rsid w:val="0020109E"/>
    <w:rsid w:val="00203884"/>
    <w:rsid w:val="0020481B"/>
    <w:rsid w:val="0020572F"/>
    <w:rsid w:val="00206CBF"/>
    <w:rsid w:val="00206D6A"/>
    <w:rsid w:val="00206EB4"/>
    <w:rsid w:val="002101B4"/>
    <w:rsid w:val="002102C4"/>
    <w:rsid w:val="0021367F"/>
    <w:rsid w:val="002139F9"/>
    <w:rsid w:val="00214252"/>
    <w:rsid w:val="0021558E"/>
    <w:rsid w:val="00215830"/>
    <w:rsid w:val="00215968"/>
    <w:rsid w:val="00215F4E"/>
    <w:rsid w:val="002200D6"/>
    <w:rsid w:val="002202BE"/>
    <w:rsid w:val="00223E31"/>
    <w:rsid w:val="0022512D"/>
    <w:rsid w:val="002255AA"/>
    <w:rsid w:val="00225E0C"/>
    <w:rsid w:val="00225E58"/>
    <w:rsid w:val="002262C5"/>
    <w:rsid w:val="00227206"/>
    <w:rsid w:val="002318CB"/>
    <w:rsid w:val="002377E0"/>
    <w:rsid w:val="00240D4D"/>
    <w:rsid w:val="0024110D"/>
    <w:rsid w:val="00242AED"/>
    <w:rsid w:val="0024334F"/>
    <w:rsid w:val="00251058"/>
    <w:rsid w:val="00252CBB"/>
    <w:rsid w:val="00252EFA"/>
    <w:rsid w:val="00252F8B"/>
    <w:rsid w:val="00254293"/>
    <w:rsid w:val="0025574A"/>
    <w:rsid w:val="00256B68"/>
    <w:rsid w:val="002607CE"/>
    <w:rsid w:val="002626AB"/>
    <w:rsid w:val="00262F50"/>
    <w:rsid w:val="0026433B"/>
    <w:rsid w:val="00264524"/>
    <w:rsid w:val="00266434"/>
    <w:rsid w:val="00266AF1"/>
    <w:rsid w:val="002678E4"/>
    <w:rsid w:val="00270089"/>
    <w:rsid w:val="0027027F"/>
    <w:rsid w:val="00270BE9"/>
    <w:rsid w:val="002722E6"/>
    <w:rsid w:val="0027316B"/>
    <w:rsid w:val="00273640"/>
    <w:rsid w:val="002741EF"/>
    <w:rsid w:val="00277519"/>
    <w:rsid w:val="002806FD"/>
    <w:rsid w:val="00280BD2"/>
    <w:rsid w:val="002852AA"/>
    <w:rsid w:val="002864E7"/>
    <w:rsid w:val="00286B41"/>
    <w:rsid w:val="00286E9B"/>
    <w:rsid w:val="002902BD"/>
    <w:rsid w:val="00291BEA"/>
    <w:rsid w:val="002942A8"/>
    <w:rsid w:val="002A26F3"/>
    <w:rsid w:val="002A2896"/>
    <w:rsid w:val="002A3924"/>
    <w:rsid w:val="002A3D67"/>
    <w:rsid w:val="002A65AD"/>
    <w:rsid w:val="002B0380"/>
    <w:rsid w:val="002B0C05"/>
    <w:rsid w:val="002B1200"/>
    <w:rsid w:val="002B18C5"/>
    <w:rsid w:val="002B1E50"/>
    <w:rsid w:val="002B44FE"/>
    <w:rsid w:val="002B51E3"/>
    <w:rsid w:val="002B70CB"/>
    <w:rsid w:val="002C0DE8"/>
    <w:rsid w:val="002C2B45"/>
    <w:rsid w:val="002C5A79"/>
    <w:rsid w:val="002D0114"/>
    <w:rsid w:val="002D01E2"/>
    <w:rsid w:val="002D290F"/>
    <w:rsid w:val="002D29AF"/>
    <w:rsid w:val="002D4453"/>
    <w:rsid w:val="002D6C84"/>
    <w:rsid w:val="002D6D08"/>
    <w:rsid w:val="002D6ED6"/>
    <w:rsid w:val="002D7584"/>
    <w:rsid w:val="002D79BD"/>
    <w:rsid w:val="002E3D8A"/>
    <w:rsid w:val="002E6D19"/>
    <w:rsid w:val="002E71DA"/>
    <w:rsid w:val="002E7446"/>
    <w:rsid w:val="002F35CA"/>
    <w:rsid w:val="002F465C"/>
    <w:rsid w:val="002F583F"/>
    <w:rsid w:val="002F5AB6"/>
    <w:rsid w:val="002F6301"/>
    <w:rsid w:val="002F6D68"/>
    <w:rsid w:val="002F76AD"/>
    <w:rsid w:val="002F7923"/>
    <w:rsid w:val="002F7FC9"/>
    <w:rsid w:val="003012DC"/>
    <w:rsid w:val="003018FF"/>
    <w:rsid w:val="003036ED"/>
    <w:rsid w:val="00303E6F"/>
    <w:rsid w:val="00303F0A"/>
    <w:rsid w:val="00303F5F"/>
    <w:rsid w:val="00304986"/>
    <w:rsid w:val="003069AB"/>
    <w:rsid w:val="0030796E"/>
    <w:rsid w:val="00307B67"/>
    <w:rsid w:val="00310918"/>
    <w:rsid w:val="00311FF3"/>
    <w:rsid w:val="003163C4"/>
    <w:rsid w:val="00316CCC"/>
    <w:rsid w:val="003229DF"/>
    <w:rsid w:val="003238D6"/>
    <w:rsid w:val="00326F75"/>
    <w:rsid w:val="00330093"/>
    <w:rsid w:val="00330285"/>
    <w:rsid w:val="003302CC"/>
    <w:rsid w:val="00330DE9"/>
    <w:rsid w:val="003340D5"/>
    <w:rsid w:val="003357FF"/>
    <w:rsid w:val="003363AD"/>
    <w:rsid w:val="0033686F"/>
    <w:rsid w:val="00337C6E"/>
    <w:rsid w:val="00341843"/>
    <w:rsid w:val="00341A92"/>
    <w:rsid w:val="00341BFC"/>
    <w:rsid w:val="00341DCD"/>
    <w:rsid w:val="00342FBC"/>
    <w:rsid w:val="00343D21"/>
    <w:rsid w:val="003449F0"/>
    <w:rsid w:val="00344A63"/>
    <w:rsid w:val="00344C27"/>
    <w:rsid w:val="00344DD4"/>
    <w:rsid w:val="003451DA"/>
    <w:rsid w:val="00345F26"/>
    <w:rsid w:val="00346409"/>
    <w:rsid w:val="00347480"/>
    <w:rsid w:val="00352D74"/>
    <w:rsid w:val="00355214"/>
    <w:rsid w:val="00356198"/>
    <w:rsid w:val="003600D8"/>
    <w:rsid w:val="00360DC3"/>
    <w:rsid w:val="00362E01"/>
    <w:rsid w:val="0036439D"/>
    <w:rsid w:val="00366522"/>
    <w:rsid w:val="00370CC3"/>
    <w:rsid w:val="00370D4D"/>
    <w:rsid w:val="00372799"/>
    <w:rsid w:val="0037308E"/>
    <w:rsid w:val="0037352D"/>
    <w:rsid w:val="00373791"/>
    <w:rsid w:val="00373C14"/>
    <w:rsid w:val="0037610F"/>
    <w:rsid w:val="003763DB"/>
    <w:rsid w:val="0037776D"/>
    <w:rsid w:val="003809E2"/>
    <w:rsid w:val="00380B3E"/>
    <w:rsid w:val="00382B1A"/>
    <w:rsid w:val="003847B4"/>
    <w:rsid w:val="00385812"/>
    <w:rsid w:val="00390F34"/>
    <w:rsid w:val="0039219A"/>
    <w:rsid w:val="00393C67"/>
    <w:rsid w:val="00394841"/>
    <w:rsid w:val="00395B7B"/>
    <w:rsid w:val="00395CCD"/>
    <w:rsid w:val="0039690E"/>
    <w:rsid w:val="003A08B4"/>
    <w:rsid w:val="003A220E"/>
    <w:rsid w:val="003A2E58"/>
    <w:rsid w:val="003A3156"/>
    <w:rsid w:val="003A5A3F"/>
    <w:rsid w:val="003A5F8D"/>
    <w:rsid w:val="003B110D"/>
    <w:rsid w:val="003B13D5"/>
    <w:rsid w:val="003B200D"/>
    <w:rsid w:val="003B2CED"/>
    <w:rsid w:val="003B39B2"/>
    <w:rsid w:val="003B478B"/>
    <w:rsid w:val="003B71AC"/>
    <w:rsid w:val="003C1519"/>
    <w:rsid w:val="003C1B70"/>
    <w:rsid w:val="003C2711"/>
    <w:rsid w:val="003C3330"/>
    <w:rsid w:val="003C3CF9"/>
    <w:rsid w:val="003C4A8B"/>
    <w:rsid w:val="003C54E2"/>
    <w:rsid w:val="003C6058"/>
    <w:rsid w:val="003C61BB"/>
    <w:rsid w:val="003C6227"/>
    <w:rsid w:val="003C69EC"/>
    <w:rsid w:val="003C7553"/>
    <w:rsid w:val="003D0B19"/>
    <w:rsid w:val="003D430C"/>
    <w:rsid w:val="003D4AEF"/>
    <w:rsid w:val="003D50AF"/>
    <w:rsid w:val="003D714E"/>
    <w:rsid w:val="003E0AB3"/>
    <w:rsid w:val="003E136A"/>
    <w:rsid w:val="003E169B"/>
    <w:rsid w:val="003E330C"/>
    <w:rsid w:val="003E5CAA"/>
    <w:rsid w:val="003E7ACF"/>
    <w:rsid w:val="003E7EDD"/>
    <w:rsid w:val="003F0302"/>
    <w:rsid w:val="003F113F"/>
    <w:rsid w:val="003F1468"/>
    <w:rsid w:val="003F5E66"/>
    <w:rsid w:val="003F6672"/>
    <w:rsid w:val="004007D5"/>
    <w:rsid w:val="0040247E"/>
    <w:rsid w:val="00402547"/>
    <w:rsid w:val="00404953"/>
    <w:rsid w:val="0040555C"/>
    <w:rsid w:val="00406CF2"/>
    <w:rsid w:val="00406FA1"/>
    <w:rsid w:val="004106B8"/>
    <w:rsid w:val="0041182B"/>
    <w:rsid w:val="00413202"/>
    <w:rsid w:val="00421643"/>
    <w:rsid w:val="00422F44"/>
    <w:rsid w:val="004255C7"/>
    <w:rsid w:val="00425643"/>
    <w:rsid w:val="00425815"/>
    <w:rsid w:val="004301A9"/>
    <w:rsid w:val="0043290B"/>
    <w:rsid w:val="00435AAB"/>
    <w:rsid w:val="00435D9D"/>
    <w:rsid w:val="00436198"/>
    <w:rsid w:val="00436CE8"/>
    <w:rsid w:val="00440181"/>
    <w:rsid w:val="00440245"/>
    <w:rsid w:val="004404B8"/>
    <w:rsid w:val="00441B1A"/>
    <w:rsid w:val="00444563"/>
    <w:rsid w:val="0044796A"/>
    <w:rsid w:val="0045043D"/>
    <w:rsid w:val="00451B7D"/>
    <w:rsid w:val="004520F0"/>
    <w:rsid w:val="00452C1D"/>
    <w:rsid w:val="00453955"/>
    <w:rsid w:val="00453E88"/>
    <w:rsid w:val="00454D7A"/>
    <w:rsid w:val="00454DE4"/>
    <w:rsid w:val="00455BB4"/>
    <w:rsid w:val="00456CDD"/>
    <w:rsid w:val="004607B0"/>
    <w:rsid w:val="004607EE"/>
    <w:rsid w:val="004616B7"/>
    <w:rsid w:val="00463A20"/>
    <w:rsid w:val="00464F37"/>
    <w:rsid w:val="00466AA4"/>
    <w:rsid w:val="0046753B"/>
    <w:rsid w:val="00471F6C"/>
    <w:rsid w:val="004724F9"/>
    <w:rsid w:val="0047306A"/>
    <w:rsid w:val="00473255"/>
    <w:rsid w:val="00473ACF"/>
    <w:rsid w:val="00473EC4"/>
    <w:rsid w:val="00475F26"/>
    <w:rsid w:val="00480A94"/>
    <w:rsid w:val="004821CC"/>
    <w:rsid w:val="004845BD"/>
    <w:rsid w:val="0048461C"/>
    <w:rsid w:val="0048475B"/>
    <w:rsid w:val="004850CD"/>
    <w:rsid w:val="0048658E"/>
    <w:rsid w:val="00486F57"/>
    <w:rsid w:val="004901EA"/>
    <w:rsid w:val="0049094A"/>
    <w:rsid w:val="0049214D"/>
    <w:rsid w:val="004932DD"/>
    <w:rsid w:val="00494AC1"/>
    <w:rsid w:val="00494BA0"/>
    <w:rsid w:val="0049501E"/>
    <w:rsid w:val="004A2631"/>
    <w:rsid w:val="004A51B4"/>
    <w:rsid w:val="004A5817"/>
    <w:rsid w:val="004A6EE3"/>
    <w:rsid w:val="004B131C"/>
    <w:rsid w:val="004B2190"/>
    <w:rsid w:val="004B6352"/>
    <w:rsid w:val="004B69BE"/>
    <w:rsid w:val="004B7FB3"/>
    <w:rsid w:val="004C0E36"/>
    <w:rsid w:val="004C25A1"/>
    <w:rsid w:val="004C2744"/>
    <w:rsid w:val="004C338F"/>
    <w:rsid w:val="004C467C"/>
    <w:rsid w:val="004C768D"/>
    <w:rsid w:val="004D06D5"/>
    <w:rsid w:val="004D0C47"/>
    <w:rsid w:val="004D0EB1"/>
    <w:rsid w:val="004D1C8A"/>
    <w:rsid w:val="004D363D"/>
    <w:rsid w:val="004D426E"/>
    <w:rsid w:val="004D6D41"/>
    <w:rsid w:val="004D761C"/>
    <w:rsid w:val="004D7D66"/>
    <w:rsid w:val="004E27B6"/>
    <w:rsid w:val="004E34BB"/>
    <w:rsid w:val="004E66AE"/>
    <w:rsid w:val="004F0265"/>
    <w:rsid w:val="004F0268"/>
    <w:rsid w:val="004F06D8"/>
    <w:rsid w:val="004F1660"/>
    <w:rsid w:val="004F1A9B"/>
    <w:rsid w:val="004F2AB8"/>
    <w:rsid w:val="004F2E3A"/>
    <w:rsid w:val="004F3EE4"/>
    <w:rsid w:val="005044FA"/>
    <w:rsid w:val="0050488C"/>
    <w:rsid w:val="005050B1"/>
    <w:rsid w:val="00505F1B"/>
    <w:rsid w:val="0050662F"/>
    <w:rsid w:val="00506944"/>
    <w:rsid w:val="00510E6C"/>
    <w:rsid w:val="0051182D"/>
    <w:rsid w:val="00512F5B"/>
    <w:rsid w:val="00513082"/>
    <w:rsid w:val="00513435"/>
    <w:rsid w:val="005140CA"/>
    <w:rsid w:val="00514498"/>
    <w:rsid w:val="005161AF"/>
    <w:rsid w:val="0052342E"/>
    <w:rsid w:val="00524C1F"/>
    <w:rsid w:val="00525092"/>
    <w:rsid w:val="00525D48"/>
    <w:rsid w:val="00526652"/>
    <w:rsid w:val="00530B75"/>
    <w:rsid w:val="00531D3E"/>
    <w:rsid w:val="005344BB"/>
    <w:rsid w:val="00537507"/>
    <w:rsid w:val="005439ED"/>
    <w:rsid w:val="00543C37"/>
    <w:rsid w:val="005449F5"/>
    <w:rsid w:val="00544E0B"/>
    <w:rsid w:val="00545E95"/>
    <w:rsid w:val="00546AB3"/>
    <w:rsid w:val="005512F0"/>
    <w:rsid w:val="00552686"/>
    <w:rsid w:val="00552D6B"/>
    <w:rsid w:val="00552E0A"/>
    <w:rsid w:val="0055321A"/>
    <w:rsid w:val="005536F6"/>
    <w:rsid w:val="005554A7"/>
    <w:rsid w:val="005555B0"/>
    <w:rsid w:val="00555856"/>
    <w:rsid w:val="00555DC2"/>
    <w:rsid w:val="00555EB5"/>
    <w:rsid w:val="00556848"/>
    <w:rsid w:val="00557204"/>
    <w:rsid w:val="0055730B"/>
    <w:rsid w:val="00562879"/>
    <w:rsid w:val="00562F80"/>
    <w:rsid w:val="005645FD"/>
    <w:rsid w:val="00564C4D"/>
    <w:rsid w:val="0056766E"/>
    <w:rsid w:val="005710EE"/>
    <w:rsid w:val="00575E55"/>
    <w:rsid w:val="005774C9"/>
    <w:rsid w:val="005775A9"/>
    <w:rsid w:val="0057771B"/>
    <w:rsid w:val="00577795"/>
    <w:rsid w:val="00577E03"/>
    <w:rsid w:val="005818F9"/>
    <w:rsid w:val="00582535"/>
    <w:rsid w:val="0058471C"/>
    <w:rsid w:val="0058539F"/>
    <w:rsid w:val="005910D6"/>
    <w:rsid w:val="0059444E"/>
    <w:rsid w:val="00594DA5"/>
    <w:rsid w:val="00596683"/>
    <w:rsid w:val="00597FCD"/>
    <w:rsid w:val="005A01B1"/>
    <w:rsid w:val="005A2803"/>
    <w:rsid w:val="005A354F"/>
    <w:rsid w:val="005A3D11"/>
    <w:rsid w:val="005A42EB"/>
    <w:rsid w:val="005A45AB"/>
    <w:rsid w:val="005A4FDD"/>
    <w:rsid w:val="005A50A0"/>
    <w:rsid w:val="005A691D"/>
    <w:rsid w:val="005A6AF3"/>
    <w:rsid w:val="005A6CCC"/>
    <w:rsid w:val="005B06B7"/>
    <w:rsid w:val="005B133A"/>
    <w:rsid w:val="005B27BF"/>
    <w:rsid w:val="005B350D"/>
    <w:rsid w:val="005B74B8"/>
    <w:rsid w:val="005C2787"/>
    <w:rsid w:val="005C4D72"/>
    <w:rsid w:val="005C6014"/>
    <w:rsid w:val="005C67A1"/>
    <w:rsid w:val="005C686D"/>
    <w:rsid w:val="005D1785"/>
    <w:rsid w:val="005D1D60"/>
    <w:rsid w:val="005D2611"/>
    <w:rsid w:val="005D3B57"/>
    <w:rsid w:val="005D55C7"/>
    <w:rsid w:val="005E12C7"/>
    <w:rsid w:val="005E2674"/>
    <w:rsid w:val="005E4B86"/>
    <w:rsid w:val="005E5774"/>
    <w:rsid w:val="005E7F80"/>
    <w:rsid w:val="005F190E"/>
    <w:rsid w:val="005F27C9"/>
    <w:rsid w:val="005F3884"/>
    <w:rsid w:val="005F409D"/>
    <w:rsid w:val="005F489A"/>
    <w:rsid w:val="005F6DF0"/>
    <w:rsid w:val="005F773F"/>
    <w:rsid w:val="005F7B07"/>
    <w:rsid w:val="00602414"/>
    <w:rsid w:val="0060470A"/>
    <w:rsid w:val="00605235"/>
    <w:rsid w:val="00611162"/>
    <w:rsid w:val="006114BC"/>
    <w:rsid w:val="0061429B"/>
    <w:rsid w:val="00614A9B"/>
    <w:rsid w:val="00614CCA"/>
    <w:rsid w:val="0061649C"/>
    <w:rsid w:val="006202CC"/>
    <w:rsid w:val="00621768"/>
    <w:rsid w:val="006222FB"/>
    <w:rsid w:val="00622334"/>
    <w:rsid w:val="00622A7D"/>
    <w:rsid w:val="006235EE"/>
    <w:rsid w:val="0062420A"/>
    <w:rsid w:val="006248BA"/>
    <w:rsid w:val="00625FCE"/>
    <w:rsid w:val="00631531"/>
    <w:rsid w:val="00632B25"/>
    <w:rsid w:val="006331D7"/>
    <w:rsid w:val="00635ABC"/>
    <w:rsid w:val="00635D7B"/>
    <w:rsid w:val="00637BFA"/>
    <w:rsid w:val="006409D3"/>
    <w:rsid w:val="00640A8C"/>
    <w:rsid w:val="00641100"/>
    <w:rsid w:val="006428FD"/>
    <w:rsid w:val="00642C14"/>
    <w:rsid w:val="0064502A"/>
    <w:rsid w:val="00651BE4"/>
    <w:rsid w:val="00651CA9"/>
    <w:rsid w:val="00651F62"/>
    <w:rsid w:val="00652FE6"/>
    <w:rsid w:val="006541D3"/>
    <w:rsid w:val="00655571"/>
    <w:rsid w:val="006559BB"/>
    <w:rsid w:val="00655A00"/>
    <w:rsid w:val="00655B65"/>
    <w:rsid w:val="00656A05"/>
    <w:rsid w:val="0065785B"/>
    <w:rsid w:val="00657F77"/>
    <w:rsid w:val="00660C1A"/>
    <w:rsid w:val="0066289F"/>
    <w:rsid w:val="00664D98"/>
    <w:rsid w:val="006729E2"/>
    <w:rsid w:val="00672C79"/>
    <w:rsid w:val="00673A69"/>
    <w:rsid w:val="00675A59"/>
    <w:rsid w:val="00681423"/>
    <w:rsid w:val="00683B4C"/>
    <w:rsid w:val="0068547A"/>
    <w:rsid w:val="00692960"/>
    <w:rsid w:val="006938C0"/>
    <w:rsid w:val="00694038"/>
    <w:rsid w:val="006947C3"/>
    <w:rsid w:val="00694AB1"/>
    <w:rsid w:val="0069572E"/>
    <w:rsid w:val="0069588A"/>
    <w:rsid w:val="00695CC4"/>
    <w:rsid w:val="00696469"/>
    <w:rsid w:val="006A102D"/>
    <w:rsid w:val="006A3A0D"/>
    <w:rsid w:val="006A3A71"/>
    <w:rsid w:val="006A5B59"/>
    <w:rsid w:val="006A628A"/>
    <w:rsid w:val="006B09DE"/>
    <w:rsid w:val="006B18DA"/>
    <w:rsid w:val="006B1B71"/>
    <w:rsid w:val="006B3F43"/>
    <w:rsid w:val="006B6330"/>
    <w:rsid w:val="006B783C"/>
    <w:rsid w:val="006B7AD7"/>
    <w:rsid w:val="006B7E40"/>
    <w:rsid w:val="006C07E5"/>
    <w:rsid w:val="006C1A30"/>
    <w:rsid w:val="006C2E94"/>
    <w:rsid w:val="006C322C"/>
    <w:rsid w:val="006C439E"/>
    <w:rsid w:val="006C530D"/>
    <w:rsid w:val="006C55E3"/>
    <w:rsid w:val="006C5DC9"/>
    <w:rsid w:val="006C5F15"/>
    <w:rsid w:val="006C6569"/>
    <w:rsid w:val="006D003D"/>
    <w:rsid w:val="006D066F"/>
    <w:rsid w:val="006D07DB"/>
    <w:rsid w:val="006D0EAB"/>
    <w:rsid w:val="006D2D8C"/>
    <w:rsid w:val="006D3116"/>
    <w:rsid w:val="006D3937"/>
    <w:rsid w:val="006D405B"/>
    <w:rsid w:val="006D4868"/>
    <w:rsid w:val="006D6F6E"/>
    <w:rsid w:val="006D6FB4"/>
    <w:rsid w:val="006D7033"/>
    <w:rsid w:val="006D71A0"/>
    <w:rsid w:val="006E06F9"/>
    <w:rsid w:val="006E1EAD"/>
    <w:rsid w:val="006E2090"/>
    <w:rsid w:val="006E2A8E"/>
    <w:rsid w:val="006E3528"/>
    <w:rsid w:val="006E3566"/>
    <w:rsid w:val="006E3DF9"/>
    <w:rsid w:val="006E545C"/>
    <w:rsid w:val="006E61A4"/>
    <w:rsid w:val="006E769A"/>
    <w:rsid w:val="006F0134"/>
    <w:rsid w:val="006F27CA"/>
    <w:rsid w:val="006F2EF4"/>
    <w:rsid w:val="006F7BB5"/>
    <w:rsid w:val="00701625"/>
    <w:rsid w:val="0070281B"/>
    <w:rsid w:val="0070373A"/>
    <w:rsid w:val="00705889"/>
    <w:rsid w:val="007058B1"/>
    <w:rsid w:val="00706BFB"/>
    <w:rsid w:val="00707B91"/>
    <w:rsid w:val="00712004"/>
    <w:rsid w:val="00714324"/>
    <w:rsid w:val="007155B7"/>
    <w:rsid w:val="007170B6"/>
    <w:rsid w:val="007173C5"/>
    <w:rsid w:val="0071772C"/>
    <w:rsid w:val="00717FD0"/>
    <w:rsid w:val="007216AD"/>
    <w:rsid w:val="00723879"/>
    <w:rsid w:val="0072543E"/>
    <w:rsid w:val="00725763"/>
    <w:rsid w:val="00725CBC"/>
    <w:rsid w:val="0072606D"/>
    <w:rsid w:val="00726A21"/>
    <w:rsid w:val="00727108"/>
    <w:rsid w:val="00732213"/>
    <w:rsid w:val="007334A7"/>
    <w:rsid w:val="007335B1"/>
    <w:rsid w:val="00733845"/>
    <w:rsid w:val="007344D3"/>
    <w:rsid w:val="00734EC3"/>
    <w:rsid w:val="007376F5"/>
    <w:rsid w:val="00737B2A"/>
    <w:rsid w:val="007400F4"/>
    <w:rsid w:val="00744A69"/>
    <w:rsid w:val="00745CE1"/>
    <w:rsid w:val="00746474"/>
    <w:rsid w:val="007470B2"/>
    <w:rsid w:val="007505A2"/>
    <w:rsid w:val="00750C91"/>
    <w:rsid w:val="00751DEF"/>
    <w:rsid w:val="007534ED"/>
    <w:rsid w:val="00753866"/>
    <w:rsid w:val="00754570"/>
    <w:rsid w:val="00756132"/>
    <w:rsid w:val="00756619"/>
    <w:rsid w:val="00757329"/>
    <w:rsid w:val="00757B87"/>
    <w:rsid w:val="00760A1A"/>
    <w:rsid w:val="00760FD4"/>
    <w:rsid w:val="0076131D"/>
    <w:rsid w:val="007619C8"/>
    <w:rsid w:val="00761DF2"/>
    <w:rsid w:val="00763EBB"/>
    <w:rsid w:val="00764E72"/>
    <w:rsid w:val="00766CD6"/>
    <w:rsid w:val="007716C2"/>
    <w:rsid w:val="00771B81"/>
    <w:rsid w:val="00773544"/>
    <w:rsid w:val="0077440D"/>
    <w:rsid w:val="00774C48"/>
    <w:rsid w:val="00775426"/>
    <w:rsid w:val="007760B0"/>
    <w:rsid w:val="0078320D"/>
    <w:rsid w:val="007850AE"/>
    <w:rsid w:val="00785E54"/>
    <w:rsid w:val="007861F1"/>
    <w:rsid w:val="00787305"/>
    <w:rsid w:val="00787DC3"/>
    <w:rsid w:val="00790D92"/>
    <w:rsid w:val="00791D62"/>
    <w:rsid w:val="00797B69"/>
    <w:rsid w:val="007A3875"/>
    <w:rsid w:val="007A3895"/>
    <w:rsid w:val="007A5229"/>
    <w:rsid w:val="007A56C3"/>
    <w:rsid w:val="007A5877"/>
    <w:rsid w:val="007A5CD3"/>
    <w:rsid w:val="007A7A82"/>
    <w:rsid w:val="007A7DBD"/>
    <w:rsid w:val="007B07E7"/>
    <w:rsid w:val="007B6798"/>
    <w:rsid w:val="007C06B3"/>
    <w:rsid w:val="007C1089"/>
    <w:rsid w:val="007C168B"/>
    <w:rsid w:val="007C20FE"/>
    <w:rsid w:val="007C36E1"/>
    <w:rsid w:val="007C39A3"/>
    <w:rsid w:val="007C5A63"/>
    <w:rsid w:val="007C650B"/>
    <w:rsid w:val="007C66B2"/>
    <w:rsid w:val="007C6A2C"/>
    <w:rsid w:val="007C6D6A"/>
    <w:rsid w:val="007C75D0"/>
    <w:rsid w:val="007C7E01"/>
    <w:rsid w:val="007D130B"/>
    <w:rsid w:val="007D1D7A"/>
    <w:rsid w:val="007D23E7"/>
    <w:rsid w:val="007D26B9"/>
    <w:rsid w:val="007D385C"/>
    <w:rsid w:val="007D3CA3"/>
    <w:rsid w:val="007D4308"/>
    <w:rsid w:val="007D599D"/>
    <w:rsid w:val="007D6A8D"/>
    <w:rsid w:val="007E2619"/>
    <w:rsid w:val="007E5500"/>
    <w:rsid w:val="007E5BA2"/>
    <w:rsid w:val="007E5BED"/>
    <w:rsid w:val="007E67B8"/>
    <w:rsid w:val="007E76F0"/>
    <w:rsid w:val="007F29B8"/>
    <w:rsid w:val="007F7DA1"/>
    <w:rsid w:val="007F7FAB"/>
    <w:rsid w:val="00801099"/>
    <w:rsid w:val="00801AC2"/>
    <w:rsid w:val="00801BBA"/>
    <w:rsid w:val="00803F02"/>
    <w:rsid w:val="0081368C"/>
    <w:rsid w:val="00817146"/>
    <w:rsid w:val="00817205"/>
    <w:rsid w:val="008175D0"/>
    <w:rsid w:val="00817CFE"/>
    <w:rsid w:val="00820462"/>
    <w:rsid w:val="008207AA"/>
    <w:rsid w:val="00820A47"/>
    <w:rsid w:val="00821EC9"/>
    <w:rsid w:val="008222BF"/>
    <w:rsid w:val="00824132"/>
    <w:rsid w:val="00826348"/>
    <w:rsid w:val="00826B56"/>
    <w:rsid w:val="0082745D"/>
    <w:rsid w:val="00830AA9"/>
    <w:rsid w:val="00831AF6"/>
    <w:rsid w:val="00835503"/>
    <w:rsid w:val="00835E58"/>
    <w:rsid w:val="0084279F"/>
    <w:rsid w:val="008445AE"/>
    <w:rsid w:val="00844B7F"/>
    <w:rsid w:val="0084574E"/>
    <w:rsid w:val="008465E1"/>
    <w:rsid w:val="008506E7"/>
    <w:rsid w:val="00850DF4"/>
    <w:rsid w:val="00852778"/>
    <w:rsid w:val="00852787"/>
    <w:rsid w:val="00853221"/>
    <w:rsid w:val="00854EB5"/>
    <w:rsid w:val="00855321"/>
    <w:rsid w:val="00855F11"/>
    <w:rsid w:val="0085768F"/>
    <w:rsid w:val="00861196"/>
    <w:rsid w:val="008614E7"/>
    <w:rsid w:val="00861CEA"/>
    <w:rsid w:val="008657E8"/>
    <w:rsid w:val="008731CB"/>
    <w:rsid w:val="00875498"/>
    <w:rsid w:val="00876689"/>
    <w:rsid w:val="008768BC"/>
    <w:rsid w:val="00876E42"/>
    <w:rsid w:val="00877C06"/>
    <w:rsid w:val="00877C3C"/>
    <w:rsid w:val="0088113C"/>
    <w:rsid w:val="0088254E"/>
    <w:rsid w:val="00883D33"/>
    <w:rsid w:val="00887DD5"/>
    <w:rsid w:val="00890340"/>
    <w:rsid w:val="00890393"/>
    <w:rsid w:val="00890F6C"/>
    <w:rsid w:val="00892B89"/>
    <w:rsid w:val="00894C07"/>
    <w:rsid w:val="00894FBA"/>
    <w:rsid w:val="008953F9"/>
    <w:rsid w:val="00896079"/>
    <w:rsid w:val="00896BC3"/>
    <w:rsid w:val="008A2942"/>
    <w:rsid w:val="008A2D26"/>
    <w:rsid w:val="008A3C33"/>
    <w:rsid w:val="008A5299"/>
    <w:rsid w:val="008A553D"/>
    <w:rsid w:val="008A6E56"/>
    <w:rsid w:val="008A7344"/>
    <w:rsid w:val="008B1BB7"/>
    <w:rsid w:val="008B2A5F"/>
    <w:rsid w:val="008B2CC2"/>
    <w:rsid w:val="008B2CF5"/>
    <w:rsid w:val="008B373E"/>
    <w:rsid w:val="008B428F"/>
    <w:rsid w:val="008B470E"/>
    <w:rsid w:val="008B4F08"/>
    <w:rsid w:val="008B5D52"/>
    <w:rsid w:val="008B5EA1"/>
    <w:rsid w:val="008C0469"/>
    <w:rsid w:val="008C1A0C"/>
    <w:rsid w:val="008C279C"/>
    <w:rsid w:val="008C472C"/>
    <w:rsid w:val="008C4868"/>
    <w:rsid w:val="008C6EEB"/>
    <w:rsid w:val="008C7273"/>
    <w:rsid w:val="008C7C3A"/>
    <w:rsid w:val="008C7E41"/>
    <w:rsid w:val="008D1BBF"/>
    <w:rsid w:val="008D1C96"/>
    <w:rsid w:val="008D2B39"/>
    <w:rsid w:val="008D5108"/>
    <w:rsid w:val="008D6124"/>
    <w:rsid w:val="008E063D"/>
    <w:rsid w:val="008E1D69"/>
    <w:rsid w:val="008E2C43"/>
    <w:rsid w:val="008E2DF0"/>
    <w:rsid w:val="008E690A"/>
    <w:rsid w:val="008F240C"/>
    <w:rsid w:val="008F2EB9"/>
    <w:rsid w:val="008F2F52"/>
    <w:rsid w:val="008F5271"/>
    <w:rsid w:val="008F5594"/>
    <w:rsid w:val="008F6D27"/>
    <w:rsid w:val="008F77AB"/>
    <w:rsid w:val="009004FF"/>
    <w:rsid w:val="00901921"/>
    <w:rsid w:val="00904A22"/>
    <w:rsid w:val="0090574A"/>
    <w:rsid w:val="00905DCD"/>
    <w:rsid w:val="00907383"/>
    <w:rsid w:val="0091200E"/>
    <w:rsid w:val="00913111"/>
    <w:rsid w:val="00914959"/>
    <w:rsid w:val="0091500F"/>
    <w:rsid w:val="00917055"/>
    <w:rsid w:val="00921081"/>
    <w:rsid w:val="00921379"/>
    <w:rsid w:val="00921DFF"/>
    <w:rsid w:val="009234A1"/>
    <w:rsid w:val="009236DE"/>
    <w:rsid w:val="00925B62"/>
    <w:rsid w:val="00925C04"/>
    <w:rsid w:val="0092691D"/>
    <w:rsid w:val="009270D3"/>
    <w:rsid w:val="00927716"/>
    <w:rsid w:val="009279DB"/>
    <w:rsid w:val="00931AA5"/>
    <w:rsid w:val="00933AEC"/>
    <w:rsid w:val="00934DEA"/>
    <w:rsid w:val="00936049"/>
    <w:rsid w:val="0093705C"/>
    <w:rsid w:val="00937120"/>
    <w:rsid w:val="00940429"/>
    <w:rsid w:val="00943AD6"/>
    <w:rsid w:val="00944198"/>
    <w:rsid w:val="00947225"/>
    <w:rsid w:val="009501BD"/>
    <w:rsid w:val="009508FD"/>
    <w:rsid w:val="0095222B"/>
    <w:rsid w:val="00952235"/>
    <w:rsid w:val="0095280E"/>
    <w:rsid w:val="0095393F"/>
    <w:rsid w:val="009552D6"/>
    <w:rsid w:val="0095682B"/>
    <w:rsid w:val="00957F57"/>
    <w:rsid w:val="00962236"/>
    <w:rsid w:val="0096292D"/>
    <w:rsid w:val="00963DD3"/>
    <w:rsid w:val="00965A52"/>
    <w:rsid w:val="00965DCA"/>
    <w:rsid w:val="00966A83"/>
    <w:rsid w:val="009670CC"/>
    <w:rsid w:val="009700D9"/>
    <w:rsid w:val="00970FDE"/>
    <w:rsid w:val="00972CA8"/>
    <w:rsid w:val="00974C82"/>
    <w:rsid w:val="00976739"/>
    <w:rsid w:val="009843A6"/>
    <w:rsid w:val="00984930"/>
    <w:rsid w:val="00984D38"/>
    <w:rsid w:val="00987E95"/>
    <w:rsid w:val="00991B0F"/>
    <w:rsid w:val="00991D45"/>
    <w:rsid w:val="00993403"/>
    <w:rsid w:val="00994EE5"/>
    <w:rsid w:val="00995F87"/>
    <w:rsid w:val="00996C14"/>
    <w:rsid w:val="009972F0"/>
    <w:rsid w:val="009A1565"/>
    <w:rsid w:val="009A1D9B"/>
    <w:rsid w:val="009A45FC"/>
    <w:rsid w:val="009A4A39"/>
    <w:rsid w:val="009A737D"/>
    <w:rsid w:val="009A7BD2"/>
    <w:rsid w:val="009B0297"/>
    <w:rsid w:val="009B1D54"/>
    <w:rsid w:val="009B2E3C"/>
    <w:rsid w:val="009B38A3"/>
    <w:rsid w:val="009B4180"/>
    <w:rsid w:val="009B57B3"/>
    <w:rsid w:val="009B595C"/>
    <w:rsid w:val="009C03B7"/>
    <w:rsid w:val="009C1563"/>
    <w:rsid w:val="009C3E7C"/>
    <w:rsid w:val="009C572B"/>
    <w:rsid w:val="009C7DE4"/>
    <w:rsid w:val="009D1937"/>
    <w:rsid w:val="009D1B26"/>
    <w:rsid w:val="009D348C"/>
    <w:rsid w:val="009D3F19"/>
    <w:rsid w:val="009D63C3"/>
    <w:rsid w:val="009D7A03"/>
    <w:rsid w:val="009E2141"/>
    <w:rsid w:val="009E5B5D"/>
    <w:rsid w:val="009E6225"/>
    <w:rsid w:val="009E78F0"/>
    <w:rsid w:val="009F037B"/>
    <w:rsid w:val="009F1B39"/>
    <w:rsid w:val="009F2CAE"/>
    <w:rsid w:val="009F3E15"/>
    <w:rsid w:val="009F473A"/>
    <w:rsid w:val="009F50E9"/>
    <w:rsid w:val="009F5947"/>
    <w:rsid w:val="009F6A9E"/>
    <w:rsid w:val="00A01050"/>
    <w:rsid w:val="00A0188B"/>
    <w:rsid w:val="00A01B77"/>
    <w:rsid w:val="00A01D81"/>
    <w:rsid w:val="00A032CA"/>
    <w:rsid w:val="00A042F5"/>
    <w:rsid w:val="00A07B76"/>
    <w:rsid w:val="00A105F2"/>
    <w:rsid w:val="00A109CE"/>
    <w:rsid w:val="00A10BB0"/>
    <w:rsid w:val="00A13B4D"/>
    <w:rsid w:val="00A13EE5"/>
    <w:rsid w:val="00A14C84"/>
    <w:rsid w:val="00A16642"/>
    <w:rsid w:val="00A16906"/>
    <w:rsid w:val="00A2249B"/>
    <w:rsid w:val="00A22D7D"/>
    <w:rsid w:val="00A22DD2"/>
    <w:rsid w:val="00A230E8"/>
    <w:rsid w:val="00A2369E"/>
    <w:rsid w:val="00A2401B"/>
    <w:rsid w:val="00A2558F"/>
    <w:rsid w:val="00A26678"/>
    <w:rsid w:val="00A26D95"/>
    <w:rsid w:val="00A27606"/>
    <w:rsid w:val="00A31514"/>
    <w:rsid w:val="00A32314"/>
    <w:rsid w:val="00A332AB"/>
    <w:rsid w:val="00A33317"/>
    <w:rsid w:val="00A33F05"/>
    <w:rsid w:val="00A34250"/>
    <w:rsid w:val="00A362D5"/>
    <w:rsid w:val="00A37070"/>
    <w:rsid w:val="00A378E9"/>
    <w:rsid w:val="00A41348"/>
    <w:rsid w:val="00A41DA9"/>
    <w:rsid w:val="00A42B3A"/>
    <w:rsid w:val="00A455E1"/>
    <w:rsid w:val="00A47091"/>
    <w:rsid w:val="00A47384"/>
    <w:rsid w:val="00A473D6"/>
    <w:rsid w:val="00A47AE4"/>
    <w:rsid w:val="00A507B9"/>
    <w:rsid w:val="00A510A4"/>
    <w:rsid w:val="00A5159F"/>
    <w:rsid w:val="00A51A21"/>
    <w:rsid w:val="00A52364"/>
    <w:rsid w:val="00A5411E"/>
    <w:rsid w:val="00A558B2"/>
    <w:rsid w:val="00A55E95"/>
    <w:rsid w:val="00A6160D"/>
    <w:rsid w:val="00A62710"/>
    <w:rsid w:val="00A628EB"/>
    <w:rsid w:val="00A63FFF"/>
    <w:rsid w:val="00A655F9"/>
    <w:rsid w:val="00A6675A"/>
    <w:rsid w:val="00A70CB5"/>
    <w:rsid w:val="00A70E55"/>
    <w:rsid w:val="00A72149"/>
    <w:rsid w:val="00A73268"/>
    <w:rsid w:val="00A76DD4"/>
    <w:rsid w:val="00A76FDC"/>
    <w:rsid w:val="00A8286A"/>
    <w:rsid w:val="00A84D17"/>
    <w:rsid w:val="00A85CAA"/>
    <w:rsid w:val="00A86EB6"/>
    <w:rsid w:val="00A90986"/>
    <w:rsid w:val="00A91005"/>
    <w:rsid w:val="00A9179B"/>
    <w:rsid w:val="00A9182F"/>
    <w:rsid w:val="00A920D8"/>
    <w:rsid w:val="00A92C1F"/>
    <w:rsid w:val="00A9392A"/>
    <w:rsid w:val="00A93D9E"/>
    <w:rsid w:val="00A93E9D"/>
    <w:rsid w:val="00A96E6C"/>
    <w:rsid w:val="00A9738D"/>
    <w:rsid w:val="00AA1181"/>
    <w:rsid w:val="00AA4187"/>
    <w:rsid w:val="00AA4D24"/>
    <w:rsid w:val="00AA658A"/>
    <w:rsid w:val="00AA7B7F"/>
    <w:rsid w:val="00AB03E7"/>
    <w:rsid w:val="00AB3813"/>
    <w:rsid w:val="00AB5433"/>
    <w:rsid w:val="00AB5943"/>
    <w:rsid w:val="00AB5A15"/>
    <w:rsid w:val="00AB5B56"/>
    <w:rsid w:val="00AB62C9"/>
    <w:rsid w:val="00AB6D44"/>
    <w:rsid w:val="00AB7D43"/>
    <w:rsid w:val="00AC1FF7"/>
    <w:rsid w:val="00AC743A"/>
    <w:rsid w:val="00AD0D37"/>
    <w:rsid w:val="00AD167D"/>
    <w:rsid w:val="00AD1F20"/>
    <w:rsid w:val="00AD2CF6"/>
    <w:rsid w:val="00AD3D80"/>
    <w:rsid w:val="00AD57DF"/>
    <w:rsid w:val="00AD666F"/>
    <w:rsid w:val="00AD76AC"/>
    <w:rsid w:val="00AD76D9"/>
    <w:rsid w:val="00AD7F23"/>
    <w:rsid w:val="00AE00F0"/>
    <w:rsid w:val="00AE047C"/>
    <w:rsid w:val="00AE395D"/>
    <w:rsid w:val="00AE40A7"/>
    <w:rsid w:val="00AE42C9"/>
    <w:rsid w:val="00AE518B"/>
    <w:rsid w:val="00AE7B4D"/>
    <w:rsid w:val="00AE7EF4"/>
    <w:rsid w:val="00AF1373"/>
    <w:rsid w:val="00AF1E52"/>
    <w:rsid w:val="00AF2056"/>
    <w:rsid w:val="00AF2173"/>
    <w:rsid w:val="00AF3ED9"/>
    <w:rsid w:val="00AF4038"/>
    <w:rsid w:val="00AF4758"/>
    <w:rsid w:val="00AF5B0C"/>
    <w:rsid w:val="00AF6113"/>
    <w:rsid w:val="00AF6A8A"/>
    <w:rsid w:val="00AF7A37"/>
    <w:rsid w:val="00B013A8"/>
    <w:rsid w:val="00B01BF2"/>
    <w:rsid w:val="00B02130"/>
    <w:rsid w:val="00B02194"/>
    <w:rsid w:val="00B023AA"/>
    <w:rsid w:val="00B12AD5"/>
    <w:rsid w:val="00B13645"/>
    <w:rsid w:val="00B165A3"/>
    <w:rsid w:val="00B17C14"/>
    <w:rsid w:val="00B20AE9"/>
    <w:rsid w:val="00B20CA5"/>
    <w:rsid w:val="00B21128"/>
    <w:rsid w:val="00B221C8"/>
    <w:rsid w:val="00B228FA"/>
    <w:rsid w:val="00B23FE7"/>
    <w:rsid w:val="00B244BE"/>
    <w:rsid w:val="00B24B91"/>
    <w:rsid w:val="00B250E5"/>
    <w:rsid w:val="00B2655E"/>
    <w:rsid w:val="00B2665E"/>
    <w:rsid w:val="00B26A3D"/>
    <w:rsid w:val="00B274EA"/>
    <w:rsid w:val="00B278DC"/>
    <w:rsid w:val="00B3043E"/>
    <w:rsid w:val="00B31B6E"/>
    <w:rsid w:val="00B322DF"/>
    <w:rsid w:val="00B32B35"/>
    <w:rsid w:val="00B3323C"/>
    <w:rsid w:val="00B34069"/>
    <w:rsid w:val="00B35AA6"/>
    <w:rsid w:val="00B42D44"/>
    <w:rsid w:val="00B450F1"/>
    <w:rsid w:val="00B450FC"/>
    <w:rsid w:val="00B46F0E"/>
    <w:rsid w:val="00B51245"/>
    <w:rsid w:val="00B527EF"/>
    <w:rsid w:val="00B54B4A"/>
    <w:rsid w:val="00B5507F"/>
    <w:rsid w:val="00B55B38"/>
    <w:rsid w:val="00B564AC"/>
    <w:rsid w:val="00B56B28"/>
    <w:rsid w:val="00B5717D"/>
    <w:rsid w:val="00B610D1"/>
    <w:rsid w:val="00B62428"/>
    <w:rsid w:val="00B62C5C"/>
    <w:rsid w:val="00B632B1"/>
    <w:rsid w:val="00B63BA3"/>
    <w:rsid w:val="00B6485E"/>
    <w:rsid w:val="00B654C6"/>
    <w:rsid w:val="00B65657"/>
    <w:rsid w:val="00B66013"/>
    <w:rsid w:val="00B70E94"/>
    <w:rsid w:val="00B7141A"/>
    <w:rsid w:val="00B72BF3"/>
    <w:rsid w:val="00B768F1"/>
    <w:rsid w:val="00B804F7"/>
    <w:rsid w:val="00B82A29"/>
    <w:rsid w:val="00B82EAA"/>
    <w:rsid w:val="00B85B21"/>
    <w:rsid w:val="00B85DC9"/>
    <w:rsid w:val="00B87608"/>
    <w:rsid w:val="00B87627"/>
    <w:rsid w:val="00B876C9"/>
    <w:rsid w:val="00B913DD"/>
    <w:rsid w:val="00B91B2E"/>
    <w:rsid w:val="00B92511"/>
    <w:rsid w:val="00B928D4"/>
    <w:rsid w:val="00B93160"/>
    <w:rsid w:val="00B9493B"/>
    <w:rsid w:val="00B94BE1"/>
    <w:rsid w:val="00B972BB"/>
    <w:rsid w:val="00BA37C5"/>
    <w:rsid w:val="00BA39D9"/>
    <w:rsid w:val="00BA4ECB"/>
    <w:rsid w:val="00BA6101"/>
    <w:rsid w:val="00BA63FD"/>
    <w:rsid w:val="00BB0C57"/>
    <w:rsid w:val="00BB1008"/>
    <w:rsid w:val="00BB19F6"/>
    <w:rsid w:val="00BB20F7"/>
    <w:rsid w:val="00BB277B"/>
    <w:rsid w:val="00BB3115"/>
    <w:rsid w:val="00BB3930"/>
    <w:rsid w:val="00BB42C3"/>
    <w:rsid w:val="00BC029C"/>
    <w:rsid w:val="00BC2333"/>
    <w:rsid w:val="00BC3251"/>
    <w:rsid w:val="00BC3D8E"/>
    <w:rsid w:val="00BC76C2"/>
    <w:rsid w:val="00BD1FE2"/>
    <w:rsid w:val="00BD2623"/>
    <w:rsid w:val="00BD2825"/>
    <w:rsid w:val="00BD28C7"/>
    <w:rsid w:val="00BD5DB2"/>
    <w:rsid w:val="00BD5DF5"/>
    <w:rsid w:val="00BE1163"/>
    <w:rsid w:val="00BE3FB9"/>
    <w:rsid w:val="00BE5056"/>
    <w:rsid w:val="00BE620F"/>
    <w:rsid w:val="00BE691E"/>
    <w:rsid w:val="00BE7433"/>
    <w:rsid w:val="00BF2CA6"/>
    <w:rsid w:val="00BF42BE"/>
    <w:rsid w:val="00BF5ECD"/>
    <w:rsid w:val="00BF6522"/>
    <w:rsid w:val="00BF6EA6"/>
    <w:rsid w:val="00C00036"/>
    <w:rsid w:val="00C013C8"/>
    <w:rsid w:val="00C01E3A"/>
    <w:rsid w:val="00C04380"/>
    <w:rsid w:val="00C053CB"/>
    <w:rsid w:val="00C0627A"/>
    <w:rsid w:val="00C07130"/>
    <w:rsid w:val="00C07435"/>
    <w:rsid w:val="00C07CF5"/>
    <w:rsid w:val="00C07F43"/>
    <w:rsid w:val="00C1023D"/>
    <w:rsid w:val="00C1042A"/>
    <w:rsid w:val="00C11EF5"/>
    <w:rsid w:val="00C129AB"/>
    <w:rsid w:val="00C13ED8"/>
    <w:rsid w:val="00C15407"/>
    <w:rsid w:val="00C15530"/>
    <w:rsid w:val="00C16467"/>
    <w:rsid w:val="00C2136C"/>
    <w:rsid w:val="00C21488"/>
    <w:rsid w:val="00C24219"/>
    <w:rsid w:val="00C244BB"/>
    <w:rsid w:val="00C27EE7"/>
    <w:rsid w:val="00C300C5"/>
    <w:rsid w:val="00C30F9E"/>
    <w:rsid w:val="00C33A78"/>
    <w:rsid w:val="00C3581C"/>
    <w:rsid w:val="00C37323"/>
    <w:rsid w:val="00C375FE"/>
    <w:rsid w:val="00C424DE"/>
    <w:rsid w:val="00C47A3B"/>
    <w:rsid w:val="00C50C30"/>
    <w:rsid w:val="00C50F0F"/>
    <w:rsid w:val="00C5181B"/>
    <w:rsid w:val="00C525C1"/>
    <w:rsid w:val="00C53A31"/>
    <w:rsid w:val="00C57139"/>
    <w:rsid w:val="00C6134A"/>
    <w:rsid w:val="00C64713"/>
    <w:rsid w:val="00C66850"/>
    <w:rsid w:val="00C675DF"/>
    <w:rsid w:val="00C7049E"/>
    <w:rsid w:val="00C706EB"/>
    <w:rsid w:val="00C70708"/>
    <w:rsid w:val="00C70EF6"/>
    <w:rsid w:val="00C710D4"/>
    <w:rsid w:val="00C73A4F"/>
    <w:rsid w:val="00C806F7"/>
    <w:rsid w:val="00C8130D"/>
    <w:rsid w:val="00C816BA"/>
    <w:rsid w:val="00C82446"/>
    <w:rsid w:val="00C8493C"/>
    <w:rsid w:val="00C84B8D"/>
    <w:rsid w:val="00C86117"/>
    <w:rsid w:val="00C87A28"/>
    <w:rsid w:val="00C90E33"/>
    <w:rsid w:val="00C9125B"/>
    <w:rsid w:val="00C91C5D"/>
    <w:rsid w:val="00C91C81"/>
    <w:rsid w:val="00C92694"/>
    <w:rsid w:val="00C9282A"/>
    <w:rsid w:val="00C932E2"/>
    <w:rsid w:val="00C93745"/>
    <w:rsid w:val="00C95EFA"/>
    <w:rsid w:val="00C97245"/>
    <w:rsid w:val="00CA006C"/>
    <w:rsid w:val="00CA18C7"/>
    <w:rsid w:val="00CA249B"/>
    <w:rsid w:val="00CA2CDD"/>
    <w:rsid w:val="00CA3E46"/>
    <w:rsid w:val="00CA6230"/>
    <w:rsid w:val="00CA6238"/>
    <w:rsid w:val="00CA6B65"/>
    <w:rsid w:val="00CA7A20"/>
    <w:rsid w:val="00CB0CB7"/>
    <w:rsid w:val="00CB3425"/>
    <w:rsid w:val="00CB560C"/>
    <w:rsid w:val="00CB7D21"/>
    <w:rsid w:val="00CC03EC"/>
    <w:rsid w:val="00CC1401"/>
    <w:rsid w:val="00CC1EEF"/>
    <w:rsid w:val="00CC35B3"/>
    <w:rsid w:val="00CC5E71"/>
    <w:rsid w:val="00CC607D"/>
    <w:rsid w:val="00CC7A7A"/>
    <w:rsid w:val="00CD1DB8"/>
    <w:rsid w:val="00CD2947"/>
    <w:rsid w:val="00CD335E"/>
    <w:rsid w:val="00CD4821"/>
    <w:rsid w:val="00CD51C9"/>
    <w:rsid w:val="00CD6C1D"/>
    <w:rsid w:val="00CD7086"/>
    <w:rsid w:val="00CE0104"/>
    <w:rsid w:val="00CE2C97"/>
    <w:rsid w:val="00CE32E9"/>
    <w:rsid w:val="00CE3A16"/>
    <w:rsid w:val="00CE5C86"/>
    <w:rsid w:val="00CE5D35"/>
    <w:rsid w:val="00CE66F3"/>
    <w:rsid w:val="00CF1965"/>
    <w:rsid w:val="00CF2CA7"/>
    <w:rsid w:val="00CF3009"/>
    <w:rsid w:val="00CF3091"/>
    <w:rsid w:val="00CF33CE"/>
    <w:rsid w:val="00CF5C37"/>
    <w:rsid w:val="00CF5D30"/>
    <w:rsid w:val="00CF787A"/>
    <w:rsid w:val="00D00218"/>
    <w:rsid w:val="00D02C5D"/>
    <w:rsid w:val="00D04051"/>
    <w:rsid w:val="00D04323"/>
    <w:rsid w:val="00D06265"/>
    <w:rsid w:val="00D06DA6"/>
    <w:rsid w:val="00D06EA7"/>
    <w:rsid w:val="00D0788F"/>
    <w:rsid w:val="00D07A83"/>
    <w:rsid w:val="00D10563"/>
    <w:rsid w:val="00D10F6C"/>
    <w:rsid w:val="00D1151D"/>
    <w:rsid w:val="00D1261A"/>
    <w:rsid w:val="00D133CE"/>
    <w:rsid w:val="00D1554E"/>
    <w:rsid w:val="00D15A86"/>
    <w:rsid w:val="00D16A8B"/>
    <w:rsid w:val="00D206C6"/>
    <w:rsid w:val="00D24BD5"/>
    <w:rsid w:val="00D2702C"/>
    <w:rsid w:val="00D27B24"/>
    <w:rsid w:val="00D27D15"/>
    <w:rsid w:val="00D304B2"/>
    <w:rsid w:val="00D3149A"/>
    <w:rsid w:val="00D31C40"/>
    <w:rsid w:val="00D3219E"/>
    <w:rsid w:val="00D329DD"/>
    <w:rsid w:val="00D32B1E"/>
    <w:rsid w:val="00D33087"/>
    <w:rsid w:val="00D34A7F"/>
    <w:rsid w:val="00D35BFF"/>
    <w:rsid w:val="00D3605F"/>
    <w:rsid w:val="00D36B29"/>
    <w:rsid w:val="00D36C15"/>
    <w:rsid w:val="00D37330"/>
    <w:rsid w:val="00D4010E"/>
    <w:rsid w:val="00D40E6A"/>
    <w:rsid w:val="00D4111F"/>
    <w:rsid w:val="00D4341A"/>
    <w:rsid w:val="00D441A7"/>
    <w:rsid w:val="00D454EB"/>
    <w:rsid w:val="00D4565D"/>
    <w:rsid w:val="00D47DED"/>
    <w:rsid w:val="00D504A0"/>
    <w:rsid w:val="00D52594"/>
    <w:rsid w:val="00D52850"/>
    <w:rsid w:val="00D52B64"/>
    <w:rsid w:val="00D540E4"/>
    <w:rsid w:val="00D541ED"/>
    <w:rsid w:val="00D5445B"/>
    <w:rsid w:val="00D56E31"/>
    <w:rsid w:val="00D609A9"/>
    <w:rsid w:val="00D62D02"/>
    <w:rsid w:val="00D63C98"/>
    <w:rsid w:val="00D641B1"/>
    <w:rsid w:val="00D642A0"/>
    <w:rsid w:val="00D645A7"/>
    <w:rsid w:val="00D64858"/>
    <w:rsid w:val="00D6729E"/>
    <w:rsid w:val="00D7018B"/>
    <w:rsid w:val="00D71DE9"/>
    <w:rsid w:val="00D721F1"/>
    <w:rsid w:val="00D75127"/>
    <w:rsid w:val="00D75F4A"/>
    <w:rsid w:val="00D767E7"/>
    <w:rsid w:val="00D774B8"/>
    <w:rsid w:val="00D77506"/>
    <w:rsid w:val="00D84E8C"/>
    <w:rsid w:val="00D85F64"/>
    <w:rsid w:val="00D86538"/>
    <w:rsid w:val="00D86BE3"/>
    <w:rsid w:val="00D872D2"/>
    <w:rsid w:val="00D900BF"/>
    <w:rsid w:val="00D9340F"/>
    <w:rsid w:val="00D940CD"/>
    <w:rsid w:val="00D955EF"/>
    <w:rsid w:val="00D964B0"/>
    <w:rsid w:val="00D971DB"/>
    <w:rsid w:val="00DA12E4"/>
    <w:rsid w:val="00DA744A"/>
    <w:rsid w:val="00DB0DEE"/>
    <w:rsid w:val="00DB1C80"/>
    <w:rsid w:val="00DB1E73"/>
    <w:rsid w:val="00DB1F64"/>
    <w:rsid w:val="00DB2B66"/>
    <w:rsid w:val="00DB5821"/>
    <w:rsid w:val="00DB62FF"/>
    <w:rsid w:val="00DB6E4A"/>
    <w:rsid w:val="00DC07B3"/>
    <w:rsid w:val="00DC10B8"/>
    <w:rsid w:val="00DC1A31"/>
    <w:rsid w:val="00DC2871"/>
    <w:rsid w:val="00DC2A5D"/>
    <w:rsid w:val="00DC58A5"/>
    <w:rsid w:val="00DC74EC"/>
    <w:rsid w:val="00DC7D72"/>
    <w:rsid w:val="00DD266B"/>
    <w:rsid w:val="00DD2E50"/>
    <w:rsid w:val="00DD68D0"/>
    <w:rsid w:val="00DD7A62"/>
    <w:rsid w:val="00DE1389"/>
    <w:rsid w:val="00DE350F"/>
    <w:rsid w:val="00DE7707"/>
    <w:rsid w:val="00DF0C33"/>
    <w:rsid w:val="00DF18C1"/>
    <w:rsid w:val="00DF2741"/>
    <w:rsid w:val="00DF2EF5"/>
    <w:rsid w:val="00DF3B9B"/>
    <w:rsid w:val="00DF416E"/>
    <w:rsid w:val="00DF4916"/>
    <w:rsid w:val="00DF4CD9"/>
    <w:rsid w:val="00DF536F"/>
    <w:rsid w:val="00DF79D8"/>
    <w:rsid w:val="00E01047"/>
    <w:rsid w:val="00E0129F"/>
    <w:rsid w:val="00E02322"/>
    <w:rsid w:val="00E02C08"/>
    <w:rsid w:val="00E05DA2"/>
    <w:rsid w:val="00E06FC5"/>
    <w:rsid w:val="00E07D3C"/>
    <w:rsid w:val="00E114FC"/>
    <w:rsid w:val="00E116BF"/>
    <w:rsid w:val="00E12F96"/>
    <w:rsid w:val="00E13D3B"/>
    <w:rsid w:val="00E13EB2"/>
    <w:rsid w:val="00E14933"/>
    <w:rsid w:val="00E15918"/>
    <w:rsid w:val="00E16D1F"/>
    <w:rsid w:val="00E1778A"/>
    <w:rsid w:val="00E20941"/>
    <w:rsid w:val="00E2122B"/>
    <w:rsid w:val="00E2166D"/>
    <w:rsid w:val="00E21792"/>
    <w:rsid w:val="00E227CD"/>
    <w:rsid w:val="00E2311B"/>
    <w:rsid w:val="00E24FE7"/>
    <w:rsid w:val="00E35D37"/>
    <w:rsid w:val="00E42643"/>
    <w:rsid w:val="00E428E9"/>
    <w:rsid w:val="00E43809"/>
    <w:rsid w:val="00E43E30"/>
    <w:rsid w:val="00E4479A"/>
    <w:rsid w:val="00E45D0B"/>
    <w:rsid w:val="00E45D5B"/>
    <w:rsid w:val="00E47832"/>
    <w:rsid w:val="00E5440D"/>
    <w:rsid w:val="00E55321"/>
    <w:rsid w:val="00E564EA"/>
    <w:rsid w:val="00E56934"/>
    <w:rsid w:val="00E56DEA"/>
    <w:rsid w:val="00E57E4C"/>
    <w:rsid w:val="00E610E6"/>
    <w:rsid w:val="00E614A7"/>
    <w:rsid w:val="00E63772"/>
    <w:rsid w:val="00E6403C"/>
    <w:rsid w:val="00E6423E"/>
    <w:rsid w:val="00E64531"/>
    <w:rsid w:val="00E64803"/>
    <w:rsid w:val="00E6535D"/>
    <w:rsid w:val="00E660E5"/>
    <w:rsid w:val="00E661C2"/>
    <w:rsid w:val="00E665BC"/>
    <w:rsid w:val="00E67B94"/>
    <w:rsid w:val="00E727F1"/>
    <w:rsid w:val="00E73BCD"/>
    <w:rsid w:val="00E74C28"/>
    <w:rsid w:val="00E74CEE"/>
    <w:rsid w:val="00E75355"/>
    <w:rsid w:val="00E75B73"/>
    <w:rsid w:val="00E76365"/>
    <w:rsid w:val="00E77198"/>
    <w:rsid w:val="00E772EC"/>
    <w:rsid w:val="00E77B14"/>
    <w:rsid w:val="00E808F8"/>
    <w:rsid w:val="00E81DE3"/>
    <w:rsid w:val="00E84DCD"/>
    <w:rsid w:val="00E84E83"/>
    <w:rsid w:val="00E8595A"/>
    <w:rsid w:val="00E8767C"/>
    <w:rsid w:val="00E87F75"/>
    <w:rsid w:val="00E90169"/>
    <w:rsid w:val="00E93ACC"/>
    <w:rsid w:val="00E94907"/>
    <w:rsid w:val="00E96E6F"/>
    <w:rsid w:val="00EA0783"/>
    <w:rsid w:val="00EA1183"/>
    <w:rsid w:val="00EA1819"/>
    <w:rsid w:val="00EA46CB"/>
    <w:rsid w:val="00EB07A1"/>
    <w:rsid w:val="00EB11A1"/>
    <w:rsid w:val="00EB2988"/>
    <w:rsid w:val="00EB4079"/>
    <w:rsid w:val="00EB50F3"/>
    <w:rsid w:val="00EB662C"/>
    <w:rsid w:val="00EB7352"/>
    <w:rsid w:val="00EC16F8"/>
    <w:rsid w:val="00EC20C4"/>
    <w:rsid w:val="00EC4FC4"/>
    <w:rsid w:val="00EC5472"/>
    <w:rsid w:val="00EC5E9E"/>
    <w:rsid w:val="00EC61BA"/>
    <w:rsid w:val="00EC728A"/>
    <w:rsid w:val="00ED02F7"/>
    <w:rsid w:val="00ED04A6"/>
    <w:rsid w:val="00ED29CC"/>
    <w:rsid w:val="00ED325B"/>
    <w:rsid w:val="00ED42BB"/>
    <w:rsid w:val="00ED5C2B"/>
    <w:rsid w:val="00ED6358"/>
    <w:rsid w:val="00ED6548"/>
    <w:rsid w:val="00ED6C9C"/>
    <w:rsid w:val="00ED7E24"/>
    <w:rsid w:val="00EE069F"/>
    <w:rsid w:val="00EE3214"/>
    <w:rsid w:val="00EE3ECA"/>
    <w:rsid w:val="00EE3FA1"/>
    <w:rsid w:val="00EE4787"/>
    <w:rsid w:val="00EE52C5"/>
    <w:rsid w:val="00EE6C50"/>
    <w:rsid w:val="00EE6E63"/>
    <w:rsid w:val="00EF0393"/>
    <w:rsid w:val="00EF14FA"/>
    <w:rsid w:val="00EF2619"/>
    <w:rsid w:val="00EF275F"/>
    <w:rsid w:val="00EF50B9"/>
    <w:rsid w:val="00EF66D0"/>
    <w:rsid w:val="00EF7822"/>
    <w:rsid w:val="00F004ED"/>
    <w:rsid w:val="00F0132C"/>
    <w:rsid w:val="00F037DF"/>
    <w:rsid w:val="00F03B6D"/>
    <w:rsid w:val="00F057A0"/>
    <w:rsid w:val="00F05AF2"/>
    <w:rsid w:val="00F07F04"/>
    <w:rsid w:val="00F107AE"/>
    <w:rsid w:val="00F11E66"/>
    <w:rsid w:val="00F1242C"/>
    <w:rsid w:val="00F12C83"/>
    <w:rsid w:val="00F12D02"/>
    <w:rsid w:val="00F154C7"/>
    <w:rsid w:val="00F156CE"/>
    <w:rsid w:val="00F15815"/>
    <w:rsid w:val="00F21066"/>
    <w:rsid w:val="00F2281B"/>
    <w:rsid w:val="00F22F48"/>
    <w:rsid w:val="00F22FE6"/>
    <w:rsid w:val="00F25D51"/>
    <w:rsid w:val="00F26E30"/>
    <w:rsid w:val="00F27CE5"/>
    <w:rsid w:val="00F3025C"/>
    <w:rsid w:val="00F3076B"/>
    <w:rsid w:val="00F31740"/>
    <w:rsid w:val="00F3340A"/>
    <w:rsid w:val="00F3388B"/>
    <w:rsid w:val="00F358E6"/>
    <w:rsid w:val="00F36368"/>
    <w:rsid w:val="00F37343"/>
    <w:rsid w:val="00F37E23"/>
    <w:rsid w:val="00F4024A"/>
    <w:rsid w:val="00F44BD0"/>
    <w:rsid w:val="00F4511C"/>
    <w:rsid w:val="00F45659"/>
    <w:rsid w:val="00F4569B"/>
    <w:rsid w:val="00F4596E"/>
    <w:rsid w:val="00F45C87"/>
    <w:rsid w:val="00F45DC6"/>
    <w:rsid w:val="00F47984"/>
    <w:rsid w:val="00F50973"/>
    <w:rsid w:val="00F52A8D"/>
    <w:rsid w:val="00F56B4D"/>
    <w:rsid w:val="00F57DD0"/>
    <w:rsid w:val="00F606F1"/>
    <w:rsid w:val="00F60EFC"/>
    <w:rsid w:val="00F615B2"/>
    <w:rsid w:val="00F61BBF"/>
    <w:rsid w:val="00F6278C"/>
    <w:rsid w:val="00F648FD"/>
    <w:rsid w:val="00F65F64"/>
    <w:rsid w:val="00F705ED"/>
    <w:rsid w:val="00F70643"/>
    <w:rsid w:val="00F706A8"/>
    <w:rsid w:val="00F7082A"/>
    <w:rsid w:val="00F7277D"/>
    <w:rsid w:val="00F73DE9"/>
    <w:rsid w:val="00F751E0"/>
    <w:rsid w:val="00F75A2E"/>
    <w:rsid w:val="00F76919"/>
    <w:rsid w:val="00F80CF4"/>
    <w:rsid w:val="00F812E1"/>
    <w:rsid w:val="00F81A64"/>
    <w:rsid w:val="00F832D7"/>
    <w:rsid w:val="00F8429A"/>
    <w:rsid w:val="00F85356"/>
    <w:rsid w:val="00F85B6F"/>
    <w:rsid w:val="00F85E97"/>
    <w:rsid w:val="00F86236"/>
    <w:rsid w:val="00F90602"/>
    <w:rsid w:val="00F91226"/>
    <w:rsid w:val="00F91B31"/>
    <w:rsid w:val="00F937B9"/>
    <w:rsid w:val="00F95BF4"/>
    <w:rsid w:val="00F96204"/>
    <w:rsid w:val="00F970D2"/>
    <w:rsid w:val="00F97DE2"/>
    <w:rsid w:val="00FA2992"/>
    <w:rsid w:val="00FA2AFA"/>
    <w:rsid w:val="00FA4CFA"/>
    <w:rsid w:val="00FA4DC7"/>
    <w:rsid w:val="00FA67F1"/>
    <w:rsid w:val="00FA6862"/>
    <w:rsid w:val="00FB1162"/>
    <w:rsid w:val="00FB12D1"/>
    <w:rsid w:val="00FB186B"/>
    <w:rsid w:val="00FB1E1B"/>
    <w:rsid w:val="00FB1F76"/>
    <w:rsid w:val="00FB5889"/>
    <w:rsid w:val="00FC31D0"/>
    <w:rsid w:val="00FC346A"/>
    <w:rsid w:val="00FC4E29"/>
    <w:rsid w:val="00FC5CF3"/>
    <w:rsid w:val="00FC66D2"/>
    <w:rsid w:val="00FC6AE4"/>
    <w:rsid w:val="00FC7F69"/>
    <w:rsid w:val="00FC7F99"/>
    <w:rsid w:val="00FD00A0"/>
    <w:rsid w:val="00FD115F"/>
    <w:rsid w:val="00FD48BA"/>
    <w:rsid w:val="00FD56CE"/>
    <w:rsid w:val="00FD5C28"/>
    <w:rsid w:val="00FD7D95"/>
    <w:rsid w:val="00FE02C8"/>
    <w:rsid w:val="00FE0D5B"/>
    <w:rsid w:val="00FE158D"/>
    <w:rsid w:val="00FE1F89"/>
    <w:rsid w:val="00FE27B3"/>
    <w:rsid w:val="00FE4465"/>
    <w:rsid w:val="00FE5453"/>
    <w:rsid w:val="00FF07A5"/>
    <w:rsid w:val="00FF0D1B"/>
    <w:rsid w:val="00FF1369"/>
    <w:rsid w:val="00FF1E8A"/>
    <w:rsid w:val="00FF55A0"/>
    <w:rsid w:val="00FF5DBC"/>
    <w:rsid w:val="00FF7C89"/>
  </w:rsids>
  <m:mathPr>
    <m:mathFont m:val="Cambria Math"/>
    <m:brkBin m:val="before"/>
    <m:brkBinSub m:val="--"/>
    <m:smallFrac m:val="0"/>
    <m:dispDef/>
    <m:lMargin m:val="0"/>
    <m:rMargin m:val="0"/>
    <m:defJc m:val="centerGroup"/>
    <m:wrapIndent m:val="1440"/>
    <m:intLim m:val="subSup"/>
    <m:naryLim m:val="undOvr"/>
  </m:mathPr>
  <w:themeFontLang w:val="pt-B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42904E"/>
  <w15:chartTrackingRefBased/>
  <w15:docId w15:val="{777ED223-2C01-46C1-9D59-84B762F2AC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E769A"/>
    <w:pPr>
      <w:spacing w:line="360" w:lineRule="auto"/>
      <w:jc w:val="both"/>
    </w:pPr>
    <w:rPr>
      <w:rFonts w:ascii="Times New Roman" w:hAnsi="Times New Roman"/>
      <w:sz w:val="24"/>
      <w:lang w:val="es-PE"/>
    </w:rPr>
  </w:style>
  <w:style w:type="paragraph" w:styleId="Ttulo1">
    <w:name w:val="heading 1"/>
    <w:basedOn w:val="Normal"/>
    <w:next w:val="Normal"/>
    <w:link w:val="Ttulo1Car"/>
    <w:uiPriority w:val="9"/>
    <w:qFormat/>
    <w:rsid w:val="00921379"/>
    <w:pPr>
      <w:keepNext/>
      <w:keepLines/>
      <w:numPr>
        <w:numId w:val="1"/>
      </w:numPr>
      <w:spacing w:before="360" w:after="240"/>
      <w:jc w:val="center"/>
      <w:outlineLvl w:val="0"/>
    </w:pPr>
    <w:rPr>
      <w:rFonts w:eastAsiaTheme="majorEastAsia" w:cs="Arial"/>
      <w:b/>
      <w:bCs/>
      <w:smallCaps/>
      <w:color w:val="000000"/>
    </w:rPr>
  </w:style>
  <w:style w:type="paragraph" w:styleId="Ttulo2">
    <w:name w:val="heading 2"/>
    <w:basedOn w:val="Normal"/>
    <w:next w:val="Normal"/>
    <w:link w:val="Ttulo2Car"/>
    <w:autoRedefine/>
    <w:uiPriority w:val="9"/>
    <w:unhideWhenUsed/>
    <w:qFormat/>
    <w:rsid w:val="006E769A"/>
    <w:pPr>
      <w:keepNext/>
      <w:numPr>
        <w:ilvl w:val="1"/>
        <w:numId w:val="1"/>
      </w:numPr>
      <w:spacing w:before="240" w:after="120"/>
      <w:outlineLvl w:val="1"/>
    </w:pPr>
    <w:rPr>
      <w:rFonts w:eastAsiaTheme="majorEastAsia" w:cstheme="majorBidi"/>
      <w:b/>
      <w:bCs/>
      <w:caps/>
      <w:color w:val="000000" w:themeColor="text1"/>
      <w:szCs w:val="28"/>
      <w:lang w:val="es-MX"/>
    </w:rPr>
  </w:style>
  <w:style w:type="paragraph" w:styleId="Ttulo3">
    <w:name w:val="heading 3"/>
    <w:basedOn w:val="Normal"/>
    <w:next w:val="Normal"/>
    <w:link w:val="Ttulo3Car"/>
    <w:autoRedefine/>
    <w:uiPriority w:val="9"/>
    <w:unhideWhenUsed/>
    <w:qFormat/>
    <w:rsid w:val="007534ED"/>
    <w:pPr>
      <w:keepNext/>
      <w:keepLines/>
      <w:numPr>
        <w:ilvl w:val="2"/>
        <w:numId w:val="1"/>
      </w:numPr>
      <w:spacing w:before="200" w:after="100"/>
      <w:outlineLvl w:val="2"/>
    </w:pPr>
    <w:rPr>
      <w:rFonts w:eastAsiaTheme="majorEastAsia" w:cstheme="majorBidi"/>
      <w:b/>
      <w:bCs/>
      <w:smallCaps/>
      <w:color w:val="000000" w:themeColor="text1"/>
      <w:lang w:val="es-MX"/>
    </w:rPr>
  </w:style>
  <w:style w:type="paragraph" w:styleId="Ttulo4">
    <w:name w:val="heading 4"/>
    <w:basedOn w:val="Normal"/>
    <w:next w:val="Normal"/>
    <w:link w:val="Ttulo4Car"/>
    <w:uiPriority w:val="9"/>
    <w:unhideWhenUsed/>
    <w:qFormat/>
    <w:rsid w:val="00C053CB"/>
    <w:pPr>
      <w:keepNext/>
      <w:numPr>
        <w:ilvl w:val="3"/>
        <w:numId w:val="1"/>
      </w:numPr>
      <w:spacing w:before="200" w:after="100"/>
      <w:ind w:left="862" w:hanging="862"/>
      <w:outlineLvl w:val="3"/>
    </w:pPr>
    <w:rPr>
      <w:rFonts w:eastAsiaTheme="majorEastAsia" w:cstheme="majorBidi"/>
      <w:b/>
      <w:bCs/>
      <w:iCs/>
      <w:color w:val="000000" w:themeColor="text1"/>
    </w:rPr>
  </w:style>
  <w:style w:type="paragraph" w:styleId="Ttulo5">
    <w:name w:val="heading 5"/>
    <w:basedOn w:val="Normal"/>
    <w:next w:val="Normal"/>
    <w:link w:val="Ttulo5Car"/>
    <w:uiPriority w:val="9"/>
    <w:unhideWhenUsed/>
    <w:qFormat/>
    <w:rsid w:val="004821CC"/>
    <w:pPr>
      <w:keepNext/>
      <w:keepLines/>
      <w:numPr>
        <w:ilvl w:val="4"/>
        <w:numId w:val="1"/>
      </w:numPr>
      <w:spacing w:before="200" w:after="0"/>
      <w:outlineLvl w:val="4"/>
    </w:pPr>
    <w:rPr>
      <w:rFonts w:eastAsiaTheme="majorEastAsia" w:cstheme="majorBidi"/>
      <w:b/>
      <w:i/>
      <w:color w:val="252525" w:themeColor="text2" w:themeShade="BF"/>
    </w:rPr>
  </w:style>
  <w:style w:type="paragraph" w:styleId="Ttulo6">
    <w:name w:val="heading 6"/>
    <w:basedOn w:val="Normal"/>
    <w:next w:val="Normal"/>
    <w:link w:val="Ttulo6Car"/>
    <w:uiPriority w:val="9"/>
    <w:unhideWhenUsed/>
    <w:qFormat/>
    <w:pPr>
      <w:keepNext/>
      <w:keepLines/>
      <w:numPr>
        <w:ilvl w:val="5"/>
        <w:numId w:val="1"/>
      </w:numPr>
      <w:spacing w:before="200" w:after="0"/>
      <w:outlineLvl w:val="5"/>
    </w:pPr>
    <w:rPr>
      <w:rFonts w:asciiTheme="majorHAnsi" w:eastAsiaTheme="majorEastAsia" w:hAnsiTheme="majorHAnsi" w:cstheme="majorBidi"/>
      <w:i/>
      <w:iCs/>
      <w:color w:val="252525" w:themeColor="text2" w:themeShade="BF"/>
    </w:rPr>
  </w:style>
  <w:style w:type="paragraph" w:styleId="Ttulo7">
    <w:name w:val="heading 7"/>
    <w:basedOn w:val="Normal"/>
    <w:next w:val="Normal"/>
    <w:link w:val="Ttulo7Car"/>
    <w:uiPriority w:val="9"/>
    <w:unhideWhenUsed/>
    <w:qFormat/>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unhideWhenUsed/>
    <w:qFormat/>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link w:val="TtuloCar"/>
    <w:uiPriority w:val="10"/>
    <w:qFormat/>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tuloCar">
    <w:name w:val="Título Car"/>
    <w:basedOn w:val="Fuentedeprrafopredeter"/>
    <w:link w:val="Ttulo"/>
    <w:uiPriority w:val="10"/>
    <w:rPr>
      <w:rFonts w:asciiTheme="majorHAnsi" w:eastAsiaTheme="majorEastAsia" w:hAnsiTheme="majorHAnsi" w:cstheme="majorBidi"/>
      <w:color w:val="000000" w:themeColor="text1"/>
      <w:sz w:val="56"/>
      <w:szCs w:val="56"/>
    </w:rPr>
  </w:style>
  <w:style w:type="paragraph" w:styleId="Subttulo">
    <w:name w:val="Subtitle"/>
    <w:basedOn w:val="Normal"/>
    <w:next w:val="Normal"/>
    <w:link w:val="SubttuloCar"/>
    <w:uiPriority w:val="11"/>
    <w:qFormat/>
    <w:pPr>
      <w:numPr>
        <w:ilvl w:val="1"/>
      </w:numPr>
    </w:pPr>
    <w:rPr>
      <w:color w:val="5A5A5A" w:themeColor="text1" w:themeTint="A5"/>
      <w:spacing w:val="10"/>
    </w:rPr>
  </w:style>
  <w:style w:type="character" w:customStyle="1" w:styleId="SubttuloCar">
    <w:name w:val="Subtítulo Car"/>
    <w:basedOn w:val="Fuentedeprrafopredeter"/>
    <w:link w:val="Subttulo"/>
    <w:uiPriority w:val="11"/>
    <w:rPr>
      <w:color w:val="5A5A5A" w:themeColor="text1" w:themeTint="A5"/>
      <w:spacing w:val="10"/>
    </w:rPr>
  </w:style>
  <w:style w:type="character" w:customStyle="1" w:styleId="Ttulo1Car">
    <w:name w:val="Título 1 Car"/>
    <w:basedOn w:val="Fuentedeprrafopredeter"/>
    <w:link w:val="Ttulo1"/>
    <w:uiPriority w:val="9"/>
    <w:rsid w:val="00921379"/>
    <w:rPr>
      <w:rFonts w:ascii="Times New Roman" w:eastAsiaTheme="majorEastAsia" w:hAnsi="Times New Roman" w:cs="Arial"/>
      <w:b/>
      <w:bCs/>
      <w:smallCaps/>
      <w:color w:val="000000"/>
      <w:sz w:val="24"/>
      <w:lang w:val="es-PE"/>
    </w:rPr>
  </w:style>
  <w:style w:type="character" w:customStyle="1" w:styleId="Ttulo2Car">
    <w:name w:val="Título 2 Car"/>
    <w:basedOn w:val="Fuentedeprrafopredeter"/>
    <w:link w:val="Ttulo2"/>
    <w:uiPriority w:val="9"/>
    <w:rsid w:val="006E769A"/>
    <w:rPr>
      <w:rFonts w:ascii="Times New Roman" w:eastAsiaTheme="majorEastAsia" w:hAnsi="Times New Roman" w:cstheme="majorBidi"/>
      <w:b/>
      <w:bCs/>
      <w:caps/>
      <w:color w:val="000000" w:themeColor="text1"/>
      <w:sz w:val="24"/>
      <w:szCs w:val="28"/>
      <w:lang w:val="es-MX"/>
    </w:rPr>
  </w:style>
  <w:style w:type="character" w:customStyle="1" w:styleId="Ttulo3Car">
    <w:name w:val="Título 3 Car"/>
    <w:basedOn w:val="Fuentedeprrafopredeter"/>
    <w:link w:val="Ttulo3"/>
    <w:uiPriority w:val="9"/>
    <w:rsid w:val="007534ED"/>
    <w:rPr>
      <w:rFonts w:ascii="Times New Roman" w:eastAsiaTheme="majorEastAsia" w:hAnsi="Times New Roman" w:cstheme="majorBidi"/>
      <w:b/>
      <w:bCs/>
      <w:smallCaps/>
      <w:color w:val="000000" w:themeColor="text1"/>
      <w:sz w:val="24"/>
      <w:lang w:val="es-MX"/>
    </w:rPr>
  </w:style>
  <w:style w:type="character" w:customStyle="1" w:styleId="Ttulo4Car">
    <w:name w:val="Título 4 Car"/>
    <w:basedOn w:val="Fuentedeprrafopredeter"/>
    <w:link w:val="Ttulo4"/>
    <w:uiPriority w:val="9"/>
    <w:rsid w:val="00C053CB"/>
    <w:rPr>
      <w:rFonts w:ascii="Times New Roman" w:eastAsiaTheme="majorEastAsia" w:hAnsi="Times New Roman" w:cstheme="majorBidi"/>
      <w:b/>
      <w:bCs/>
      <w:iCs/>
      <w:color w:val="000000" w:themeColor="text1"/>
      <w:sz w:val="24"/>
      <w:lang w:val="es-PE"/>
    </w:rPr>
  </w:style>
  <w:style w:type="character" w:customStyle="1" w:styleId="Ttulo5Car">
    <w:name w:val="Título 5 Car"/>
    <w:basedOn w:val="Fuentedeprrafopredeter"/>
    <w:link w:val="Ttulo5"/>
    <w:uiPriority w:val="9"/>
    <w:rsid w:val="004821CC"/>
    <w:rPr>
      <w:rFonts w:ascii="Times New Roman" w:eastAsiaTheme="majorEastAsia" w:hAnsi="Times New Roman" w:cstheme="majorBidi"/>
      <w:b/>
      <w:i/>
      <w:color w:val="252525" w:themeColor="text2" w:themeShade="BF"/>
      <w:sz w:val="24"/>
      <w:lang w:val="es-PE"/>
    </w:rPr>
  </w:style>
  <w:style w:type="character" w:customStyle="1" w:styleId="Ttulo6Car">
    <w:name w:val="Título 6 Car"/>
    <w:basedOn w:val="Fuentedeprrafopredeter"/>
    <w:link w:val="Ttulo6"/>
    <w:uiPriority w:val="9"/>
    <w:rPr>
      <w:rFonts w:asciiTheme="majorHAnsi" w:eastAsiaTheme="majorEastAsia" w:hAnsiTheme="majorHAnsi" w:cstheme="majorBidi"/>
      <w:i/>
      <w:iCs/>
      <w:color w:val="252525" w:themeColor="text2" w:themeShade="BF"/>
      <w:sz w:val="24"/>
      <w:lang w:val="es-PE"/>
    </w:rPr>
  </w:style>
  <w:style w:type="character" w:customStyle="1" w:styleId="Ttulo7Car">
    <w:name w:val="Título 7 Car"/>
    <w:basedOn w:val="Fuentedeprrafopredeter"/>
    <w:link w:val="Ttulo7"/>
    <w:uiPriority w:val="9"/>
    <w:rPr>
      <w:rFonts w:asciiTheme="majorHAnsi" w:eastAsiaTheme="majorEastAsia" w:hAnsiTheme="majorHAnsi" w:cstheme="majorBidi"/>
      <w:i/>
      <w:iCs/>
      <w:color w:val="404040" w:themeColor="text1" w:themeTint="BF"/>
      <w:sz w:val="24"/>
      <w:lang w:val="es-PE"/>
    </w:rPr>
  </w:style>
  <w:style w:type="character" w:customStyle="1" w:styleId="Ttulo8Car">
    <w:name w:val="Título 8 Car"/>
    <w:basedOn w:val="Fuentedeprrafopredeter"/>
    <w:link w:val="Ttulo8"/>
    <w:uiPriority w:val="9"/>
    <w:semiHidden/>
    <w:rPr>
      <w:rFonts w:asciiTheme="majorHAnsi" w:eastAsiaTheme="majorEastAsia" w:hAnsiTheme="majorHAnsi" w:cstheme="majorBidi"/>
      <w:color w:val="404040" w:themeColor="text1" w:themeTint="BF"/>
      <w:sz w:val="20"/>
      <w:szCs w:val="20"/>
      <w:lang w:val="es-PE"/>
    </w:rPr>
  </w:style>
  <w:style w:type="character" w:customStyle="1" w:styleId="Ttulo9Car">
    <w:name w:val="Título 9 Car"/>
    <w:basedOn w:val="Fuentedeprrafopredeter"/>
    <w:link w:val="Ttulo9"/>
    <w:uiPriority w:val="9"/>
    <w:rPr>
      <w:rFonts w:asciiTheme="majorHAnsi" w:eastAsiaTheme="majorEastAsia" w:hAnsiTheme="majorHAnsi" w:cstheme="majorBidi"/>
      <w:i/>
      <w:iCs/>
      <w:color w:val="404040" w:themeColor="text1" w:themeTint="BF"/>
      <w:sz w:val="20"/>
      <w:szCs w:val="20"/>
      <w:lang w:val="es-PE"/>
    </w:rPr>
  </w:style>
  <w:style w:type="character" w:styleId="nfasissutil">
    <w:name w:val="Subtle Emphasis"/>
    <w:basedOn w:val="Fuentedeprrafopredeter"/>
    <w:uiPriority w:val="19"/>
    <w:qFormat/>
    <w:rPr>
      <w:i/>
      <w:iCs/>
      <w:color w:val="404040" w:themeColor="text1" w:themeTint="BF"/>
    </w:rPr>
  </w:style>
  <w:style w:type="character" w:styleId="nfasis">
    <w:name w:val="Emphasis"/>
    <w:basedOn w:val="Fuentedeprrafopredeter"/>
    <w:uiPriority w:val="20"/>
    <w:qFormat/>
    <w:rPr>
      <w:i/>
      <w:iCs/>
      <w:color w:val="auto"/>
    </w:rPr>
  </w:style>
  <w:style w:type="character" w:styleId="nfasisintenso">
    <w:name w:val="Intense Emphasis"/>
    <w:basedOn w:val="Fuentedeprrafopredeter"/>
    <w:uiPriority w:val="21"/>
    <w:qFormat/>
    <w:rPr>
      <w:b/>
      <w:bCs/>
      <w:i/>
      <w:iCs/>
      <w:caps/>
    </w:rPr>
  </w:style>
  <w:style w:type="character" w:styleId="Textoennegrita">
    <w:name w:val="Strong"/>
    <w:basedOn w:val="Fuentedeprrafopredeter"/>
    <w:uiPriority w:val="22"/>
    <w:qFormat/>
    <w:rPr>
      <w:b/>
      <w:bCs/>
      <w:color w:val="000000" w:themeColor="text1"/>
    </w:rPr>
  </w:style>
  <w:style w:type="paragraph" w:styleId="Cita">
    <w:name w:val="Quote"/>
    <w:basedOn w:val="Normal"/>
    <w:next w:val="Normal"/>
    <w:link w:val="CitaCar"/>
    <w:uiPriority w:val="29"/>
    <w:qFormat/>
    <w:pPr>
      <w:spacing w:before="160"/>
      <w:ind w:left="720" w:right="720"/>
    </w:pPr>
    <w:rPr>
      <w:i/>
      <w:iCs/>
      <w:color w:val="000000" w:themeColor="text1"/>
    </w:rPr>
  </w:style>
  <w:style w:type="character" w:customStyle="1" w:styleId="CitaCar">
    <w:name w:val="Cita Car"/>
    <w:basedOn w:val="Fuentedeprrafopredeter"/>
    <w:link w:val="Cita"/>
    <w:uiPriority w:val="29"/>
    <w:rPr>
      <w:i/>
      <w:iCs/>
      <w:color w:val="000000" w:themeColor="text1"/>
    </w:rPr>
  </w:style>
  <w:style w:type="paragraph" w:styleId="Citadestacada">
    <w:name w:val="Intense Quote"/>
    <w:basedOn w:val="Normal"/>
    <w:next w:val="Normal"/>
    <w:link w:val="CitadestacadaCar"/>
    <w:uiPriority w:val="30"/>
    <w:qFormat/>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CitadestacadaCar">
    <w:name w:val="Cita destacada Car"/>
    <w:basedOn w:val="Fuentedeprrafopredeter"/>
    <w:link w:val="Citadestacada"/>
    <w:uiPriority w:val="30"/>
    <w:rPr>
      <w:color w:val="000000" w:themeColor="text1"/>
      <w:shd w:val="clear" w:color="auto" w:fill="F2F2F2" w:themeFill="background1" w:themeFillShade="F2"/>
    </w:rPr>
  </w:style>
  <w:style w:type="character" w:styleId="Referenciasutil">
    <w:name w:val="Subtle Reference"/>
    <w:basedOn w:val="Fuentedeprrafopredeter"/>
    <w:uiPriority w:val="31"/>
    <w:qFormat/>
    <w:rPr>
      <w:smallCaps/>
      <w:color w:val="404040" w:themeColor="text1" w:themeTint="BF"/>
      <w:u w:val="single" w:color="7F7F7F" w:themeColor="text1" w:themeTint="80"/>
    </w:rPr>
  </w:style>
  <w:style w:type="character" w:styleId="Referenciaintensa">
    <w:name w:val="Intense Reference"/>
    <w:basedOn w:val="Fuentedeprrafopredeter"/>
    <w:uiPriority w:val="32"/>
    <w:qFormat/>
    <w:rPr>
      <w:b/>
      <w:bCs/>
      <w:smallCaps/>
      <w:u w:val="single"/>
    </w:rPr>
  </w:style>
  <w:style w:type="character" w:styleId="Ttulodellibro">
    <w:name w:val="Book Title"/>
    <w:basedOn w:val="Fuentedeprrafopredeter"/>
    <w:uiPriority w:val="33"/>
    <w:qFormat/>
    <w:rPr>
      <w:b w:val="0"/>
      <w:bCs w:val="0"/>
      <w:smallCaps/>
      <w:spacing w:val="5"/>
    </w:rPr>
  </w:style>
  <w:style w:type="paragraph" w:styleId="Descripcin">
    <w:name w:val="caption"/>
    <w:basedOn w:val="Normal"/>
    <w:next w:val="Normal"/>
    <w:link w:val="DescripcinCar"/>
    <w:uiPriority w:val="35"/>
    <w:unhideWhenUsed/>
    <w:qFormat/>
    <w:pPr>
      <w:spacing w:after="200" w:line="240" w:lineRule="auto"/>
    </w:pPr>
    <w:rPr>
      <w:i/>
      <w:iCs/>
      <w:color w:val="323232" w:themeColor="text2"/>
      <w:sz w:val="18"/>
      <w:szCs w:val="18"/>
    </w:rPr>
  </w:style>
  <w:style w:type="paragraph" w:styleId="TtuloTDC">
    <w:name w:val="TOC Heading"/>
    <w:basedOn w:val="Ttulo1"/>
    <w:next w:val="Normal"/>
    <w:uiPriority w:val="39"/>
    <w:unhideWhenUsed/>
    <w:qFormat/>
    <w:pPr>
      <w:outlineLvl w:val="9"/>
    </w:pPr>
  </w:style>
  <w:style w:type="paragraph" w:styleId="Sinespaciado">
    <w:name w:val="No Spacing"/>
    <w:link w:val="SinespaciadoCar"/>
    <w:uiPriority w:val="1"/>
    <w:qFormat/>
    <w:rsid w:val="00E57E4C"/>
    <w:pPr>
      <w:spacing w:after="0" w:line="240" w:lineRule="auto"/>
    </w:pPr>
    <w:rPr>
      <w:rFonts w:ascii="Times New Roman" w:hAnsi="Times New Roman"/>
      <w:sz w:val="24"/>
    </w:rPr>
  </w:style>
  <w:style w:type="paragraph" w:styleId="Prrafodelista">
    <w:name w:val="List Paragraph"/>
    <w:basedOn w:val="Normal"/>
    <w:link w:val="PrrafodelistaCar"/>
    <w:uiPriority w:val="34"/>
    <w:qFormat/>
    <w:pPr>
      <w:ind w:left="720"/>
      <w:contextualSpacing/>
    </w:pPr>
  </w:style>
  <w:style w:type="paragraph" w:customStyle="1" w:styleId="EndNoteBibliographyTitle">
    <w:name w:val="EndNote Bibliography Title"/>
    <w:basedOn w:val="Normal"/>
    <w:link w:val="EndNoteBibliographyTitleCar"/>
    <w:rsid w:val="0066289F"/>
    <w:pPr>
      <w:spacing w:after="0"/>
      <w:jc w:val="center"/>
    </w:pPr>
    <w:rPr>
      <w:rFonts w:cs="Arial"/>
      <w:noProof/>
    </w:rPr>
  </w:style>
  <w:style w:type="character" w:customStyle="1" w:styleId="PrrafodelistaCar">
    <w:name w:val="Párrafo de lista Car"/>
    <w:basedOn w:val="Fuentedeprrafopredeter"/>
    <w:link w:val="Prrafodelista"/>
    <w:uiPriority w:val="1"/>
    <w:rsid w:val="0066289F"/>
  </w:style>
  <w:style w:type="character" w:customStyle="1" w:styleId="EndNoteBibliographyTitleCar">
    <w:name w:val="EndNote Bibliography Title Car"/>
    <w:basedOn w:val="PrrafodelistaCar"/>
    <w:link w:val="EndNoteBibliographyTitle"/>
    <w:rsid w:val="0066289F"/>
    <w:rPr>
      <w:rFonts w:ascii="Arial" w:hAnsi="Arial" w:cs="Arial"/>
      <w:noProof/>
    </w:rPr>
  </w:style>
  <w:style w:type="paragraph" w:customStyle="1" w:styleId="EndNoteBibliography">
    <w:name w:val="EndNote Bibliography"/>
    <w:basedOn w:val="Normal"/>
    <w:link w:val="EndNoteBibliographyCar"/>
    <w:rsid w:val="0066289F"/>
    <w:pPr>
      <w:spacing w:line="240" w:lineRule="auto"/>
    </w:pPr>
    <w:rPr>
      <w:rFonts w:cs="Arial"/>
      <w:noProof/>
    </w:rPr>
  </w:style>
  <w:style w:type="character" w:customStyle="1" w:styleId="EndNoteBibliographyCar">
    <w:name w:val="EndNote Bibliography Car"/>
    <w:basedOn w:val="PrrafodelistaCar"/>
    <w:link w:val="EndNoteBibliography"/>
    <w:rsid w:val="0066289F"/>
    <w:rPr>
      <w:rFonts w:ascii="Arial" w:hAnsi="Arial" w:cs="Arial"/>
      <w:noProof/>
    </w:rPr>
  </w:style>
  <w:style w:type="character" w:styleId="Hipervnculo">
    <w:name w:val="Hyperlink"/>
    <w:basedOn w:val="Fuentedeprrafopredeter"/>
    <w:uiPriority w:val="99"/>
    <w:unhideWhenUsed/>
    <w:rsid w:val="0066289F"/>
    <w:rPr>
      <w:color w:val="6B9F25" w:themeColor="hyperlink"/>
      <w:u w:val="single"/>
    </w:rPr>
  </w:style>
  <w:style w:type="character" w:customStyle="1" w:styleId="hps">
    <w:name w:val="hps"/>
    <w:basedOn w:val="Fuentedeprrafopredeter"/>
    <w:rsid w:val="006A5B59"/>
  </w:style>
  <w:style w:type="table" w:styleId="Tablaconcuadrcula">
    <w:name w:val="Table Grid"/>
    <w:basedOn w:val="Tablanormal"/>
    <w:uiPriority w:val="39"/>
    <w:rsid w:val="006B09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E876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8767C"/>
    <w:rPr>
      <w:rFonts w:ascii="Segoe UI" w:hAnsi="Segoe UI" w:cs="Segoe UI"/>
      <w:sz w:val="18"/>
      <w:szCs w:val="18"/>
    </w:rPr>
  </w:style>
  <w:style w:type="paragraph" w:styleId="Textoindependiente">
    <w:name w:val="Body Text"/>
    <w:basedOn w:val="Normal"/>
    <w:link w:val="TextoindependienteCar"/>
    <w:uiPriority w:val="99"/>
    <w:unhideWhenUsed/>
    <w:rsid w:val="00F4596E"/>
    <w:pPr>
      <w:spacing w:after="120"/>
    </w:pPr>
  </w:style>
  <w:style w:type="character" w:customStyle="1" w:styleId="TextoindependienteCar">
    <w:name w:val="Texto independiente Car"/>
    <w:basedOn w:val="Fuentedeprrafopredeter"/>
    <w:link w:val="Textoindependiente"/>
    <w:uiPriority w:val="99"/>
    <w:rsid w:val="00F4596E"/>
    <w:rPr>
      <w:rFonts w:ascii="Arial" w:hAnsi="Arial"/>
    </w:rPr>
  </w:style>
  <w:style w:type="paragraph" w:styleId="Sangradetextonormal">
    <w:name w:val="Body Text Indent"/>
    <w:basedOn w:val="Normal"/>
    <w:link w:val="SangradetextonormalCar"/>
    <w:uiPriority w:val="99"/>
    <w:unhideWhenUsed/>
    <w:rsid w:val="00F4596E"/>
    <w:pPr>
      <w:spacing w:after="120"/>
      <w:ind w:left="283"/>
    </w:pPr>
  </w:style>
  <w:style w:type="character" w:customStyle="1" w:styleId="SangradetextonormalCar">
    <w:name w:val="Sangría de texto normal Car"/>
    <w:basedOn w:val="Fuentedeprrafopredeter"/>
    <w:link w:val="Sangradetextonormal"/>
    <w:uiPriority w:val="99"/>
    <w:rsid w:val="00F4596E"/>
    <w:rPr>
      <w:rFonts w:ascii="Arial" w:hAnsi="Arial"/>
    </w:rPr>
  </w:style>
  <w:style w:type="paragraph" w:styleId="Textoindependienteprimerasangra2">
    <w:name w:val="Body Text First Indent 2"/>
    <w:basedOn w:val="Sangradetextonormal"/>
    <w:link w:val="Textoindependienteprimerasangra2Car"/>
    <w:uiPriority w:val="99"/>
    <w:unhideWhenUsed/>
    <w:rsid w:val="00F4596E"/>
    <w:pPr>
      <w:spacing w:after="16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F4596E"/>
    <w:rPr>
      <w:rFonts w:ascii="Arial" w:hAnsi="Arial"/>
    </w:rPr>
  </w:style>
  <w:style w:type="table" w:styleId="Cuadrculadetablaclara">
    <w:name w:val="Grid Table Light"/>
    <w:basedOn w:val="Tablanormal"/>
    <w:uiPriority w:val="40"/>
    <w:rsid w:val="00933AE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normal4">
    <w:name w:val="Plain Table 4"/>
    <w:basedOn w:val="Tablanormal"/>
    <w:uiPriority w:val="44"/>
    <w:rsid w:val="004D426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ipervnculovisitado">
    <w:name w:val="FollowedHyperlink"/>
    <w:basedOn w:val="Fuentedeprrafopredeter"/>
    <w:uiPriority w:val="99"/>
    <w:semiHidden/>
    <w:unhideWhenUsed/>
    <w:rsid w:val="00820462"/>
    <w:rPr>
      <w:color w:val="B26B02" w:themeColor="followedHyperlink"/>
      <w:u w:val="single"/>
    </w:rPr>
  </w:style>
  <w:style w:type="table" w:styleId="Tabladecuadrcula1clara">
    <w:name w:val="Grid Table 1 Light"/>
    <w:basedOn w:val="Tablanormal"/>
    <w:uiPriority w:val="46"/>
    <w:rsid w:val="00C2136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delista3-nfasis4">
    <w:name w:val="List Table 3 Accent 4"/>
    <w:basedOn w:val="Tablanormal"/>
    <w:uiPriority w:val="48"/>
    <w:rsid w:val="00C2136C"/>
    <w:pPr>
      <w:spacing w:after="0" w:line="240" w:lineRule="auto"/>
    </w:pPr>
    <w:tblPr>
      <w:tblStyleRowBandSize w:val="1"/>
      <w:tblStyleColBandSize w:val="1"/>
      <w:tblBorders>
        <w:top w:val="single" w:sz="4" w:space="0" w:color="4E8542" w:themeColor="accent4"/>
        <w:left w:val="single" w:sz="4" w:space="0" w:color="4E8542" w:themeColor="accent4"/>
        <w:bottom w:val="single" w:sz="4" w:space="0" w:color="4E8542" w:themeColor="accent4"/>
        <w:right w:val="single" w:sz="4" w:space="0" w:color="4E8542" w:themeColor="accent4"/>
      </w:tblBorders>
    </w:tblPr>
    <w:tblStylePr w:type="firstRow">
      <w:rPr>
        <w:b/>
        <w:bCs/>
        <w:color w:val="FFFFFF" w:themeColor="background1"/>
      </w:rPr>
      <w:tblPr/>
      <w:tcPr>
        <w:shd w:val="clear" w:color="auto" w:fill="4E8542" w:themeFill="accent4"/>
      </w:tcPr>
    </w:tblStylePr>
    <w:tblStylePr w:type="lastRow">
      <w:rPr>
        <w:b/>
        <w:bCs/>
      </w:rPr>
      <w:tblPr/>
      <w:tcPr>
        <w:tcBorders>
          <w:top w:val="double" w:sz="4" w:space="0" w:color="4E854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E8542" w:themeColor="accent4"/>
          <w:right w:val="single" w:sz="4" w:space="0" w:color="4E8542" w:themeColor="accent4"/>
        </w:tcBorders>
      </w:tcPr>
    </w:tblStylePr>
    <w:tblStylePr w:type="band1Horz">
      <w:tblPr/>
      <w:tcPr>
        <w:tcBorders>
          <w:top w:val="single" w:sz="4" w:space="0" w:color="4E8542" w:themeColor="accent4"/>
          <w:bottom w:val="single" w:sz="4" w:space="0" w:color="4E854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E8542" w:themeColor="accent4"/>
          <w:left w:val="nil"/>
        </w:tcBorders>
      </w:tcPr>
    </w:tblStylePr>
    <w:tblStylePr w:type="swCell">
      <w:tblPr/>
      <w:tcPr>
        <w:tcBorders>
          <w:top w:val="double" w:sz="4" w:space="0" w:color="4E8542" w:themeColor="accent4"/>
          <w:right w:val="nil"/>
        </w:tcBorders>
      </w:tcPr>
    </w:tblStylePr>
  </w:style>
  <w:style w:type="table" w:styleId="Tabladelista2-nfasis4">
    <w:name w:val="List Table 2 Accent 4"/>
    <w:basedOn w:val="Tablanormal"/>
    <w:uiPriority w:val="47"/>
    <w:rsid w:val="00C2136C"/>
    <w:pPr>
      <w:spacing w:after="0" w:line="240" w:lineRule="auto"/>
    </w:pPr>
    <w:tblPr>
      <w:tblStyleRowBandSize w:val="1"/>
      <w:tblStyleColBandSize w:val="1"/>
      <w:tblBorders>
        <w:top w:val="single" w:sz="4" w:space="0" w:color="8DC182" w:themeColor="accent4" w:themeTint="99"/>
        <w:bottom w:val="single" w:sz="4" w:space="0" w:color="8DC182" w:themeColor="accent4" w:themeTint="99"/>
        <w:insideH w:val="single" w:sz="4" w:space="0" w:color="8DC182"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AD5" w:themeFill="accent4" w:themeFillTint="33"/>
      </w:tcPr>
    </w:tblStylePr>
    <w:tblStylePr w:type="band1Horz">
      <w:tblPr/>
      <w:tcPr>
        <w:shd w:val="clear" w:color="auto" w:fill="D9EAD5" w:themeFill="accent4" w:themeFillTint="33"/>
      </w:tcPr>
    </w:tblStylePr>
  </w:style>
  <w:style w:type="table" w:styleId="Tabladecuadrcula5oscura-nfasis4">
    <w:name w:val="Grid Table 5 Dark Accent 4"/>
    <w:basedOn w:val="Tablanormal"/>
    <w:uiPriority w:val="50"/>
    <w:rsid w:val="00C2136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AD5"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854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854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854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8542" w:themeFill="accent4"/>
      </w:tcPr>
    </w:tblStylePr>
    <w:tblStylePr w:type="band1Vert">
      <w:tblPr/>
      <w:tcPr>
        <w:shd w:val="clear" w:color="auto" w:fill="B3D5AB" w:themeFill="accent4" w:themeFillTint="66"/>
      </w:tcPr>
    </w:tblStylePr>
    <w:tblStylePr w:type="band1Horz">
      <w:tblPr/>
      <w:tcPr>
        <w:shd w:val="clear" w:color="auto" w:fill="B3D5AB" w:themeFill="accent4" w:themeFillTint="66"/>
      </w:tcPr>
    </w:tblStylePr>
  </w:style>
  <w:style w:type="table" w:styleId="Tabladecuadrcula4-nfasis4">
    <w:name w:val="Grid Table 4 Accent 4"/>
    <w:basedOn w:val="Tablanormal"/>
    <w:uiPriority w:val="49"/>
    <w:rsid w:val="006E06F9"/>
    <w:pPr>
      <w:spacing w:after="0" w:line="240" w:lineRule="auto"/>
    </w:pPr>
    <w:tblPr>
      <w:tblStyleRowBandSize w:val="1"/>
      <w:tblStyleColBandSize w:val="1"/>
      <w:tblBorders>
        <w:top w:val="single" w:sz="4" w:space="0" w:color="8DC182" w:themeColor="accent4" w:themeTint="99"/>
        <w:left w:val="single" w:sz="4" w:space="0" w:color="8DC182" w:themeColor="accent4" w:themeTint="99"/>
        <w:bottom w:val="single" w:sz="4" w:space="0" w:color="8DC182" w:themeColor="accent4" w:themeTint="99"/>
        <w:right w:val="single" w:sz="4" w:space="0" w:color="8DC182" w:themeColor="accent4" w:themeTint="99"/>
        <w:insideH w:val="single" w:sz="4" w:space="0" w:color="8DC182" w:themeColor="accent4" w:themeTint="99"/>
        <w:insideV w:val="single" w:sz="4" w:space="0" w:color="8DC182" w:themeColor="accent4" w:themeTint="99"/>
      </w:tblBorders>
    </w:tblPr>
    <w:tblStylePr w:type="firstRow">
      <w:rPr>
        <w:b/>
        <w:bCs/>
        <w:color w:val="FFFFFF" w:themeColor="background1"/>
      </w:rPr>
      <w:tblPr/>
      <w:tcPr>
        <w:tcBorders>
          <w:top w:val="single" w:sz="4" w:space="0" w:color="4E8542" w:themeColor="accent4"/>
          <w:left w:val="single" w:sz="4" w:space="0" w:color="4E8542" w:themeColor="accent4"/>
          <w:bottom w:val="single" w:sz="4" w:space="0" w:color="4E8542" w:themeColor="accent4"/>
          <w:right w:val="single" w:sz="4" w:space="0" w:color="4E8542" w:themeColor="accent4"/>
          <w:insideH w:val="nil"/>
          <w:insideV w:val="nil"/>
        </w:tcBorders>
        <w:shd w:val="clear" w:color="auto" w:fill="4E8542" w:themeFill="accent4"/>
      </w:tcPr>
    </w:tblStylePr>
    <w:tblStylePr w:type="lastRow">
      <w:rPr>
        <w:b/>
        <w:bCs/>
      </w:rPr>
      <w:tblPr/>
      <w:tcPr>
        <w:tcBorders>
          <w:top w:val="double" w:sz="4" w:space="0" w:color="4E8542" w:themeColor="accent4"/>
        </w:tcBorders>
      </w:tcPr>
    </w:tblStylePr>
    <w:tblStylePr w:type="firstCol">
      <w:rPr>
        <w:b/>
        <w:bCs/>
      </w:rPr>
    </w:tblStylePr>
    <w:tblStylePr w:type="lastCol">
      <w:rPr>
        <w:b/>
        <w:bCs/>
      </w:rPr>
    </w:tblStylePr>
    <w:tblStylePr w:type="band1Vert">
      <w:tblPr/>
      <w:tcPr>
        <w:shd w:val="clear" w:color="auto" w:fill="D9EAD5" w:themeFill="accent4" w:themeFillTint="33"/>
      </w:tcPr>
    </w:tblStylePr>
    <w:tblStylePr w:type="band1Horz">
      <w:tblPr/>
      <w:tcPr>
        <w:shd w:val="clear" w:color="auto" w:fill="D9EAD5" w:themeFill="accent4" w:themeFillTint="33"/>
      </w:tcPr>
    </w:tblStylePr>
  </w:style>
  <w:style w:type="paragraph" w:styleId="HTMLconformatoprevio">
    <w:name w:val="HTML Preformatted"/>
    <w:basedOn w:val="Normal"/>
    <w:link w:val="HTMLconformatoprevioCar"/>
    <w:uiPriority w:val="99"/>
    <w:semiHidden/>
    <w:unhideWhenUsed/>
    <w:rsid w:val="00240D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MX" w:eastAsia="es-MX"/>
    </w:rPr>
  </w:style>
  <w:style w:type="character" w:customStyle="1" w:styleId="HTMLconformatoprevioCar">
    <w:name w:val="HTML con formato previo Car"/>
    <w:basedOn w:val="Fuentedeprrafopredeter"/>
    <w:link w:val="HTMLconformatoprevio"/>
    <w:uiPriority w:val="99"/>
    <w:semiHidden/>
    <w:rsid w:val="00240D4D"/>
    <w:rPr>
      <w:rFonts w:ascii="Courier New" w:eastAsia="Times New Roman" w:hAnsi="Courier New" w:cs="Courier New"/>
      <w:sz w:val="20"/>
      <w:szCs w:val="20"/>
      <w:lang w:val="es-MX" w:eastAsia="es-MX"/>
    </w:rPr>
  </w:style>
  <w:style w:type="character" w:customStyle="1" w:styleId="doctype">
    <w:name w:val="doctype"/>
    <w:basedOn w:val="Fuentedeprrafopredeter"/>
    <w:rsid w:val="00240D4D"/>
  </w:style>
  <w:style w:type="character" w:customStyle="1" w:styleId="start-tag">
    <w:name w:val="start-tag"/>
    <w:basedOn w:val="Fuentedeprrafopredeter"/>
    <w:rsid w:val="00240D4D"/>
  </w:style>
  <w:style w:type="character" w:customStyle="1" w:styleId="attribute-name">
    <w:name w:val="attribute-name"/>
    <w:basedOn w:val="Fuentedeprrafopredeter"/>
    <w:rsid w:val="00240D4D"/>
  </w:style>
  <w:style w:type="character" w:customStyle="1" w:styleId="entity">
    <w:name w:val="entity"/>
    <w:basedOn w:val="Fuentedeprrafopredeter"/>
    <w:rsid w:val="00240D4D"/>
  </w:style>
  <w:style w:type="character" w:customStyle="1" w:styleId="end-tag">
    <w:name w:val="end-tag"/>
    <w:basedOn w:val="Fuentedeprrafopredeter"/>
    <w:rsid w:val="00240D4D"/>
  </w:style>
  <w:style w:type="character" w:customStyle="1" w:styleId="comment">
    <w:name w:val="comment"/>
    <w:basedOn w:val="Fuentedeprrafopredeter"/>
    <w:rsid w:val="00240D4D"/>
  </w:style>
  <w:style w:type="character" w:styleId="Textodelmarcadordeposicin">
    <w:name w:val="Placeholder Text"/>
    <w:basedOn w:val="Fuentedeprrafopredeter"/>
    <w:uiPriority w:val="99"/>
    <w:semiHidden/>
    <w:rsid w:val="007C20FE"/>
    <w:rPr>
      <w:color w:val="808080"/>
    </w:rPr>
  </w:style>
  <w:style w:type="paragraph" w:styleId="Encabezado">
    <w:name w:val="header"/>
    <w:basedOn w:val="Normal"/>
    <w:link w:val="EncabezadoCar"/>
    <w:uiPriority w:val="99"/>
    <w:unhideWhenUsed/>
    <w:rsid w:val="00F4565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45659"/>
    <w:rPr>
      <w:rFonts w:ascii="Arial" w:hAnsi="Arial"/>
    </w:rPr>
  </w:style>
  <w:style w:type="paragraph" w:styleId="Piedepgina">
    <w:name w:val="footer"/>
    <w:basedOn w:val="Normal"/>
    <w:link w:val="PiedepginaCar"/>
    <w:uiPriority w:val="99"/>
    <w:unhideWhenUsed/>
    <w:rsid w:val="00F4565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45659"/>
    <w:rPr>
      <w:rFonts w:ascii="Arial" w:hAnsi="Arial"/>
    </w:rPr>
  </w:style>
  <w:style w:type="paragraph" w:styleId="TDC1">
    <w:name w:val="toc 1"/>
    <w:basedOn w:val="Normal"/>
    <w:next w:val="Normal"/>
    <w:autoRedefine/>
    <w:uiPriority w:val="39"/>
    <w:unhideWhenUsed/>
    <w:rsid w:val="005774C9"/>
    <w:pPr>
      <w:spacing w:after="100"/>
    </w:pPr>
  </w:style>
  <w:style w:type="paragraph" w:styleId="TDC2">
    <w:name w:val="toc 2"/>
    <w:basedOn w:val="Normal"/>
    <w:next w:val="Normal"/>
    <w:autoRedefine/>
    <w:uiPriority w:val="39"/>
    <w:unhideWhenUsed/>
    <w:rsid w:val="005774C9"/>
    <w:pPr>
      <w:spacing w:after="100"/>
      <w:ind w:left="220"/>
    </w:pPr>
  </w:style>
  <w:style w:type="paragraph" w:styleId="TDC3">
    <w:name w:val="toc 3"/>
    <w:basedOn w:val="Normal"/>
    <w:next w:val="Normal"/>
    <w:autoRedefine/>
    <w:uiPriority w:val="39"/>
    <w:unhideWhenUsed/>
    <w:rsid w:val="00A378E9"/>
    <w:pPr>
      <w:tabs>
        <w:tab w:val="left" w:pos="1320"/>
        <w:tab w:val="right" w:leader="dot" w:pos="8778"/>
      </w:tabs>
      <w:spacing w:after="100"/>
      <w:ind w:left="1293" w:right="567" w:hanging="851"/>
    </w:pPr>
  </w:style>
  <w:style w:type="paragraph" w:styleId="Tabladeilustraciones">
    <w:name w:val="table of figures"/>
    <w:basedOn w:val="Normal"/>
    <w:next w:val="Normal"/>
    <w:uiPriority w:val="99"/>
    <w:unhideWhenUsed/>
    <w:rsid w:val="00330285"/>
    <w:pPr>
      <w:spacing w:after="0"/>
    </w:pPr>
  </w:style>
  <w:style w:type="character" w:styleId="Refdecomentario">
    <w:name w:val="annotation reference"/>
    <w:basedOn w:val="Fuentedeprrafopredeter"/>
    <w:uiPriority w:val="99"/>
    <w:semiHidden/>
    <w:unhideWhenUsed/>
    <w:rsid w:val="00905DCD"/>
    <w:rPr>
      <w:sz w:val="16"/>
      <w:szCs w:val="16"/>
    </w:rPr>
  </w:style>
  <w:style w:type="paragraph" w:styleId="Textocomentario">
    <w:name w:val="annotation text"/>
    <w:basedOn w:val="Normal"/>
    <w:link w:val="TextocomentarioCar"/>
    <w:uiPriority w:val="99"/>
    <w:semiHidden/>
    <w:unhideWhenUsed/>
    <w:rsid w:val="00905DCD"/>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905DCD"/>
    <w:rPr>
      <w:rFonts w:ascii="Arial" w:hAnsi="Arial"/>
      <w:sz w:val="20"/>
      <w:szCs w:val="20"/>
    </w:rPr>
  </w:style>
  <w:style w:type="paragraph" w:styleId="Asuntodelcomentario">
    <w:name w:val="annotation subject"/>
    <w:basedOn w:val="Textocomentario"/>
    <w:next w:val="Textocomentario"/>
    <w:link w:val="AsuntodelcomentarioCar"/>
    <w:uiPriority w:val="99"/>
    <w:semiHidden/>
    <w:unhideWhenUsed/>
    <w:rsid w:val="00905DCD"/>
    <w:rPr>
      <w:b/>
      <w:bCs/>
    </w:rPr>
  </w:style>
  <w:style w:type="character" w:customStyle="1" w:styleId="AsuntodelcomentarioCar">
    <w:name w:val="Asunto del comentario Car"/>
    <w:basedOn w:val="TextocomentarioCar"/>
    <w:link w:val="Asuntodelcomentario"/>
    <w:uiPriority w:val="99"/>
    <w:semiHidden/>
    <w:rsid w:val="00905DCD"/>
    <w:rPr>
      <w:rFonts w:ascii="Arial" w:hAnsi="Arial"/>
      <w:b/>
      <w:bCs/>
      <w:sz w:val="20"/>
      <w:szCs w:val="20"/>
    </w:rPr>
  </w:style>
  <w:style w:type="table" w:styleId="Tabladecuadrcula4-nfasis3">
    <w:name w:val="Grid Table 4 Accent 3"/>
    <w:basedOn w:val="Tablanormal"/>
    <w:uiPriority w:val="49"/>
    <w:rsid w:val="00A72149"/>
    <w:pPr>
      <w:spacing w:after="0" w:line="240" w:lineRule="auto"/>
    </w:pPr>
    <w:tblPr>
      <w:tblStyleRowBandSize w:val="1"/>
      <w:tblStyleColBandSize w:val="1"/>
      <w:tblBorders>
        <w:top w:val="single" w:sz="4" w:space="0" w:color="4DA4D8" w:themeColor="accent3" w:themeTint="99"/>
        <w:left w:val="single" w:sz="4" w:space="0" w:color="4DA4D8" w:themeColor="accent3" w:themeTint="99"/>
        <w:bottom w:val="single" w:sz="4" w:space="0" w:color="4DA4D8" w:themeColor="accent3" w:themeTint="99"/>
        <w:right w:val="single" w:sz="4" w:space="0" w:color="4DA4D8" w:themeColor="accent3" w:themeTint="99"/>
        <w:insideH w:val="single" w:sz="4" w:space="0" w:color="4DA4D8" w:themeColor="accent3" w:themeTint="99"/>
        <w:insideV w:val="single" w:sz="4" w:space="0" w:color="4DA4D8" w:themeColor="accent3" w:themeTint="99"/>
      </w:tblBorders>
    </w:tblPr>
    <w:tblStylePr w:type="firstRow">
      <w:rPr>
        <w:b/>
        <w:bCs/>
        <w:color w:val="FFFFFF" w:themeColor="background1"/>
      </w:rPr>
      <w:tblPr/>
      <w:tcPr>
        <w:tcBorders>
          <w:top w:val="single" w:sz="4" w:space="0" w:color="1B587C" w:themeColor="accent3"/>
          <w:left w:val="single" w:sz="4" w:space="0" w:color="1B587C" w:themeColor="accent3"/>
          <w:bottom w:val="single" w:sz="4" w:space="0" w:color="1B587C" w:themeColor="accent3"/>
          <w:right w:val="single" w:sz="4" w:space="0" w:color="1B587C" w:themeColor="accent3"/>
          <w:insideH w:val="nil"/>
          <w:insideV w:val="nil"/>
        </w:tcBorders>
        <w:shd w:val="clear" w:color="auto" w:fill="1B587C" w:themeFill="accent3"/>
      </w:tcPr>
    </w:tblStylePr>
    <w:tblStylePr w:type="lastRow">
      <w:rPr>
        <w:b/>
        <w:bCs/>
      </w:rPr>
      <w:tblPr/>
      <w:tcPr>
        <w:tcBorders>
          <w:top w:val="double" w:sz="4" w:space="0" w:color="1B587C" w:themeColor="accent3"/>
        </w:tcBorders>
      </w:tc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paragraph" w:customStyle="1" w:styleId="Default">
    <w:name w:val="Default"/>
    <w:rsid w:val="00223E31"/>
    <w:pPr>
      <w:autoSpaceDE w:val="0"/>
      <w:autoSpaceDN w:val="0"/>
      <w:adjustRightInd w:val="0"/>
      <w:spacing w:after="0" w:line="240" w:lineRule="auto"/>
    </w:pPr>
    <w:rPr>
      <w:rFonts w:ascii="Arial" w:hAnsi="Arial" w:cs="Arial"/>
      <w:color w:val="000000"/>
      <w:sz w:val="24"/>
      <w:szCs w:val="24"/>
      <w:lang w:val="es-MX"/>
    </w:rPr>
  </w:style>
  <w:style w:type="paragraph" w:customStyle="1" w:styleId="Instrucciones">
    <w:name w:val="Instrucciones"/>
    <w:basedOn w:val="Normal"/>
    <w:rsid w:val="00AF1E52"/>
    <w:pPr>
      <w:spacing w:after="0" w:line="240" w:lineRule="auto"/>
      <w:jc w:val="center"/>
    </w:pPr>
    <w:rPr>
      <w:rFonts w:ascii="Verdana" w:eastAsia="Times New Roman" w:hAnsi="Verdana" w:cs="Verdana"/>
      <w:sz w:val="16"/>
      <w:szCs w:val="16"/>
      <w:lang w:eastAsia="en-US" w:bidi="en-US"/>
    </w:rPr>
  </w:style>
  <w:style w:type="character" w:customStyle="1" w:styleId="SinespaciadoCar">
    <w:name w:val="Sin espaciado Car"/>
    <w:basedOn w:val="Fuentedeprrafopredeter"/>
    <w:link w:val="Sinespaciado"/>
    <w:uiPriority w:val="1"/>
    <w:rsid w:val="00E57E4C"/>
    <w:rPr>
      <w:rFonts w:ascii="Times New Roman" w:hAnsi="Times New Roman"/>
      <w:sz w:val="24"/>
    </w:rPr>
  </w:style>
  <w:style w:type="character" w:styleId="Refdenotaalfinal">
    <w:name w:val="endnote reference"/>
    <w:basedOn w:val="Fuentedeprrafopredeter"/>
    <w:uiPriority w:val="99"/>
    <w:semiHidden/>
    <w:unhideWhenUsed/>
    <w:rsid w:val="00D4111F"/>
    <w:rPr>
      <w:vertAlign w:val="superscript"/>
    </w:rPr>
  </w:style>
  <w:style w:type="paragraph" w:customStyle="1" w:styleId="Tabla-Ttulo">
    <w:name w:val="Tabla - Título"/>
    <w:basedOn w:val="Descripcin"/>
    <w:link w:val="Tabla-TtuloCar"/>
    <w:qFormat/>
    <w:rsid w:val="00456CDD"/>
    <w:pPr>
      <w:keepNext/>
      <w:spacing w:after="40"/>
      <w:ind w:left="862"/>
    </w:pPr>
    <w:rPr>
      <w:b/>
      <w:smallCaps/>
      <w:sz w:val="22"/>
      <w:szCs w:val="22"/>
    </w:rPr>
  </w:style>
  <w:style w:type="paragraph" w:customStyle="1" w:styleId="Fuente-TablaoFigura">
    <w:name w:val="Fuente - Tabla o Figura"/>
    <w:basedOn w:val="Normal"/>
    <w:link w:val="Fuente-TablaoFiguraCar"/>
    <w:qFormat/>
    <w:rsid w:val="00456CDD"/>
    <w:pPr>
      <w:spacing w:before="40"/>
      <w:ind w:left="862"/>
    </w:pPr>
    <w:rPr>
      <w:rFonts w:ascii="Arial" w:hAnsi="Arial" w:cs="Arial"/>
      <w:i/>
      <w:sz w:val="18"/>
      <w:szCs w:val="18"/>
    </w:rPr>
  </w:style>
  <w:style w:type="character" w:customStyle="1" w:styleId="DescripcinCar">
    <w:name w:val="Descripción Car"/>
    <w:basedOn w:val="Fuentedeprrafopredeter"/>
    <w:link w:val="Descripcin"/>
    <w:uiPriority w:val="35"/>
    <w:rsid w:val="00AC743A"/>
    <w:rPr>
      <w:rFonts w:ascii="Times New Roman" w:hAnsi="Times New Roman"/>
      <w:i/>
      <w:iCs/>
      <w:color w:val="323232" w:themeColor="text2"/>
      <w:sz w:val="18"/>
      <w:szCs w:val="18"/>
      <w:lang w:val="es-PE"/>
    </w:rPr>
  </w:style>
  <w:style w:type="character" w:customStyle="1" w:styleId="Tabla-TtuloCar">
    <w:name w:val="Tabla - Título Car"/>
    <w:basedOn w:val="DescripcinCar"/>
    <w:link w:val="Tabla-Ttulo"/>
    <w:rsid w:val="00456CDD"/>
    <w:rPr>
      <w:rFonts w:ascii="Times New Roman" w:hAnsi="Times New Roman"/>
      <w:b/>
      <w:i/>
      <w:iCs/>
      <w:smallCaps/>
      <w:color w:val="323232" w:themeColor="text2"/>
      <w:sz w:val="18"/>
      <w:szCs w:val="18"/>
      <w:lang w:val="es-PE"/>
    </w:rPr>
  </w:style>
  <w:style w:type="character" w:customStyle="1" w:styleId="Fuente-TablaoFiguraCar">
    <w:name w:val="Fuente - Tabla o Figura Car"/>
    <w:basedOn w:val="Fuentedeprrafopredeter"/>
    <w:link w:val="Fuente-TablaoFigura"/>
    <w:rsid w:val="00456CDD"/>
    <w:rPr>
      <w:rFonts w:ascii="Arial" w:hAnsi="Arial" w:cs="Arial"/>
      <w:i/>
      <w:sz w:val="18"/>
      <w:szCs w:val="18"/>
      <w:lang w:val="es-PE"/>
    </w:rPr>
  </w:style>
  <w:style w:type="character" w:customStyle="1" w:styleId="st">
    <w:name w:val="st"/>
    <w:basedOn w:val="Fuentedeprrafopredeter"/>
    <w:rsid w:val="00AE7B4D"/>
  </w:style>
  <w:style w:type="paragraph" w:styleId="Bibliografa">
    <w:name w:val="Bibliography"/>
    <w:basedOn w:val="Normal"/>
    <w:next w:val="Normal"/>
    <w:uiPriority w:val="37"/>
    <w:unhideWhenUsed/>
    <w:rsid w:val="00FE1F89"/>
  </w:style>
  <w:style w:type="table" w:customStyle="1" w:styleId="Tablaconcuadrcula1">
    <w:name w:val="Tabla con cuadrícula1"/>
    <w:basedOn w:val="Tablanormal"/>
    <w:next w:val="Tablaconcuadrcula"/>
    <w:uiPriority w:val="39"/>
    <w:rsid w:val="000D63CE"/>
    <w:pPr>
      <w:spacing w:after="0" w:line="240" w:lineRule="auto"/>
    </w:pPr>
    <w:rPr>
      <w:rFonts w:eastAsiaTheme="minorHAnsi"/>
      <w:lang w:val="it-IT"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alfinal">
    <w:name w:val="endnote text"/>
    <w:basedOn w:val="Normal"/>
    <w:link w:val="TextonotaalfinalCar"/>
    <w:uiPriority w:val="99"/>
    <w:semiHidden/>
    <w:unhideWhenUsed/>
    <w:rsid w:val="0085768F"/>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85768F"/>
    <w:rPr>
      <w:rFonts w:ascii="Times New Roman" w:hAnsi="Times New Roman"/>
      <w:sz w:val="20"/>
      <w:szCs w:val="20"/>
      <w:lang w:val="es-PE"/>
    </w:rPr>
  </w:style>
  <w:style w:type="table" w:customStyle="1" w:styleId="Tablaconcuadrcula2">
    <w:name w:val="Tabla con cuadrícula2"/>
    <w:basedOn w:val="Tablanormal"/>
    <w:next w:val="Tablaconcuadrcula"/>
    <w:uiPriority w:val="39"/>
    <w:rsid w:val="00552D6B"/>
    <w:pPr>
      <w:spacing w:after="0" w:line="240" w:lineRule="auto"/>
    </w:pPr>
    <w:rPr>
      <w:rFonts w:ascii="Calibri" w:eastAsia="Calibri" w:hAnsi="Calibri" w:cs="Times New Roman"/>
      <w:lang w:val="es-MX"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568100">
      <w:bodyDiv w:val="1"/>
      <w:marLeft w:val="0"/>
      <w:marRight w:val="0"/>
      <w:marTop w:val="0"/>
      <w:marBottom w:val="0"/>
      <w:divBdr>
        <w:top w:val="none" w:sz="0" w:space="0" w:color="auto"/>
        <w:left w:val="none" w:sz="0" w:space="0" w:color="auto"/>
        <w:bottom w:val="none" w:sz="0" w:space="0" w:color="auto"/>
        <w:right w:val="none" w:sz="0" w:space="0" w:color="auto"/>
      </w:divBdr>
    </w:div>
    <w:div w:id="15617194">
      <w:bodyDiv w:val="1"/>
      <w:marLeft w:val="0"/>
      <w:marRight w:val="0"/>
      <w:marTop w:val="0"/>
      <w:marBottom w:val="0"/>
      <w:divBdr>
        <w:top w:val="none" w:sz="0" w:space="0" w:color="auto"/>
        <w:left w:val="none" w:sz="0" w:space="0" w:color="auto"/>
        <w:bottom w:val="none" w:sz="0" w:space="0" w:color="auto"/>
        <w:right w:val="none" w:sz="0" w:space="0" w:color="auto"/>
      </w:divBdr>
      <w:divsChild>
        <w:div w:id="282922685">
          <w:marLeft w:val="0"/>
          <w:marRight w:val="0"/>
          <w:marTop w:val="0"/>
          <w:marBottom w:val="0"/>
          <w:divBdr>
            <w:top w:val="none" w:sz="0" w:space="0" w:color="auto"/>
            <w:left w:val="none" w:sz="0" w:space="0" w:color="auto"/>
            <w:bottom w:val="none" w:sz="0" w:space="0" w:color="auto"/>
            <w:right w:val="none" w:sz="0" w:space="0" w:color="auto"/>
          </w:divBdr>
        </w:div>
        <w:div w:id="415441173">
          <w:marLeft w:val="0"/>
          <w:marRight w:val="0"/>
          <w:marTop w:val="0"/>
          <w:marBottom w:val="0"/>
          <w:divBdr>
            <w:top w:val="none" w:sz="0" w:space="0" w:color="auto"/>
            <w:left w:val="none" w:sz="0" w:space="0" w:color="auto"/>
            <w:bottom w:val="none" w:sz="0" w:space="0" w:color="auto"/>
            <w:right w:val="none" w:sz="0" w:space="0" w:color="auto"/>
          </w:divBdr>
        </w:div>
        <w:div w:id="508566966">
          <w:marLeft w:val="0"/>
          <w:marRight w:val="0"/>
          <w:marTop w:val="0"/>
          <w:marBottom w:val="0"/>
          <w:divBdr>
            <w:top w:val="none" w:sz="0" w:space="0" w:color="auto"/>
            <w:left w:val="none" w:sz="0" w:space="0" w:color="auto"/>
            <w:bottom w:val="none" w:sz="0" w:space="0" w:color="auto"/>
            <w:right w:val="none" w:sz="0" w:space="0" w:color="auto"/>
          </w:divBdr>
        </w:div>
        <w:div w:id="1114134802">
          <w:marLeft w:val="0"/>
          <w:marRight w:val="0"/>
          <w:marTop w:val="0"/>
          <w:marBottom w:val="0"/>
          <w:divBdr>
            <w:top w:val="none" w:sz="0" w:space="0" w:color="auto"/>
            <w:left w:val="none" w:sz="0" w:space="0" w:color="auto"/>
            <w:bottom w:val="none" w:sz="0" w:space="0" w:color="auto"/>
            <w:right w:val="none" w:sz="0" w:space="0" w:color="auto"/>
          </w:divBdr>
        </w:div>
        <w:div w:id="1117795630">
          <w:marLeft w:val="0"/>
          <w:marRight w:val="0"/>
          <w:marTop w:val="0"/>
          <w:marBottom w:val="0"/>
          <w:divBdr>
            <w:top w:val="none" w:sz="0" w:space="0" w:color="auto"/>
            <w:left w:val="none" w:sz="0" w:space="0" w:color="auto"/>
            <w:bottom w:val="none" w:sz="0" w:space="0" w:color="auto"/>
            <w:right w:val="none" w:sz="0" w:space="0" w:color="auto"/>
          </w:divBdr>
        </w:div>
        <w:div w:id="1328047335">
          <w:marLeft w:val="0"/>
          <w:marRight w:val="0"/>
          <w:marTop w:val="0"/>
          <w:marBottom w:val="0"/>
          <w:divBdr>
            <w:top w:val="none" w:sz="0" w:space="0" w:color="auto"/>
            <w:left w:val="none" w:sz="0" w:space="0" w:color="auto"/>
            <w:bottom w:val="none" w:sz="0" w:space="0" w:color="auto"/>
            <w:right w:val="none" w:sz="0" w:space="0" w:color="auto"/>
          </w:divBdr>
        </w:div>
        <w:div w:id="1720744380">
          <w:marLeft w:val="0"/>
          <w:marRight w:val="0"/>
          <w:marTop w:val="0"/>
          <w:marBottom w:val="0"/>
          <w:divBdr>
            <w:top w:val="none" w:sz="0" w:space="0" w:color="auto"/>
            <w:left w:val="none" w:sz="0" w:space="0" w:color="auto"/>
            <w:bottom w:val="none" w:sz="0" w:space="0" w:color="auto"/>
            <w:right w:val="none" w:sz="0" w:space="0" w:color="auto"/>
          </w:divBdr>
        </w:div>
      </w:divsChild>
    </w:div>
    <w:div w:id="32266549">
      <w:bodyDiv w:val="1"/>
      <w:marLeft w:val="0"/>
      <w:marRight w:val="0"/>
      <w:marTop w:val="0"/>
      <w:marBottom w:val="0"/>
      <w:divBdr>
        <w:top w:val="none" w:sz="0" w:space="0" w:color="auto"/>
        <w:left w:val="none" w:sz="0" w:space="0" w:color="auto"/>
        <w:bottom w:val="none" w:sz="0" w:space="0" w:color="auto"/>
        <w:right w:val="none" w:sz="0" w:space="0" w:color="auto"/>
      </w:divBdr>
    </w:div>
    <w:div w:id="35589672">
      <w:bodyDiv w:val="1"/>
      <w:marLeft w:val="0"/>
      <w:marRight w:val="0"/>
      <w:marTop w:val="0"/>
      <w:marBottom w:val="0"/>
      <w:divBdr>
        <w:top w:val="none" w:sz="0" w:space="0" w:color="auto"/>
        <w:left w:val="none" w:sz="0" w:space="0" w:color="auto"/>
        <w:bottom w:val="none" w:sz="0" w:space="0" w:color="auto"/>
        <w:right w:val="none" w:sz="0" w:space="0" w:color="auto"/>
      </w:divBdr>
    </w:div>
    <w:div w:id="37437454">
      <w:bodyDiv w:val="1"/>
      <w:marLeft w:val="0"/>
      <w:marRight w:val="0"/>
      <w:marTop w:val="0"/>
      <w:marBottom w:val="0"/>
      <w:divBdr>
        <w:top w:val="none" w:sz="0" w:space="0" w:color="auto"/>
        <w:left w:val="none" w:sz="0" w:space="0" w:color="auto"/>
        <w:bottom w:val="none" w:sz="0" w:space="0" w:color="auto"/>
        <w:right w:val="none" w:sz="0" w:space="0" w:color="auto"/>
      </w:divBdr>
    </w:div>
    <w:div w:id="41637091">
      <w:bodyDiv w:val="1"/>
      <w:marLeft w:val="0"/>
      <w:marRight w:val="0"/>
      <w:marTop w:val="0"/>
      <w:marBottom w:val="0"/>
      <w:divBdr>
        <w:top w:val="none" w:sz="0" w:space="0" w:color="auto"/>
        <w:left w:val="none" w:sz="0" w:space="0" w:color="auto"/>
        <w:bottom w:val="none" w:sz="0" w:space="0" w:color="auto"/>
        <w:right w:val="none" w:sz="0" w:space="0" w:color="auto"/>
      </w:divBdr>
    </w:div>
    <w:div w:id="42751709">
      <w:bodyDiv w:val="1"/>
      <w:marLeft w:val="0"/>
      <w:marRight w:val="0"/>
      <w:marTop w:val="0"/>
      <w:marBottom w:val="0"/>
      <w:divBdr>
        <w:top w:val="none" w:sz="0" w:space="0" w:color="auto"/>
        <w:left w:val="none" w:sz="0" w:space="0" w:color="auto"/>
        <w:bottom w:val="none" w:sz="0" w:space="0" w:color="auto"/>
        <w:right w:val="none" w:sz="0" w:space="0" w:color="auto"/>
      </w:divBdr>
    </w:div>
    <w:div w:id="45302220">
      <w:bodyDiv w:val="1"/>
      <w:marLeft w:val="0"/>
      <w:marRight w:val="0"/>
      <w:marTop w:val="0"/>
      <w:marBottom w:val="0"/>
      <w:divBdr>
        <w:top w:val="none" w:sz="0" w:space="0" w:color="auto"/>
        <w:left w:val="none" w:sz="0" w:space="0" w:color="auto"/>
        <w:bottom w:val="none" w:sz="0" w:space="0" w:color="auto"/>
        <w:right w:val="none" w:sz="0" w:space="0" w:color="auto"/>
      </w:divBdr>
    </w:div>
    <w:div w:id="46686614">
      <w:bodyDiv w:val="1"/>
      <w:marLeft w:val="0"/>
      <w:marRight w:val="0"/>
      <w:marTop w:val="0"/>
      <w:marBottom w:val="0"/>
      <w:divBdr>
        <w:top w:val="none" w:sz="0" w:space="0" w:color="auto"/>
        <w:left w:val="none" w:sz="0" w:space="0" w:color="auto"/>
        <w:bottom w:val="none" w:sz="0" w:space="0" w:color="auto"/>
        <w:right w:val="none" w:sz="0" w:space="0" w:color="auto"/>
      </w:divBdr>
    </w:div>
    <w:div w:id="50665167">
      <w:bodyDiv w:val="1"/>
      <w:marLeft w:val="0"/>
      <w:marRight w:val="0"/>
      <w:marTop w:val="0"/>
      <w:marBottom w:val="0"/>
      <w:divBdr>
        <w:top w:val="none" w:sz="0" w:space="0" w:color="auto"/>
        <w:left w:val="none" w:sz="0" w:space="0" w:color="auto"/>
        <w:bottom w:val="none" w:sz="0" w:space="0" w:color="auto"/>
        <w:right w:val="none" w:sz="0" w:space="0" w:color="auto"/>
      </w:divBdr>
    </w:div>
    <w:div w:id="56057423">
      <w:bodyDiv w:val="1"/>
      <w:marLeft w:val="0"/>
      <w:marRight w:val="0"/>
      <w:marTop w:val="0"/>
      <w:marBottom w:val="0"/>
      <w:divBdr>
        <w:top w:val="none" w:sz="0" w:space="0" w:color="auto"/>
        <w:left w:val="none" w:sz="0" w:space="0" w:color="auto"/>
        <w:bottom w:val="none" w:sz="0" w:space="0" w:color="auto"/>
        <w:right w:val="none" w:sz="0" w:space="0" w:color="auto"/>
      </w:divBdr>
    </w:div>
    <w:div w:id="57368186">
      <w:bodyDiv w:val="1"/>
      <w:marLeft w:val="0"/>
      <w:marRight w:val="0"/>
      <w:marTop w:val="0"/>
      <w:marBottom w:val="0"/>
      <w:divBdr>
        <w:top w:val="none" w:sz="0" w:space="0" w:color="auto"/>
        <w:left w:val="none" w:sz="0" w:space="0" w:color="auto"/>
        <w:bottom w:val="none" w:sz="0" w:space="0" w:color="auto"/>
        <w:right w:val="none" w:sz="0" w:space="0" w:color="auto"/>
      </w:divBdr>
    </w:div>
    <w:div w:id="60372603">
      <w:bodyDiv w:val="1"/>
      <w:marLeft w:val="0"/>
      <w:marRight w:val="0"/>
      <w:marTop w:val="0"/>
      <w:marBottom w:val="0"/>
      <w:divBdr>
        <w:top w:val="none" w:sz="0" w:space="0" w:color="auto"/>
        <w:left w:val="none" w:sz="0" w:space="0" w:color="auto"/>
        <w:bottom w:val="none" w:sz="0" w:space="0" w:color="auto"/>
        <w:right w:val="none" w:sz="0" w:space="0" w:color="auto"/>
      </w:divBdr>
    </w:div>
    <w:div w:id="77100285">
      <w:bodyDiv w:val="1"/>
      <w:marLeft w:val="0"/>
      <w:marRight w:val="0"/>
      <w:marTop w:val="0"/>
      <w:marBottom w:val="0"/>
      <w:divBdr>
        <w:top w:val="none" w:sz="0" w:space="0" w:color="auto"/>
        <w:left w:val="none" w:sz="0" w:space="0" w:color="auto"/>
        <w:bottom w:val="none" w:sz="0" w:space="0" w:color="auto"/>
        <w:right w:val="none" w:sz="0" w:space="0" w:color="auto"/>
      </w:divBdr>
    </w:div>
    <w:div w:id="94979609">
      <w:bodyDiv w:val="1"/>
      <w:marLeft w:val="0"/>
      <w:marRight w:val="0"/>
      <w:marTop w:val="0"/>
      <w:marBottom w:val="0"/>
      <w:divBdr>
        <w:top w:val="none" w:sz="0" w:space="0" w:color="auto"/>
        <w:left w:val="none" w:sz="0" w:space="0" w:color="auto"/>
        <w:bottom w:val="none" w:sz="0" w:space="0" w:color="auto"/>
        <w:right w:val="none" w:sz="0" w:space="0" w:color="auto"/>
      </w:divBdr>
    </w:div>
    <w:div w:id="98376656">
      <w:bodyDiv w:val="1"/>
      <w:marLeft w:val="0"/>
      <w:marRight w:val="0"/>
      <w:marTop w:val="0"/>
      <w:marBottom w:val="0"/>
      <w:divBdr>
        <w:top w:val="none" w:sz="0" w:space="0" w:color="auto"/>
        <w:left w:val="none" w:sz="0" w:space="0" w:color="auto"/>
        <w:bottom w:val="none" w:sz="0" w:space="0" w:color="auto"/>
        <w:right w:val="none" w:sz="0" w:space="0" w:color="auto"/>
      </w:divBdr>
    </w:div>
    <w:div w:id="102962328">
      <w:bodyDiv w:val="1"/>
      <w:marLeft w:val="0"/>
      <w:marRight w:val="0"/>
      <w:marTop w:val="0"/>
      <w:marBottom w:val="0"/>
      <w:divBdr>
        <w:top w:val="none" w:sz="0" w:space="0" w:color="auto"/>
        <w:left w:val="none" w:sz="0" w:space="0" w:color="auto"/>
        <w:bottom w:val="none" w:sz="0" w:space="0" w:color="auto"/>
        <w:right w:val="none" w:sz="0" w:space="0" w:color="auto"/>
      </w:divBdr>
    </w:div>
    <w:div w:id="108283386">
      <w:bodyDiv w:val="1"/>
      <w:marLeft w:val="0"/>
      <w:marRight w:val="0"/>
      <w:marTop w:val="0"/>
      <w:marBottom w:val="0"/>
      <w:divBdr>
        <w:top w:val="none" w:sz="0" w:space="0" w:color="auto"/>
        <w:left w:val="none" w:sz="0" w:space="0" w:color="auto"/>
        <w:bottom w:val="none" w:sz="0" w:space="0" w:color="auto"/>
        <w:right w:val="none" w:sz="0" w:space="0" w:color="auto"/>
      </w:divBdr>
    </w:div>
    <w:div w:id="111630985">
      <w:bodyDiv w:val="1"/>
      <w:marLeft w:val="0"/>
      <w:marRight w:val="0"/>
      <w:marTop w:val="0"/>
      <w:marBottom w:val="0"/>
      <w:divBdr>
        <w:top w:val="none" w:sz="0" w:space="0" w:color="auto"/>
        <w:left w:val="none" w:sz="0" w:space="0" w:color="auto"/>
        <w:bottom w:val="none" w:sz="0" w:space="0" w:color="auto"/>
        <w:right w:val="none" w:sz="0" w:space="0" w:color="auto"/>
      </w:divBdr>
    </w:div>
    <w:div w:id="119344458">
      <w:bodyDiv w:val="1"/>
      <w:marLeft w:val="0"/>
      <w:marRight w:val="0"/>
      <w:marTop w:val="0"/>
      <w:marBottom w:val="0"/>
      <w:divBdr>
        <w:top w:val="none" w:sz="0" w:space="0" w:color="auto"/>
        <w:left w:val="none" w:sz="0" w:space="0" w:color="auto"/>
        <w:bottom w:val="none" w:sz="0" w:space="0" w:color="auto"/>
        <w:right w:val="none" w:sz="0" w:space="0" w:color="auto"/>
      </w:divBdr>
    </w:div>
    <w:div w:id="122967025">
      <w:bodyDiv w:val="1"/>
      <w:marLeft w:val="0"/>
      <w:marRight w:val="0"/>
      <w:marTop w:val="0"/>
      <w:marBottom w:val="0"/>
      <w:divBdr>
        <w:top w:val="none" w:sz="0" w:space="0" w:color="auto"/>
        <w:left w:val="none" w:sz="0" w:space="0" w:color="auto"/>
        <w:bottom w:val="none" w:sz="0" w:space="0" w:color="auto"/>
        <w:right w:val="none" w:sz="0" w:space="0" w:color="auto"/>
      </w:divBdr>
    </w:div>
    <w:div w:id="128520229">
      <w:bodyDiv w:val="1"/>
      <w:marLeft w:val="0"/>
      <w:marRight w:val="0"/>
      <w:marTop w:val="0"/>
      <w:marBottom w:val="0"/>
      <w:divBdr>
        <w:top w:val="none" w:sz="0" w:space="0" w:color="auto"/>
        <w:left w:val="none" w:sz="0" w:space="0" w:color="auto"/>
        <w:bottom w:val="none" w:sz="0" w:space="0" w:color="auto"/>
        <w:right w:val="none" w:sz="0" w:space="0" w:color="auto"/>
      </w:divBdr>
    </w:div>
    <w:div w:id="140076300">
      <w:bodyDiv w:val="1"/>
      <w:marLeft w:val="0"/>
      <w:marRight w:val="0"/>
      <w:marTop w:val="0"/>
      <w:marBottom w:val="0"/>
      <w:divBdr>
        <w:top w:val="none" w:sz="0" w:space="0" w:color="auto"/>
        <w:left w:val="none" w:sz="0" w:space="0" w:color="auto"/>
        <w:bottom w:val="none" w:sz="0" w:space="0" w:color="auto"/>
        <w:right w:val="none" w:sz="0" w:space="0" w:color="auto"/>
      </w:divBdr>
    </w:div>
    <w:div w:id="143396791">
      <w:bodyDiv w:val="1"/>
      <w:marLeft w:val="0"/>
      <w:marRight w:val="0"/>
      <w:marTop w:val="0"/>
      <w:marBottom w:val="0"/>
      <w:divBdr>
        <w:top w:val="none" w:sz="0" w:space="0" w:color="auto"/>
        <w:left w:val="none" w:sz="0" w:space="0" w:color="auto"/>
        <w:bottom w:val="none" w:sz="0" w:space="0" w:color="auto"/>
        <w:right w:val="none" w:sz="0" w:space="0" w:color="auto"/>
      </w:divBdr>
    </w:div>
    <w:div w:id="146165635">
      <w:bodyDiv w:val="1"/>
      <w:marLeft w:val="0"/>
      <w:marRight w:val="0"/>
      <w:marTop w:val="0"/>
      <w:marBottom w:val="0"/>
      <w:divBdr>
        <w:top w:val="none" w:sz="0" w:space="0" w:color="auto"/>
        <w:left w:val="none" w:sz="0" w:space="0" w:color="auto"/>
        <w:bottom w:val="none" w:sz="0" w:space="0" w:color="auto"/>
        <w:right w:val="none" w:sz="0" w:space="0" w:color="auto"/>
      </w:divBdr>
    </w:div>
    <w:div w:id="160434465">
      <w:bodyDiv w:val="1"/>
      <w:marLeft w:val="0"/>
      <w:marRight w:val="0"/>
      <w:marTop w:val="0"/>
      <w:marBottom w:val="0"/>
      <w:divBdr>
        <w:top w:val="none" w:sz="0" w:space="0" w:color="auto"/>
        <w:left w:val="none" w:sz="0" w:space="0" w:color="auto"/>
        <w:bottom w:val="none" w:sz="0" w:space="0" w:color="auto"/>
        <w:right w:val="none" w:sz="0" w:space="0" w:color="auto"/>
      </w:divBdr>
    </w:div>
    <w:div w:id="161551052">
      <w:bodyDiv w:val="1"/>
      <w:marLeft w:val="0"/>
      <w:marRight w:val="0"/>
      <w:marTop w:val="0"/>
      <w:marBottom w:val="0"/>
      <w:divBdr>
        <w:top w:val="none" w:sz="0" w:space="0" w:color="auto"/>
        <w:left w:val="none" w:sz="0" w:space="0" w:color="auto"/>
        <w:bottom w:val="none" w:sz="0" w:space="0" w:color="auto"/>
        <w:right w:val="none" w:sz="0" w:space="0" w:color="auto"/>
      </w:divBdr>
      <w:divsChild>
        <w:div w:id="593052093">
          <w:marLeft w:val="0"/>
          <w:marRight w:val="0"/>
          <w:marTop w:val="0"/>
          <w:marBottom w:val="0"/>
          <w:divBdr>
            <w:top w:val="none" w:sz="0" w:space="0" w:color="auto"/>
            <w:left w:val="none" w:sz="0" w:space="0" w:color="auto"/>
            <w:bottom w:val="none" w:sz="0" w:space="0" w:color="auto"/>
            <w:right w:val="none" w:sz="0" w:space="0" w:color="auto"/>
          </w:divBdr>
          <w:divsChild>
            <w:div w:id="714044141">
              <w:marLeft w:val="0"/>
              <w:marRight w:val="0"/>
              <w:marTop w:val="0"/>
              <w:marBottom w:val="0"/>
              <w:divBdr>
                <w:top w:val="none" w:sz="0" w:space="0" w:color="auto"/>
                <w:left w:val="none" w:sz="0" w:space="0" w:color="auto"/>
                <w:bottom w:val="none" w:sz="0" w:space="0" w:color="auto"/>
                <w:right w:val="none" w:sz="0" w:space="0" w:color="auto"/>
              </w:divBdr>
              <w:divsChild>
                <w:div w:id="152456529">
                  <w:marLeft w:val="0"/>
                  <w:marRight w:val="0"/>
                  <w:marTop w:val="0"/>
                  <w:marBottom w:val="0"/>
                  <w:divBdr>
                    <w:top w:val="none" w:sz="0" w:space="0" w:color="auto"/>
                    <w:left w:val="none" w:sz="0" w:space="0" w:color="auto"/>
                    <w:bottom w:val="none" w:sz="0" w:space="0" w:color="auto"/>
                    <w:right w:val="none" w:sz="0" w:space="0" w:color="auto"/>
                  </w:divBdr>
                  <w:divsChild>
                    <w:div w:id="2114856866">
                      <w:marLeft w:val="0"/>
                      <w:marRight w:val="0"/>
                      <w:marTop w:val="0"/>
                      <w:marBottom w:val="0"/>
                      <w:divBdr>
                        <w:top w:val="none" w:sz="0" w:space="0" w:color="auto"/>
                        <w:left w:val="none" w:sz="0" w:space="0" w:color="auto"/>
                        <w:bottom w:val="none" w:sz="0" w:space="0" w:color="auto"/>
                        <w:right w:val="none" w:sz="0" w:space="0" w:color="auto"/>
                      </w:divBdr>
                      <w:divsChild>
                        <w:div w:id="449397805">
                          <w:marLeft w:val="0"/>
                          <w:marRight w:val="0"/>
                          <w:marTop w:val="0"/>
                          <w:marBottom w:val="0"/>
                          <w:divBdr>
                            <w:top w:val="none" w:sz="0" w:space="0" w:color="auto"/>
                            <w:left w:val="none" w:sz="0" w:space="0" w:color="auto"/>
                            <w:bottom w:val="none" w:sz="0" w:space="0" w:color="auto"/>
                            <w:right w:val="none" w:sz="0" w:space="0" w:color="auto"/>
                          </w:divBdr>
                          <w:divsChild>
                            <w:div w:id="751776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362860">
      <w:bodyDiv w:val="1"/>
      <w:marLeft w:val="0"/>
      <w:marRight w:val="0"/>
      <w:marTop w:val="0"/>
      <w:marBottom w:val="0"/>
      <w:divBdr>
        <w:top w:val="none" w:sz="0" w:space="0" w:color="auto"/>
        <w:left w:val="none" w:sz="0" w:space="0" w:color="auto"/>
        <w:bottom w:val="none" w:sz="0" w:space="0" w:color="auto"/>
        <w:right w:val="none" w:sz="0" w:space="0" w:color="auto"/>
      </w:divBdr>
    </w:div>
    <w:div w:id="168757770">
      <w:bodyDiv w:val="1"/>
      <w:marLeft w:val="0"/>
      <w:marRight w:val="0"/>
      <w:marTop w:val="0"/>
      <w:marBottom w:val="0"/>
      <w:divBdr>
        <w:top w:val="none" w:sz="0" w:space="0" w:color="auto"/>
        <w:left w:val="none" w:sz="0" w:space="0" w:color="auto"/>
        <w:bottom w:val="none" w:sz="0" w:space="0" w:color="auto"/>
        <w:right w:val="none" w:sz="0" w:space="0" w:color="auto"/>
      </w:divBdr>
    </w:div>
    <w:div w:id="171915787">
      <w:bodyDiv w:val="1"/>
      <w:marLeft w:val="0"/>
      <w:marRight w:val="0"/>
      <w:marTop w:val="0"/>
      <w:marBottom w:val="0"/>
      <w:divBdr>
        <w:top w:val="none" w:sz="0" w:space="0" w:color="auto"/>
        <w:left w:val="none" w:sz="0" w:space="0" w:color="auto"/>
        <w:bottom w:val="none" w:sz="0" w:space="0" w:color="auto"/>
        <w:right w:val="none" w:sz="0" w:space="0" w:color="auto"/>
      </w:divBdr>
    </w:div>
    <w:div w:id="177503027">
      <w:bodyDiv w:val="1"/>
      <w:marLeft w:val="0"/>
      <w:marRight w:val="0"/>
      <w:marTop w:val="0"/>
      <w:marBottom w:val="0"/>
      <w:divBdr>
        <w:top w:val="none" w:sz="0" w:space="0" w:color="auto"/>
        <w:left w:val="none" w:sz="0" w:space="0" w:color="auto"/>
        <w:bottom w:val="none" w:sz="0" w:space="0" w:color="auto"/>
        <w:right w:val="none" w:sz="0" w:space="0" w:color="auto"/>
      </w:divBdr>
    </w:div>
    <w:div w:id="184289839">
      <w:bodyDiv w:val="1"/>
      <w:marLeft w:val="0"/>
      <w:marRight w:val="0"/>
      <w:marTop w:val="0"/>
      <w:marBottom w:val="0"/>
      <w:divBdr>
        <w:top w:val="none" w:sz="0" w:space="0" w:color="auto"/>
        <w:left w:val="none" w:sz="0" w:space="0" w:color="auto"/>
        <w:bottom w:val="none" w:sz="0" w:space="0" w:color="auto"/>
        <w:right w:val="none" w:sz="0" w:space="0" w:color="auto"/>
      </w:divBdr>
    </w:div>
    <w:div w:id="192034898">
      <w:bodyDiv w:val="1"/>
      <w:marLeft w:val="0"/>
      <w:marRight w:val="0"/>
      <w:marTop w:val="0"/>
      <w:marBottom w:val="0"/>
      <w:divBdr>
        <w:top w:val="none" w:sz="0" w:space="0" w:color="auto"/>
        <w:left w:val="none" w:sz="0" w:space="0" w:color="auto"/>
        <w:bottom w:val="none" w:sz="0" w:space="0" w:color="auto"/>
        <w:right w:val="none" w:sz="0" w:space="0" w:color="auto"/>
      </w:divBdr>
    </w:div>
    <w:div w:id="198934173">
      <w:bodyDiv w:val="1"/>
      <w:marLeft w:val="0"/>
      <w:marRight w:val="0"/>
      <w:marTop w:val="0"/>
      <w:marBottom w:val="0"/>
      <w:divBdr>
        <w:top w:val="none" w:sz="0" w:space="0" w:color="auto"/>
        <w:left w:val="none" w:sz="0" w:space="0" w:color="auto"/>
        <w:bottom w:val="none" w:sz="0" w:space="0" w:color="auto"/>
        <w:right w:val="none" w:sz="0" w:space="0" w:color="auto"/>
      </w:divBdr>
    </w:div>
    <w:div w:id="211041042">
      <w:bodyDiv w:val="1"/>
      <w:marLeft w:val="0"/>
      <w:marRight w:val="0"/>
      <w:marTop w:val="0"/>
      <w:marBottom w:val="0"/>
      <w:divBdr>
        <w:top w:val="none" w:sz="0" w:space="0" w:color="auto"/>
        <w:left w:val="none" w:sz="0" w:space="0" w:color="auto"/>
        <w:bottom w:val="none" w:sz="0" w:space="0" w:color="auto"/>
        <w:right w:val="none" w:sz="0" w:space="0" w:color="auto"/>
      </w:divBdr>
    </w:div>
    <w:div w:id="217981071">
      <w:bodyDiv w:val="1"/>
      <w:marLeft w:val="0"/>
      <w:marRight w:val="0"/>
      <w:marTop w:val="0"/>
      <w:marBottom w:val="0"/>
      <w:divBdr>
        <w:top w:val="none" w:sz="0" w:space="0" w:color="auto"/>
        <w:left w:val="none" w:sz="0" w:space="0" w:color="auto"/>
        <w:bottom w:val="none" w:sz="0" w:space="0" w:color="auto"/>
        <w:right w:val="none" w:sz="0" w:space="0" w:color="auto"/>
      </w:divBdr>
    </w:div>
    <w:div w:id="230308564">
      <w:bodyDiv w:val="1"/>
      <w:marLeft w:val="0"/>
      <w:marRight w:val="0"/>
      <w:marTop w:val="0"/>
      <w:marBottom w:val="0"/>
      <w:divBdr>
        <w:top w:val="none" w:sz="0" w:space="0" w:color="auto"/>
        <w:left w:val="none" w:sz="0" w:space="0" w:color="auto"/>
        <w:bottom w:val="none" w:sz="0" w:space="0" w:color="auto"/>
        <w:right w:val="none" w:sz="0" w:space="0" w:color="auto"/>
      </w:divBdr>
    </w:div>
    <w:div w:id="249433646">
      <w:bodyDiv w:val="1"/>
      <w:marLeft w:val="0"/>
      <w:marRight w:val="0"/>
      <w:marTop w:val="0"/>
      <w:marBottom w:val="0"/>
      <w:divBdr>
        <w:top w:val="none" w:sz="0" w:space="0" w:color="auto"/>
        <w:left w:val="none" w:sz="0" w:space="0" w:color="auto"/>
        <w:bottom w:val="none" w:sz="0" w:space="0" w:color="auto"/>
        <w:right w:val="none" w:sz="0" w:space="0" w:color="auto"/>
      </w:divBdr>
    </w:div>
    <w:div w:id="250626953">
      <w:bodyDiv w:val="1"/>
      <w:marLeft w:val="0"/>
      <w:marRight w:val="0"/>
      <w:marTop w:val="0"/>
      <w:marBottom w:val="0"/>
      <w:divBdr>
        <w:top w:val="none" w:sz="0" w:space="0" w:color="auto"/>
        <w:left w:val="none" w:sz="0" w:space="0" w:color="auto"/>
        <w:bottom w:val="none" w:sz="0" w:space="0" w:color="auto"/>
        <w:right w:val="none" w:sz="0" w:space="0" w:color="auto"/>
      </w:divBdr>
    </w:div>
    <w:div w:id="250697142">
      <w:bodyDiv w:val="1"/>
      <w:marLeft w:val="0"/>
      <w:marRight w:val="0"/>
      <w:marTop w:val="0"/>
      <w:marBottom w:val="0"/>
      <w:divBdr>
        <w:top w:val="none" w:sz="0" w:space="0" w:color="auto"/>
        <w:left w:val="none" w:sz="0" w:space="0" w:color="auto"/>
        <w:bottom w:val="none" w:sz="0" w:space="0" w:color="auto"/>
        <w:right w:val="none" w:sz="0" w:space="0" w:color="auto"/>
      </w:divBdr>
    </w:div>
    <w:div w:id="261959721">
      <w:bodyDiv w:val="1"/>
      <w:marLeft w:val="0"/>
      <w:marRight w:val="0"/>
      <w:marTop w:val="0"/>
      <w:marBottom w:val="0"/>
      <w:divBdr>
        <w:top w:val="none" w:sz="0" w:space="0" w:color="auto"/>
        <w:left w:val="none" w:sz="0" w:space="0" w:color="auto"/>
        <w:bottom w:val="none" w:sz="0" w:space="0" w:color="auto"/>
        <w:right w:val="none" w:sz="0" w:space="0" w:color="auto"/>
      </w:divBdr>
    </w:div>
    <w:div w:id="264457876">
      <w:bodyDiv w:val="1"/>
      <w:marLeft w:val="0"/>
      <w:marRight w:val="0"/>
      <w:marTop w:val="0"/>
      <w:marBottom w:val="0"/>
      <w:divBdr>
        <w:top w:val="none" w:sz="0" w:space="0" w:color="auto"/>
        <w:left w:val="none" w:sz="0" w:space="0" w:color="auto"/>
        <w:bottom w:val="none" w:sz="0" w:space="0" w:color="auto"/>
        <w:right w:val="none" w:sz="0" w:space="0" w:color="auto"/>
      </w:divBdr>
    </w:div>
    <w:div w:id="269121933">
      <w:bodyDiv w:val="1"/>
      <w:marLeft w:val="0"/>
      <w:marRight w:val="0"/>
      <w:marTop w:val="0"/>
      <w:marBottom w:val="0"/>
      <w:divBdr>
        <w:top w:val="none" w:sz="0" w:space="0" w:color="auto"/>
        <w:left w:val="none" w:sz="0" w:space="0" w:color="auto"/>
        <w:bottom w:val="none" w:sz="0" w:space="0" w:color="auto"/>
        <w:right w:val="none" w:sz="0" w:space="0" w:color="auto"/>
      </w:divBdr>
    </w:div>
    <w:div w:id="272520021">
      <w:bodyDiv w:val="1"/>
      <w:marLeft w:val="0"/>
      <w:marRight w:val="0"/>
      <w:marTop w:val="0"/>
      <w:marBottom w:val="0"/>
      <w:divBdr>
        <w:top w:val="none" w:sz="0" w:space="0" w:color="auto"/>
        <w:left w:val="none" w:sz="0" w:space="0" w:color="auto"/>
        <w:bottom w:val="none" w:sz="0" w:space="0" w:color="auto"/>
        <w:right w:val="none" w:sz="0" w:space="0" w:color="auto"/>
      </w:divBdr>
    </w:div>
    <w:div w:id="277683283">
      <w:bodyDiv w:val="1"/>
      <w:marLeft w:val="0"/>
      <w:marRight w:val="0"/>
      <w:marTop w:val="0"/>
      <w:marBottom w:val="0"/>
      <w:divBdr>
        <w:top w:val="none" w:sz="0" w:space="0" w:color="auto"/>
        <w:left w:val="none" w:sz="0" w:space="0" w:color="auto"/>
        <w:bottom w:val="none" w:sz="0" w:space="0" w:color="auto"/>
        <w:right w:val="none" w:sz="0" w:space="0" w:color="auto"/>
      </w:divBdr>
    </w:div>
    <w:div w:id="279460131">
      <w:bodyDiv w:val="1"/>
      <w:marLeft w:val="0"/>
      <w:marRight w:val="0"/>
      <w:marTop w:val="0"/>
      <w:marBottom w:val="0"/>
      <w:divBdr>
        <w:top w:val="none" w:sz="0" w:space="0" w:color="auto"/>
        <w:left w:val="none" w:sz="0" w:space="0" w:color="auto"/>
        <w:bottom w:val="none" w:sz="0" w:space="0" w:color="auto"/>
        <w:right w:val="none" w:sz="0" w:space="0" w:color="auto"/>
      </w:divBdr>
    </w:div>
    <w:div w:id="281419257">
      <w:bodyDiv w:val="1"/>
      <w:marLeft w:val="0"/>
      <w:marRight w:val="0"/>
      <w:marTop w:val="0"/>
      <w:marBottom w:val="0"/>
      <w:divBdr>
        <w:top w:val="none" w:sz="0" w:space="0" w:color="auto"/>
        <w:left w:val="none" w:sz="0" w:space="0" w:color="auto"/>
        <w:bottom w:val="none" w:sz="0" w:space="0" w:color="auto"/>
        <w:right w:val="none" w:sz="0" w:space="0" w:color="auto"/>
      </w:divBdr>
    </w:div>
    <w:div w:id="289826009">
      <w:bodyDiv w:val="1"/>
      <w:marLeft w:val="0"/>
      <w:marRight w:val="0"/>
      <w:marTop w:val="0"/>
      <w:marBottom w:val="0"/>
      <w:divBdr>
        <w:top w:val="none" w:sz="0" w:space="0" w:color="auto"/>
        <w:left w:val="none" w:sz="0" w:space="0" w:color="auto"/>
        <w:bottom w:val="none" w:sz="0" w:space="0" w:color="auto"/>
        <w:right w:val="none" w:sz="0" w:space="0" w:color="auto"/>
      </w:divBdr>
    </w:div>
    <w:div w:id="291835416">
      <w:bodyDiv w:val="1"/>
      <w:marLeft w:val="0"/>
      <w:marRight w:val="0"/>
      <w:marTop w:val="0"/>
      <w:marBottom w:val="0"/>
      <w:divBdr>
        <w:top w:val="none" w:sz="0" w:space="0" w:color="auto"/>
        <w:left w:val="none" w:sz="0" w:space="0" w:color="auto"/>
        <w:bottom w:val="none" w:sz="0" w:space="0" w:color="auto"/>
        <w:right w:val="none" w:sz="0" w:space="0" w:color="auto"/>
      </w:divBdr>
    </w:div>
    <w:div w:id="294993208">
      <w:bodyDiv w:val="1"/>
      <w:marLeft w:val="0"/>
      <w:marRight w:val="0"/>
      <w:marTop w:val="0"/>
      <w:marBottom w:val="0"/>
      <w:divBdr>
        <w:top w:val="none" w:sz="0" w:space="0" w:color="auto"/>
        <w:left w:val="none" w:sz="0" w:space="0" w:color="auto"/>
        <w:bottom w:val="none" w:sz="0" w:space="0" w:color="auto"/>
        <w:right w:val="none" w:sz="0" w:space="0" w:color="auto"/>
      </w:divBdr>
    </w:div>
    <w:div w:id="295569063">
      <w:bodyDiv w:val="1"/>
      <w:marLeft w:val="0"/>
      <w:marRight w:val="0"/>
      <w:marTop w:val="0"/>
      <w:marBottom w:val="0"/>
      <w:divBdr>
        <w:top w:val="none" w:sz="0" w:space="0" w:color="auto"/>
        <w:left w:val="none" w:sz="0" w:space="0" w:color="auto"/>
        <w:bottom w:val="none" w:sz="0" w:space="0" w:color="auto"/>
        <w:right w:val="none" w:sz="0" w:space="0" w:color="auto"/>
      </w:divBdr>
    </w:div>
    <w:div w:id="299113147">
      <w:bodyDiv w:val="1"/>
      <w:marLeft w:val="0"/>
      <w:marRight w:val="0"/>
      <w:marTop w:val="0"/>
      <w:marBottom w:val="0"/>
      <w:divBdr>
        <w:top w:val="none" w:sz="0" w:space="0" w:color="auto"/>
        <w:left w:val="none" w:sz="0" w:space="0" w:color="auto"/>
        <w:bottom w:val="none" w:sz="0" w:space="0" w:color="auto"/>
        <w:right w:val="none" w:sz="0" w:space="0" w:color="auto"/>
      </w:divBdr>
    </w:div>
    <w:div w:id="300965268">
      <w:bodyDiv w:val="1"/>
      <w:marLeft w:val="0"/>
      <w:marRight w:val="0"/>
      <w:marTop w:val="0"/>
      <w:marBottom w:val="0"/>
      <w:divBdr>
        <w:top w:val="none" w:sz="0" w:space="0" w:color="auto"/>
        <w:left w:val="none" w:sz="0" w:space="0" w:color="auto"/>
        <w:bottom w:val="none" w:sz="0" w:space="0" w:color="auto"/>
        <w:right w:val="none" w:sz="0" w:space="0" w:color="auto"/>
      </w:divBdr>
    </w:div>
    <w:div w:id="305822483">
      <w:bodyDiv w:val="1"/>
      <w:marLeft w:val="0"/>
      <w:marRight w:val="0"/>
      <w:marTop w:val="0"/>
      <w:marBottom w:val="0"/>
      <w:divBdr>
        <w:top w:val="none" w:sz="0" w:space="0" w:color="auto"/>
        <w:left w:val="none" w:sz="0" w:space="0" w:color="auto"/>
        <w:bottom w:val="none" w:sz="0" w:space="0" w:color="auto"/>
        <w:right w:val="none" w:sz="0" w:space="0" w:color="auto"/>
      </w:divBdr>
    </w:div>
    <w:div w:id="317806867">
      <w:bodyDiv w:val="1"/>
      <w:marLeft w:val="0"/>
      <w:marRight w:val="0"/>
      <w:marTop w:val="0"/>
      <w:marBottom w:val="0"/>
      <w:divBdr>
        <w:top w:val="none" w:sz="0" w:space="0" w:color="auto"/>
        <w:left w:val="none" w:sz="0" w:space="0" w:color="auto"/>
        <w:bottom w:val="none" w:sz="0" w:space="0" w:color="auto"/>
        <w:right w:val="none" w:sz="0" w:space="0" w:color="auto"/>
      </w:divBdr>
    </w:div>
    <w:div w:id="323709514">
      <w:bodyDiv w:val="1"/>
      <w:marLeft w:val="0"/>
      <w:marRight w:val="0"/>
      <w:marTop w:val="0"/>
      <w:marBottom w:val="0"/>
      <w:divBdr>
        <w:top w:val="none" w:sz="0" w:space="0" w:color="auto"/>
        <w:left w:val="none" w:sz="0" w:space="0" w:color="auto"/>
        <w:bottom w:val="none" w:sz="0" w:space="0" w:color="auto"/>
        <w:right w:val="none" w:sz="0" w:space="0" w:color="auto"/>
      </w:divBdr>
    </w:div>
    <w:div w:id="325595409">
      <w:bodyDiv w:val="1"/>
      <w:marLeft w:val="0"/>
      <w:marRight w:val="0"/>
      <w:marTop w:val="0"/>
      <w:marBottom w:val="0"/>
      <w:divBdr>
        <w:top w:val="none" w:sz="0" w:space="0" w:color="auto"/>
        <w:left w:val="none" w:sz="0" w:space="0" w:color="auto"/>
        <w:bottom w:val="none" w:sz="0" w:space="0" w:color="auto"/>
        <w:right w:val="none" w:sz="0" w:space="0" w:color="auto"/>
      </w:divBdr>
    </w:div>
    <w:div w:id="331690359">
      <w:bodyDiv w:val="1"/>
      <w:marLeft w:val="0"/>
      <w:marRight w:val="0"/>
      <w:marTop w:val="0"/>
      <w:marBottom w:val="0"/>
      <w:divBdr>
        <w:top w:val="none" w:sz="0" w:space="0" w:color="auto"/>
        <w:left w:val="none" w:sz="0" w:space="0" w:color="auto"/>
        <w:bottom w:val="none" w:sz="0" w:space="0" w:color="auto"/>
        <w:right w:val="none" w:sz="0" w:space="0" w:color="auto"/>
      </w:divBdr>
    </w:div>
    <w:div w:id="345711664">
      <w:bodyDiv w:val="1"/>
      <w:marLeft w:val="0"/>
      <w:marRight w:val="0"/>
      <w:marTop w:val="0"/>
      <w:marBottom w:val="0"/>
      <w:divBdr>
        <w:top w:val="none" w:sz="0" w:space="0" w:color="auto"/>
        <w:left w:val="none" w:sz="0" w:space="0" w:color="auto"/>
        <w:bottom w:val="none" w:sz="0" w:space="0" w:color="auto"/>
        <w:right w:val="none" w:sz="0" w:space="0" w:color="auto"/>
      </w:divBdr>
    </w:div>
    <w:div w:id="355619004">
      <w:bodyDiv w:val="1"/>
      <w:marLeft w:val="0"/>
      <w:marRight w:val="0"/>
      <w:marTop w:val="0"/>
      <w:marBottom w:val="0"/>
      <w:divBdr>
        <w:top w:val="none" w:sz="0" w:space="0" w:color="auto"/>
        <w:left w:val="none" w:sz="0" w:space="0" w:color="auto"/>
        <w:bottom w:val="none" w:sz="0" w:space="0" w:color="auto"/>
        <w:right w:val="none" w:sz="0" w:space="0" w:color="auto"/>
      </w:divBdr>
    </w:div>
    <w:div w:id="391542291">
      <w:bodyDiv w:val="1"/>
      <w:marLeft w:val="0"/>
      <w:marRight w:val="0"/>
      <w:marTop w:val="0"/>
      <w:marBottom w:val="0"/>
      <w:divBdr>
        <w:top w:val="none" w:sz="0" w:space="0" w:color="auto"/>
        <w:left w:val="none" w:sz="0" w:space="0" w:color="auto"/>
        <w:bottom w:val="none" w:sz="0" w:space="0" w:color="auto"/>
        <w:right w:val="none" w:sz="0" w:space="0" w:color="auto"/>
      </w:divBdr>
    </w:div>
    <w:div w:id="398865414">
      <w:bodyDiv w:val="1"/>
      <w:marLeft w:val="0"/>
      <w:marRight w:val="0"/>
      <w:marTop w:val="0"/>
      <w:marBottom w:val="0"/>
      <w:divBdr>
        <w:top w:val="none" w:sz="0" w:space="0" w:color="auto"/>
        <w:left w:val="none" w:sz="0" w:space="0" w:color="auto"/>
        <w:bottom w:val="none" w:sz="0" w:space="0" w:color="auto"/>
        <w:right w:val="none" w:sz="0" w:space="0" w:color="auto"/>
      </w:divBdr>
    </w:div>
    <w:div w:id="399448220">
      <w:bodyDiv w:val="1"/>
      <w:marLeft w:val="0"/>
      <w:marRight w:val="0"/>
      <w:marTop w:val="0"/>
      <w:marBottom w:val="0"/>
      <w:divBdr>
        <w:top w:val="none" w:sz="0" w:space="0" w:color="auto"/>
        <w:left w:val="none" w:sz="0" w:space="0" w:color="auto"/>
        <w:bottom w:val="none" w:sz="0" w:space="0" w:color="auto"/>
        <w:right w:val="none" w:sz="0" w:space="0" w:color="auto"/>
      </w:divBdr>
    </w:div>
    <w:div w:id="400640603">
      <w:bodyDiv w:val="1"/>
      <w:marLeft w:val="0"/>
      <w:marRight w:val="0"/>
      <w:marTop w:val="0"/>
      <w:marBottom w:val="0"/>
      <w:divBdr>
        <w:top w:val="none" w:sz="0" w:space="0" w:color="auto"/>
        <w:left w:val="none" w:sz="0" w:space="0" w:color="auto"/>
        <w:bottom w:val="none" w:sz="0" w:space="0" w:color="auto"/>
        <w:right w:val="none" w:sz="0" w:space="0" w:color="auto"/>
      </w:divBdr>
      <w:divsChild>
        <w:div w:id="362755297">
          <w:marLeft w:val="0"/>
          <w:marRight w:val="0"/>
          <w:marTop w:val="0"/>
          <w:marBottom w:val="0"/>
          <w:divBdr>
            <w:top w:val="none" w:sz="0" w:space="0" w:color="auto"/>
            <w:left w:val="none" w:sz="0" w:space="0" w:color="auto"/>
            <w:bottom w:val="none" w:sz="0" w:space="0" w:color="auto"/>
            <w:right w:val="none" w:sz="0" w:space="0" w:color="auto"/>
          </w:divBdr>
        </w:div>
        <w:div w:id="704793161">
          <w:marLeft w:val="0"/>
          <w:marRight w:val="0"/>
          <w:marTop w:val="0"/>
          <w:marBottom w:val="0"/>
          <w:divBdr>
            <w:top w:val="none" w:sz="0" w:space="0" w:color="auto"/>
            <w:left w:val="none" w:sz="0" w:space="0" w:color="auto"/>
            <w:bottom w:val="none" w:sz="0" w:space="0" w:color="auto"/>
            <w:right w:val="none" w:sz="0" w:space="0" w:color="auto"/>
          </w:divBdr>
        </w:div>
        <w:div w:id="930819941">
          <w:marLeft w:val="0"/>
          <w:marRight w:val="0"/>
          <w:marTop w:val="0"/>
          <w:marBottom w:val="0"/>
          <w:divBdr>
            <w:top w:val="none" w:sz="0" w:space="0" w:color="auto"/>
            <w:left w:val="none" w:sz="0" w:space="0" w:color="auto"/>
            <w:bottom w:val="none" w:sz="0" w:space="0" w:color="auto"/>
            <w:right w:val="none" w:sz="0" w:space="0" w:color="auto"/>
          </w:divBdr>
        </w:div>
        <w:div w:id="1558786993">
          <w:marLeft w:val="0"/>
          <w:marRight w:val="0"/>
          <w:marTop w:val="0"/>
          <w:marBottom w:val="0"/>
          <w:divBdr>
            <w:top w:val="none" w:sz="0" w:space="0" w:color="auto"/>
            <w:left w:val="none" w:sz="0" w:space="0" w:color="auto"/>
            <w:bottom w:val="none" w:sz="0" w:space="0" w:color="auto"/>
            <w:right w:val="none" w:sz="0" w:space="0" w:color="auto"/>
          </w:divBdr>
        </w:div>
        <w:div w:id="1808164761">
          <w:marLeft w:val="0"/>
          <w:marRight w:val="0"/>
          <w:marTop w:val="0"/>
          <w:marBottom w:val="0"/>
          <w:divBdr>
            <w:top w:val="none" w:sz="0" w:space="0" w:color="auto"/>
            <w:left w:val="none" w:sz="0" w:space="0" w:color="auto"/>
            <w:bottom w:val="none" w:sz="0" w:space="0" w:color="auto"/>
            <w:right w:val="none" w:sz="0" w:space="0" w:color="auto"/>
          </w:divBdr>
        </w:div>
        <w:div w:id="1935749748">
          <w:marLeft w:val="0"/>
          <w:marRight w:val="0"/>
          <w:marTop w:val="0"/>
          <w:marBottom w:val="0"/>
          <w:divBdr>
            <w:top w:val="none" w:sz="0" w:space="0" w:color="auto"/>
            <w:left w:val="none" w:sz="0" w:space="0" w:color="auto"/>
            <w:bottom w:val="none" w:sz="0" w:space="0" w:color="auto"/>
            <w:right w:val="none" w:sz="0" w:space="0" w:color="auto"/>
          </w:divBdr>
        </w:div>
        <w:div w:id="2038853100">
          <w:marLeft w:val="0"/>
          <w:marRight w:val="0"/>
          <w:marTop w:val="0"/>
          <w:marBottom w:val="0"/>
          <w:divBdr>
            <w:top w:val="none" w:sz="0" w:space="0" w:color="auto"/>
            <w:left w:val="none" w:sz="0" w:space="0" w:color="auto"/>
            <w:bottom w:val="none" w:sz="0" w:space="0" w:color="auto"/>
            <w:right w:val="none" w:sz="0" w:space="0" w:color="auto"/>
          </w:divBdr>
        </w:div>
      </w:divsChild>
    </w:div>
    <w:div w:id="402412097">
      <w:bodyDiv w:val="1"/>
      <w:marLeft w:val="0"/>
      <w:marRight w:val="0"/>
      <w:marTop w:val="0"/>
      <w:marBottom w:val="0"/>
      <w:divBdr>
        <w:top w:val="none" w:sz="0" w:space="0" w:color="auto"/>
        <w:left w:val="none" w:sz="0" w:space="0" w:color="auto"/>
        <w:bottom w:val="none" w:sz="0" w:space="0" w:color="auto"/>
        <w:right w:val="none" w:sz="0" w:space="0" w:color="auto"/>
      </w:divBdr>
    </w:div>
    <w:div w:id="405033315">
      <w:bodyDiv w:val="1"/>
      <w:marLeft w:val="0"/>
      <w:marRight w:val="0"/>
      <w:marTop w:val="0"/>
      <w:marBottom w:val="0"/>
      <w:divBdr>
        <w:top w:val="none" w:sz="0" w:space="0" w:color="auto"/>
        <w:left w:val="none" w:sz="0" w:space="0" w:color="auto"/>
        <w:bottom w:val="none" w:sz="0" w:space="0" w:color="auto"/>
        <w:right w:val="none" w:sz="0" w:space="0" w:color="auto"/>
      </w:divBdr>
    </w:div>
    <w:div w:id="421608411">
      <w:bodyDiv w:val="1"/>
      <w:marLeft w:val="0"/>
      <w:marRight w:val="0"/>
      <w:marTop w:val="0"/>
      <w:marBottom w:val="0"/>
      <w:divBdr>
        <w:top w:val="none" w:sz="0" w:space="0" w:color="auto"/>
        <w:left w:val="none" w:sz="0" w:space="0" w:color="auto"/>
        <w:bottom w:val="none" w:sz="0" w:space="0" w:color="auto"/>
        <w:right w:val="none" w:sz="0" w:space="0" w:color="auto"/>
      </w:divBdr>
    </w:div>
    <w:div w:id="423111409">
      <w:bodyDiv w:val="1"/>
      <w:marLeft w:val="0"/>
      <w:marRight w:val="0"/>
      <w:marTop w:val="0"/>
      <w:marBottom w:val="0"/>
      <w:divBdr>
        <w:top w:val="none" w:sz="0" w:space="0" w:color="auto"/>
        <w:left w:val="none" w:sz="0" w:space="0" w:color="auto"/>
        <w:bottom w:val="none" w:sz="0" w:space="0" w:color="auto"/>
        <w:right w:val="none" w:sz="0" w:space="0" w:color="auto"/>
      </w:divBdr>
    </w:div>
    <w:div w:id="430664635">
      <w:bodyDiv w:val="1"/>
      <w:marLeft w:val="0"/>
      <w:marRight w:val="0"/>
      <w:marTop w:val="0"/>
      <w:marBottom w:val="0"/>
      <w:divBdr>
        <w:top w:val="none" w:sz="0" w:space="0" w:color="auto"/>
        <w:left w:val="none" w:sz="0" w:space="0" w:color="auto"/>
        <w:bottom w:val="none" w:sz="0" w:space="0" w:color="auto"/>
        <w:right w:val="none" w:sz="0" w:space="0" w:color="auto"/>
      </w:divBdr>
    </w:div>
    <w:div w:id="431096794">
      <w:bodyDiv w:val="1"/>
      <w:marLeft w:val="0"/>
      <w:marRight w:val="0"/>
      <w:marTop w:val="0"/>
      <w:marBottom w:val="0"/>
      <w:divBdr>
        <w:top w:val="none" w:sz="0" w:space="0" w:color="auto"/>
        <w:left w:val="none" w:sz="0" w:space="0" w:color="auto"/>
        <w:bottom w:val="none" w:sz="0" w:space="0" w:color="auto"/>
        <w:right w:val="none" w:sz="0" w:space="0" w:color="auto"/>
      </w:divBdr>
    </w:div>
    <w:div w:id="431247618">
      <w:bodyDiv w:val="1"/>
      <w:marLeft w:val="0"/>
      <w:marRight w:val="0"/>
      <w:marTop w:val="0"/>
      <w:marBottom w:val="0"/>
      <w:divBdr>
        <w:top w:val="none" w:sz="0" w:space="0" w:color="auto"/>
        <w:left w:val="none" w:sz="0" w:space="0" w:color="auto"/>
        <w:bottom w:val="none" w:sz="0" w:space="0" w:color="auto"/>
        <w:right w:val="none" w:sz="0" w:space="0" w:color="auto"/>
      </w:divBdr>
    </w:div>
    <w:div w:id="433597317">
      <w:bodyDiv w:val="1"/>
      <w:marLeft w:val="0"/>
      <w:marRight w:val="0"/>
      <w:marTop w:val="0"/>
      <w:marBottom w:val="0"/>
      <w:divBdr>
        <w:top w:val="none" w:sz="0" w:space="0" w:color="auto"/>
        <w:left w:val="none" w:sz="0" w:space="0" w:color="auto"/>
        <w:bottom w:val="none" w:sz="0" w:space="0" w:color="auto"/>
        <w:right w:val="none" w:sz="0" w:space="0" w:color="auto"/>
      </w:divBdr>
    </w:div>
    <w:div w:id="438641600">
      <w:bodyDiv w:val="1"/>
      <w:marLeft w:val="0"/>
      <w:marRight w:val="0"/>
      <w:marTop w:val="0"/>
      <w:marBottom w:val="0"/>
      <w:divBdr>
        <w:top w:val="none" w:sz="0" w:space="0" w:color="auto"/>
        <w:left w:val="none" w:sz="0" w:space="0" w:color="auto"/>
        <w:bottom w:val="none" w:sz="0" w:space="0" w:color="auto"/>
        <w:right w:val="none" w:sz="0" w:space="0" w:color="auto"/>
      </w:divBdr>
    </w:div>
    <w:div w:id="446463597">
      <w:bodyDiv w:val="1"/>
      <w:marLeft w:val="0"/>
      <w:marRight w:val="0"/>
      <w:marTop w:val="0"/>
      <w:marBottom w:val="0"/>
      <w:divBdr>
        <w:top w:val="none" w:sz="0" w:space="0" w:color="auto"/>
        <w:left w:val="none" w:sz="0" w:space="0" w:color="auto"/>
        <w:bottom w:val="none" w:sz="0" w:space="0" w:color="auto"/>
        <w:right w:val="none" w:sz="0" w:space="0" w:color="auto"/>
      </w:divBdr>
    </w:div>
    <w:div w:id="447824066">
      <w:bodyDiv w:val="1"/>
      <w:marLeft w:val="0"/>
      <w:marRight w:val="0"/>
      <w:marTop w:val="0"/>
      <w:marBottom w:val="0"/>
      <w:divBdr>
        <w:top w:val="none" w:sz="0" w:space="0" w:color="auto"/>
        <w:left w:val="none" w:sz="0" w:space="0" w:color="auto"/>
        <w:bottom w:val="none" w:sz="0" w:space="0" w:color="auto"/>
        <w:right w:val="none" w:sz="0" w:space="0" w:color="auto"/>
      </w:divBdr>
    </w:div>
    <w:div w:id="468085740">
      <w:bodyDiv w:val="1"/>
      <w:marLeft w:val="0"/>
      <w:marRight w:val="0"/>
      <w:marTop w:val="0"/>
      <w:marBottom w:val="0"/>
      <w:divBdr>
        <w:top w:val="none" w:sz="0" w:space="0" w:color="auto"/>
        <w:left w:val="none" w:sz="0" w:space="0" w:color="auto"/>
        <w:bottom w:val="none" w:sz="0" w:space="0" w:color="auto"/>
        <w:right w:val="none" w:sz="0" w:space="0" w:color="auto"/>
      </w:divBdr>
    </w:div>
    <w:div w:id="473914916">
      <w:bodyDiv w:val="1"/>
      <w:marLeft w:val="0"/>
      <w:marRight w:val="0"/>
      <w:marTop w:val="0"/>
      <w:marBottom w:val="0"/>
      <w:divBdr>
        <w:top w:val="none" w:sz="0" w:space="0" w:color="auto"/>
        <w:left w:val="none" w:sz="0" w:space="0" w:color="auto"/>
        <w:bottom w:val="none" w:sz="0" w:space="0" w:color="auto"/>
        <w:right w:val="none" w:sz="0" w:space="0" w:color="auto"/>
      </w:divBdr>
    </w:div>
    <w:div w:id="482430380">
      <w:bodyDiv w:val="1"/>
      <w:marLeft w:val="0"/>
      <w:marRight w:val="0"/>
      <w:marTop w:val="0"/>
      <w:marBottom w:val="0"/>
      <w:divBdr>
        <w:top w:val="none" w:sz="0" w:space="0" w:color="auto"/>
        <w:left w:val="none" w:sz="0" w:space="0" w:color="auto"/>
        <w:bottom w:val="none" w:sz="0" w:space="0" w:color="auto"/>
        <w:right w:val="none" w:sz="0" w:space="0" w:color="auto"/>
      </w:divBdr>
    </w:div>
    <w:div w:id="488789565">
      <w:bodyDiv w:val="1"/>
      <w:marLeft w:val="0"/>
      <w:marRight w:val="0"/>
      <w:marTop w:val="0"/>
      <w:marBottom w:val="0"/>
      <w:divBdr>
        <w:top w:val="none" w:sz="0" w:space="0" w:color="auto"/>
        <w:left w:val="none" w:sz="0" w:space="0" w:color="auto"/>
        <w:bottom w:val="none" w:sz="0" w:space="0" w:color="auto"/>
        <w:right w:val="none" w:sz="0" w:space="0" w:color="auto"/>
      </w:divBdr>
    </w:div>
    <w:div w:id="490682385">
      <w:bodyDiv w:val="1"/>
      <w:marLeft w:val="0"/>
      <w:marRight w:val="0"/>
      <w:marTop w:val="0"/>
      <w:marBottom w:val="0"/>
      <w:divBdr>
        <w:top w:val="none" w:sz="0" w:space="0" w:color="auto"/>
        <w:left w:val="none" w:sz="0" w:space="0" w:color="auto"/>
        <w:bottom w:val="none" w:sz="0" w:space="0" w:color="auto"/>
        <w:right w:val="none" w:sz="0" w:space="0" w:color="auto"/>
      </w:divBdr>
    </w:div>
    <w:div w:id="494495664">
      <w:bodyDiv w:val="1"/>
      <w:marLeft w:val="0"/>
      <w:marRight w:val="0"/>
      <w:marTop w:val="0"/>
      <w:marBottom w:val="0"/>
      <w:divBdr>
        <w:top w:val="none" w:sz="0" w:space="0" w:color="auto"/>
        <w:left w:val="none" w:sz="0" w:space="0" w:color="auto"/>
        <w:bottom w:val="none" w:sz="0" w:space="0" w:color="auto"/>
        <w:right w:val="none" w:sz="0" w:space="0" w:color="auto"/>
      </w:divBdr>
    </w:div>
    <w:div w:id="494959564">
      <w:bodyDiv w:val="1"/>
      <w:marLeft w:val="0"/>
      <w:marRight w:val="0"/>
      <w:marTop w:val="0"/>
      <w:marBottom w:val="0"/>
      <w:divBdr>
        <w:top w:val="none" w:sz="0" w:space="0" w:color="auto"/>
        <w:left w:val="none" w:sz="0" w:space="0" w:color="auto"/>
        <w:bottom w:val="none" w:sz="0" w:space="0" w:color="auto"/>
        <w:right w:val="none" w:sz="0" w:space="0" w:color="auto"/>
      </w:divBdr>
    </w:div>
    <w:div w:id="504175769">
      <w:bodyDiv w:val="1"/>
      <w:marLeft w:val="0"/>
      <w:marRight w:val="0"/>
      <w:marTop w:val="0"/>
      <w:marBottom w:val="0"/>
      <w:divBdr>
        <w:top w:val="none" w:sz="0" w:space="0" w:color="auto"/>
        <w:left w:val="none" w:sz="0" w:space="0" w:color="auto"/>
        <w:bottom w:val="none" w:sz="0" w:space="0" w:color="auto"/>
        <w:right w:val="none" w:sz="0" w:space="0" w:color="auto"/>
      </w:divBdr>
    </w:div>
    <w:div w:id="512688311">
      <w:bodyDiv w:val="1"/>
      <w:marLeft w:val="0"/>
      <w:marRight w:val="0"/>
      <w:marTop w:val="0"/>
      <w:marBottom w:val="0"/>
      <w:divBdr>
        <w:top w:val="none" w:sz="0" w:space="0" w:color="auto"/>
        <w:left w:val="none" w:sz="0" w:space="0" w:color="auto"/>
        <w:bottom w:val="none" w:sz="0" w:space="0" w:color="auto"/>
        <w:right w:val="none" w:sz="0" w:space="0" w:color="auto"/>
      </w:divBdr>
    </w:div>
    <w:div w:id="515117115">
      <w:bodyDiv w:val="1"/>
      <w:marLeft w:val="0"/>
      <w:marRight w:val="0"/>
      <w:marTop w:val="0"/>
      <w:marBottom w:val="0"/>
      <w:divBdr>
        <w:top w:val="none" w:sz="0" w:space="0" w:color="auto"/>
        <w:left w:val="none" w:sz="0" w:space="0" w:color="auto"/>
        <w:bottom w:val="none" w:sz="0" w:space="0" w:color="auto"/>
        <w:right w:val="none" w:sz="0" w:space="0" w:color="auto"/>
      </w:divBdr>
    </w:div>
    <w:div w:id="518784311">
      <w:bodyDiv w:val="1"/>
      <w:marLeft w:val="0"/>
      <w:marRight w:val="0"/>
      <w:marTop w:val="0"/>
      <w:marBottom w:val="0"/>
      <w:divBdr>
        <w:top w:val="none" w:sz="0" w:space="0" w:color="auto"/>
        <w:left w:val="none" w:sz="0" w:space="0" w:color="auto"/>
        <w:bottom w:val="none" w:sz="0" w:space="0" w:color="auto"/>
        <w:right w:val="none" w:sz="0" w:space="0" w:color="auto"/>
      </w:divBdr>
    </w:div>
    <w:div w:id="526260548">
      <w:bodyDiv w:val="1"/>
      <w:marLeft w:val="0"/>
      <w:marRight w:val="0"/>
      <w:marTop w:val="0"/>
      <w:marBottom w:val="0"/>
      <w:divBdr>
        <w:top w:val="none" w:sz="0" w:space="0" w:color="auto"/>
        <w:left w:val="none" w:sz="0" w:space="0" w:color="auto"/>
        <w:bottom w:val="none" w:sz="0" w:space="0" w:color="auto"/>
        <w:right w:val="none" w:sz="0" w:space="0" w:color="auto"/>
      </w:divBdr>
    </w:div>
    <w:div w:id="531529244">
      <w:bodyDiv w:val="1"/>
      <w:marLeft w:val="0"/>
      <w:marRight w:val="0"/>
      <w:marTop w:val="0"/>
      <w:marBottom w:val="0"/>
      <w:divBdr>
        <w:top w:val="none" w:sz="0" w:space="0" w:color="auto"/>
        <w:left w:val="none" w:sz="0" w:space="0" w:color="auto"/>
        <w:bottom w:val="none" w:sz="0" w:space="0" w:color="auto"/>
        <w:right w:val="none" w:sz="0" w:space="0" w:color="auto"/>
      </w:divBdr>
    </w:div>
    <w:div w:id="535629790">
      <w:bodyDiv w:val="1"/>
      <w:marLeft w:val="0"/>
      <w:marRight w:val="0"/>
      <w:marTop w:val="0"/>
      <w:marBottom w:val="0"/>
      <w:divBdr>
        <w:top w:val="none" w:sz="0" w:space="0" w:color="auto"/>
        <w:left w:val="none" w:sz="0" w:space="0" w:color="auto"/>
        <w:bottom w:val="none" w:sz="0" w:space="0" w:color="auto"/>
        <w:right w:val="none" w:sz="0" w:space="0" w:color="auto"/>
      </w:divBdr>
    </w:div>
    <w:div w:id="546265263">
      <w:bodyDiv w:val="1"/>
      <w:marLeft w:val="0"/>
      <w:marRight w:val="0"/>
      <w:marTop w:val="0"/>
      <w:marBottom w:val="0"/>
      <w:divBdr>
        <w:top w:val="none" w:sz="0" w:space="0" w:color="auto"/>
        <w:left w:val="none" w:sz="0" w:space="0" w:color="auto"/>
        <w:bottom w:val="none" w:sz="0" w:space="0" w:color="auto"/>
        <w:right w:val="none" w:sz="0" w:space="0" w:color="auto"/>
      </w:divBdr>
    </w:div>
    <w:div w:id="546601060">
      <w:bodyDiv w:val="1"/>
      <w:marLeft w:val="0"/>
      <w:marRight w:val="0"/>
      <w:marTop w:val="0"/>
      <w:marBottom w:val="0"/>
      <w:divBdr>
        <w:top w:val="none" w:sz="0" w:space="0" w:color="auto"/>
        <w:left w:val="none" w:sz="0" w:space="0" w:color="auto"/>
        <w:bottom w:val="none" w:sz="0" w:space="0" w:color="auto"/>
        <w:right w:val="none" w:sz="0" w:space="0" w:color="auto"/>
      </w:divBdr>
    </w:div>
    <w:div w:id="569269383">
      <w:bodyDiv w:val="1"/>
      <w:marLeft w:val="0"/>
      <w:marRight w:val="0"/>
      <w:marTop w:val="0"/>
      <w:marBottom w:val="0"/>
      <w:divBdr>
        <w:top w:val="none" w:sz="0" w:space="0" w:color="auto"/>
        <w:left w:val="none" w:sz="0" w:space="0" w:color="auto"/>
        <w:bottom w:val="none" w:sz="0" w:space="0" w:color="auto"/>
        <w:right w:val="none" w:sz="0" w:space="0" w:color="auto"/>
      </w:divBdr>
    </w:div>
    <w:div w:id="570164834">
      <w:bodyDiv w:val="1"/>
      <w:marLeft w:val="0"/>
      <w:marRight w:val="0"/>
      <w:marTop w:val="0"/>
      <w:marBottom w:val="0"/>
      <w:divBdr>
        <w:top w:val="none" w:sz="0" w:space="0" w:color="auto"/>
        <w:left w:val="none" w:sz="0" w:space="0" w:color="auto"/>
        <w:bottom w:val="none" w:sz="0" w:space="0" w:color="auto"/>
        <w:right w:val="none" w:sz="0" w:space="0" w:color="auto"/>
      </w:divBdr>
    </w:div>
    <w:div w:id="573127844">
      <w:bodyDiv w:val="1"/>
      <w:marLeft w:val="0"/>
      <w:marRight w:val="0"/>
      <w:marTop w:val="0"/>
      <w:marBottom w:val="0"/>
      <w:divBdr>
        <w:top w:val="none" w:sz="0" w:space="0" w:color="auto"/>
        <w:left w:val="none" w:sz="0" w:space="0" w:color="auto"/>
        <w:bottom w:val="none" w:sz="0" w:space="0" w:color="auto"/>
        <w:right w:val="none" w:sz="0" w:space="0" w:color="auto"/>
      </w:divBdr>
    </w:div>
    <w:div w:id="577446693">
      <w:bodyDiv w:val="1"/>
      <w:marLeft w:val="0"/>
      <w:marRight w:val="0"/>
      <w:marTop w:val="0"/>
      <w:marBottom w:val="0"/>
      <w:divBdr>
        <w:top w:val="none" w:sz="0" w:space="0" w:color="auto"/>
        <w:left w:val="none" w:sz="0" w:space="0" w:color="auto"/>
        <w:bottom w:val="none" w:sz="0" w:space="0" w:color="auto"/>
        <w:right w:val="none" w:sz="0" w:space="0" w:color="auto"/>
      </w:divBdr>
    </w:div>
    <w:div w:id="593326197">
      <w:bodyDiv w:val="1"/>
      <w:marLeft w:val="0"/>
      <w:marRight w:val="0"/>
      <w:marTop w:val="0"/>
      <w:marBottom w:val="0"/>
      <w:divBdr>
        <w:top w:val="none" w:sz="0" w:space="0" w:color="auto"/>
        <w:left w:val="none" w:sz="0" w:space="0" w:color="auto"/>
        <w:bottom w:val="none" w:sz="0" w:space="0" w:color="auto"/>
        <w:right w:val="none" w:sz="0" w:space="0" w:color="auto"/>
      </w:divBdr>
    </w:div>
    <w:div w:id="596913428">
      <w:bodyDiv w:val="1"/>
      <w:marLeft w:val="0"/>
      <w:marRight w:val="0"/>
      <w:marTop w:val="0"/>
      <w:marBottom w:val="0"/>
      <w:divBdr>
        <w:top w:val="none" w:sz="0" w:space="0" w:color="auto"/>
        <w:left w:val="none" w:sz="0" w:space="0" w:color="auto"/>
        <w:bottom w:val="none" w:sz="0" w:space="0" w:color="auto"/>
        <w:right w:val="none" w:sz="0" w:space="0" w:color="auto"/>
      </w:divBdr>
    </w:div>
    <w:div w:id="600649874">
      <w:bodyDiv w:val="1"/>
      <w:marLeft w:val="0"/>
      <w:marRight w:val="0"/>
      <w:marTop w:val="0"/>
      <w:marBottom w:val="0"/>
      <w:divBdr>
        <w:top w:val="none" w:sz="0" w:space="0" w:color="auto"/>
        <w:left w:val="none" w:sz="0" w:space="0" w:color="auto"/>
        <w:bottom w:val="none" w:sz="0" w:space="0" w:color="auto"/>
        <w:right w:val="none" w:sz="0" w:space="0" w:color="auto"/>
      </w:divBdr>
    </w:div>
    <w:div w:id="609047841">
      <w:bodyDiv w:val="1"/>
      <w:marLeft w:val="0"/>
      <w:marRight w:val="0"/>
      <w:marTop w:val="0"/>
      <w:marBottom w:val="0"/>
      <w:divBdr>
        <w:top w:val="none" w:sz="0" w:space="0" w:color="auto"/>
        <w:left w:val="none" w:sz="0" w:space="0" w:color="auto"/>
        <w:bottom w:val="none" w:sz="0" w:space="0" w:color="auto"/>
        <w:right w:val="none" w:sz="0" w:space="0" w:color="auto"/>
      </w:divBdr>
    </w:div>
    <w:div w:id="613292477">
      <w:bodyDiv w:val="1"/>
      <w:marLeft w:val="0"/>
      <w:marRight w:val="0"/>
      <w:marTop w:val="0"/>
      <w:marBottom w:val="0"/>
      <w:divBdr>
        <w:top w:val="none" w:sz="0" w:space="0" w:color="auto"/>
        <w:left w:val="none" w:sz="0" w:space="0" w:color="auto"/>
        <w:bottom w:val="none" w:sz="0" w:space="0" w:color="auto"/>
        <w:right w:val="none" w:sz="0" w:space="0" w:color="auto"/>
      </w:divBdr>
    </w:div>
    <w:div w:id="621351038">
      <w:bodyDiv w:val="1"/>
      <w:marLeft w:val="0"/>
      <w:marRight w:val="0"/>
      <w:marTop w:val="0"/>
      <w:marBottom w:val="0"/>
      <w:divBdr>
        <w:top w:val="none" w:sz="0" w:space="0" w:color="auto"/>
        <w:left w:val="none" w:sz="0" w:space="0" w:color="auto"/>
        <w:bottom w:val="none" w:sz="0" w:space="0" w:color="auto"/>
        <w:right w:val="none" w:sz="0" w:space="0" w:color="auto"/>
      </w:divBdr>
    </w:div>
    <w:div w:id="639311316">
      <w:bodyDiv w:val="1"/>
      <w:marLeft w:val="0"/>
      <w:marRight w:val="0"/>
      <w:marTop w:val="0"/>
      <w:marBottom w:val="0"/>
      <w:divBdr>
        <w:top w:val="none" w:sz="0" w:space="0" w:color="auto"/>
        <w:left w:val="none" w:sz="0" w:space="0" w:color="auto"/>
        <w:bottom w:val="none" w:sz="0" w:space="0" w:color="auto"/>
        <w:right w:val="none" w:sz="0" w:space="0" w:color="auto"/>
      </w:divBdr>
    </w:div>
    <w:div w:id="645551496">
      <w:bodyDiv w:val="1"/>
      <w:marLeft w:val="0"/>
      <w:marRight w:val="0"/>
      <w:marTop w:val="0"/>
      <w:marBottom w:val="0"/>
      <w:divBdr>
        <w:top w:val="none" w:sz="0" w:space="0" w:color="auto"/>
        <w:left w:val="none" w:sz="0" w:space="0" w:color="auto"/>
        <w:bottom w:val="none" w:sz="0" w:space="0" w:color="auto"/>
        <w:right w:val="none" w:sz="0" w:space="0" w:color="auto"/>
      </w:divBdr>
    </w:div>
    <w:div w:id="648095125">
      <w:bodyDiv w:val="1"/>
      <w:marLeft w:val="0"/>
      <w:marRight w:val="0"/>
      <w:marTop w:val="0"/>
      <w:marBottom w:val="0"/>
      <w:divBdr>
        <w:top w:val="none" w:sz="0" w:space="0" w:color="auto"/>
        <w:left w:val="none" w:sz="0" w:space="0" w:color="auto"/>
        <w:bottom w:val="none" w:sz="0" w:space="0" w:color="auto"/>
        <w:right w:val="none" w:sz="0" w:space="0" w:color="auto"/>
      </w:divBdr>
    </w:div>
    <w:div w:id="657921382">
      <w:bodyDiv w:val="1"/>
      <w:marLeft w:val="0"/>
      <w:marRight w:val="0"/>
      <w:marTop w:val="0"/>
      <w:marBottom w:val="0"/>
      <w:divBdr>
        <w:top w:val="none" w:sz="0" w:space="0" w:color="auto"/>
        <w:left w:val="none" w:sz="0" w:space="0" w:color="auto"/>
        <w:bottom w:val="none" w:sz="0" w:space="0" w:color="auto"/>
        <w:right w:val="none" w:sz="0" w:space="0" w:color="auto"/>
      </w:divBdr>
    </w:div>
    <w:div w:id="666787877">
      <w:bodyDiv w:val="1"/>
      <w:marLeft w:val="0"/>
      <w:marRight w:val="0"/>
      <w:marTop w:val="0"/>
      <w:marBottom w:val="0"/>
      <w:divBdr>
        <w:top w:val="none" w:sz="0" w:space="0" w:color="auto"/>
        <w:left w:val="none" w:sz="0" w:space="0" w:color="auto"/>
        <w:bottom w:val="none" w:sz="0" w:space="0" w:color="auto"/>
        <w:right w:val="none" w:sz="0" w:space="0" w:color="auto"/>
      </w:divBdr>
    </w:div>
    <w:div w:id="670259320">
      <w:bodyDiv w:val="1"/>
      <w:marLeft w:val="0"/>
      <w:marRight w:val="0"/>
      <w:marTop w:val="0"/>
      <w:marBottom w:val="0"/>
      <w:divBdr>
        <w:top w:val="none" w:sz="0" w:space="0" w:color="auto"/>
        <w:left w:val="none" w:sz="0" w:space="0" w:color="auto"/>
        <w:bottom w:val="none" w:sz="0" w:space="0" w:color="auto"/>
        <w:right w:val="none" w:sz="0" w:space="0" w:color="auto"/>
      </w:divBdr>
    </w:div>
    <w:div w:id="671301898">
      <w:bodyDiv w:val="1"/>
      <w:marLeft w:val="0"/>
      <w:marRight w:val="0"/>
      <w:marTop w:val="0"/>
      <w:marBottom w:val="0"/>
      <w:divBdr>
        <w:top w:val="none" w:sz="0" w:space="0" w:color="auto"/>
        <w:left w:val="none" w:sz="0" w:space="0" w:color="auto"/>
        <w:bottom w:val="none" w:sz="0" w:space="0" w:color="auto"/>
        <w:right w:val="none" w:sz="0" w:space="0" w:color="auto"/>
      </w:divBdr>
    </w:div>
    <w:div w:id="675811777">
      <w:bodyDiv w:val="1"/>
      <w:marLeft w:val="0"/>
      <w:marRight w:val="0"/>
      <w:marTop w:val="0"/>
      <w:marBottom w:val="0"/>
      <w:divBdr>
        <w:top w:val="none" w:sz="0" w:space="0" w:color="auto"/>
        <w:left w:val="none" w:sz="0" w:space="0" w:color="auto"/>
        <w:bottom w:val="none" w:sz="0" w:space="0" w:color="auto"/>
        <w:right w:val="none" w:sz="0" w:space="0" w:color="auto"/>
      </w:divBdr>
    </w:div>
    <w:div w:id="692538750">
      <w:bodyDiv w:val="1"/>
      <w:marLeft w:val="0"/>
      <w:marRight w:val="0"/>
      <w:marTop w:val="0"/>
      <w:marBottom w:val="0"/>
      <w:divBdr>
        <w:top w:val="none" w:sz="0" w:space="0" w:color="auto"/>
        <w:left w:val="none" w:sz="0" w:space="0" w:color="auto"/>
        <w:bottom w:val="none" w:sz="0" w:space="0" w:color="auto"/>
        <w:right w:val="none" w:sz="0" w:space="0" w:color="auto"/>
      </w:divBdr>
    </w:div>
    <w:div w:id="704138975">
      <w:bodyDiv w:val="1"/>
      <w:marLeft w:val="0"/>
      <w:marRight w:val="0"/>
      <w:marTop w:val="0"/>
      <w:marBottom w:val="0"/>
      <w:divBdr>
        <w:top w:val="none" w:sz="0" w:space="0" w:color="auto"/>
        <w:left w:val="none" w:sz="0" w:space="0" w:color="auto"/>
        <w:bottom w:val="none" w:sz="0" w:space="0" w:color="auto"/>
        <w:right w:val="none" w:sz="0" w:space="0" w:color="auto"/>
      </w:divBdr>
    </w:div>
    <w:div w:id="706416094">
      <w:bodyDiv w:val="1"/>
      <w:marLeft w:val="0"/>
      <w:marRight w:val="0"/>
      <w:marTop w:val="0"/>
      <w:marBottom w:val="0"/>
      <w:divBdr>
        <w:top w:val="none" w:sz="0" w:space="0" w:color="auto"/>
        <w:left w:val="none" w:sz="0" w:space="0" w:color="auto"/>
        <w:bottom w:val="none" w:sz="0" w:space="0" w:color="auto"/>
        <w:right w:val="none" w:sz="0" w:space="0" w:color="auto"/>
      </w:divBdr>
      <w:divsChild>
        <w:div w:id="728304936">
          <w:marLeft w:val="0"/>
          <w:marRight w:val="0"/>
          <w:marTop w:val="0"/>
          <w:marBottom w:val="0"/>
          <w:divBdr>
            <w:top w:val="none" w:sz="0" w:space="0" w:color="auto"/>
            <w:left w:val="none" w:sz="0" w:space="0" w:color="auto"/>
            <w:bottom w:val="none" w:sz="0" w:space="0" w:color="auto"/>
            <w:right w:val="none" w:sz="0" w:space="0" w:color="auto"/>
          </w:divBdr>
        </w:div>
        <w:div w:id="796025520">
          <w:marLeft w:val="0"/>
          <w:marRight w:val="0"/>
          <w:marTop w:val="0"/>
          <w:marBottom w:val="0"/>
          <w:divBdr>
            <w:top w:val="none" w:sz="0" w:space="0" w:color="auto"/>
            <w:left w:val="none" w:sz="0" w:space="0" w:color="auto"/>
            <w:bottom w:val="none" w:sz="0" w:space="0" w:color="auto"/>
            <w:right w:val="none" w:sz="0" w:space="0" w:color="auto"/>
          </w:divBdr>
        </w:div>
        <w:div w:id="977954718">
          <w:marLeft w:val="0"/>
          <w:marRight w:val="0"/>
          <w:marTop w:val="0"/>
          <w:marBottom w:val="0"/>
          <w:divBdr>
            <w:top w:val="none" w:sz="0" w:space="0" w:color="auto"/>
            <w:left w:val="none" w:sz="0" w:space="0" w:color="auto"/>
            <w:bottom w:val="none" w:sz="0" w:space="0" w:color="auto"/>
            <w:right w:val="none" w:sz="0" w:space="0" w:color="auto"/>
          </w:divBdr>
        </w:div>
        <w:div w:id="1172602372">
          <w:marLeft w:val="0"/>
          <w:marRight w:val="0"/>
          <w:marTop w:val="0"/>
          <w:marBottom w:val="0"/>
          <w:divBdr>
            <w:top w:val="none" w:sz="0" w:space="0" w:color="auto"/>
            <w:left w:val="none" w:sz="0" w:space="0" w:color="auto"/>
            <w:bottom w:val="none" w:sz="0" w:space="0" w:color="auto"/>
            <w:right w:val="none" w:sz="0" w:space="0" w:color="auto"/>
          </w:divBdr>
        </w:div>
        <w:div w:id="1327973355">
          <w:marLeft w:val="0"/>
          <w:marRight w:val="0"/>
          <w:marTop w:val="0"/>
          <w:marBottom w:val="0"/>
          <w:divBdr>
            <w:top w:val="none" w:sz="0" w:space="0" w:color="auto"/>
            <w:left w:val="none" w:sz="0" w:space="0" w:color="auto"/>
            <w:bottom w:val="none" w:sz="0" w:space="0" w:color="auto"/>
            <w:right w:val="none" w:sz="0" w:space="0" w:color="auto"/>
          </w:divBdr>
        </w:div>
        <w:div w:id="1534732355">
          <w:marLeft w:val="0"/>
          <w:marRight w:val="0"/>
          <w:marTop w:val="0"/>
          <w:marBottom w:val="0"/>
          <w:divBdr>
            <w:top w:val="none" w:sz="0" w:space="0" w:color="auto"/>
            <w:left w:val="none" w:sz="0" w:space="0" w:color="auto"/>
            <w:bottom w:val="none" w:sz="0" w:space="0" w:color="auto"/>
            <w:right w:val="none" w:sz="0" w:space="0" w:color="auto"/>
          </w:divBdr>
        </w:div>
        <w:div w:id="2124684566">
          <w:marLeft w:val="0"/>
          <w:marRight w:val="0"/>
          <w:marTop w:val="0"/>
          <w:marBottom w:val="0"/>
          <w:divBdr>
            <w:top w:val="none" w:sz="0" w:space="0" w:color="auto"/>
            <w:left w:val="none" w:sz="0" w:space="0" w:color="auto"/>
            <w:bottom w:val="none" w:sz="0" w:space="0" w:color="auto"/>
            <w:right w:val="none" w:sz="0" w:space="0" w:color="auto"/>
          </w:divBdr>
        </w:div>
      </w:divsChild>
    </w:div>
    <w:div w:id="707800832">
      <w:bodyDiv w:val="1"/>
      <w:marLeft w:val="0"/>
      <w:marRight w:val="0"/>
      <w:marTop w:val="0"/>
      <w:marBottom w:val="0"/>
      <w:divBdr>
        <w:top w:val="none" w:sz="0" w:space="0" w:color="auto"/>
        <w:left w:val="none" w:sz="0" w:space="0" w:color="auto"/>
        <w:bottom w:val="none" w:sz="0" w:space="0" w:color="auto"/>
        <w:right w:val="none" w:sz="0" w:space="0" w:color="auto"/>
      </w:divBdr>
    </w:div>
    <w:div w:id="710226060">
      <w:bodyDiv w:val="1"/>
      <w:marLeft w:val="0"/>
      <w:marRight w:val="0"/>
      <w:marTop w:val="0"/>
      <w:marBottom w:val="0"/>
      <w:divBdr>
        <w:top w:val="none" w:sz="0" w:space="0" w:color="auto"/>
        <w:left w:val="none" w:sz="0" w:space="0" w:color="auto"/>
        <w:bottom w:val="none" w:sz="0" w:space="0" w:color="auto"/>
        <w:right w:val="none" w:sz="0" w:space="0" w:color="auto"/>
      </w:divBdr>
    </w:div>
    <w:div w:id="710614395">
      <w:bodyDiv w:val="1"/>
      <w:marLeft w:val="0"/>
      <w:marRight w:val="0"/>
      <w:marTop w:val="0"/>
      <w:marBottom w:val="0"/>
      <w:divBdr>
        <w:top w:val="none" w:sz="0" w:space="0" w:color="auto"/>
        <w:left w:val="none" w:sz="0" w:space="0" w:color="auto"/>
        <w:bottom w:val="none" w:sz="0" w:space="0" w:color="auto"/>
        <w:right w:val="none" w:sz="0" w:space="0" w:color="auto"/>
      </w:divBdr>
    </w:div>
    <w:div w:id="717245870">
      <w:bodyDiv w:val="1"/>
      <w:marLeft w:val="0"/>
      <w:marRight w:val="0"/>
      <w:marTop w:val="0"/>
      <w:marBottom w:val="0"/>
      <w:divBdr>
        <w:top w:val="none" w:sz="0" w:space="0" w:color="auto"/>
        <w:left w:val="none" w:sz="0" w:space="0" w:color="auto"/>
        <w:bottom w:val="none" w:sz="0" w:space="0" w:color="auto"/>
        <w:right w:val="none" w:sz="0" w:space="0" w:color="auto"/>
      </w:divBdr>
    </w:div>
    <w:div w:id="727192708">
      <w:bodyDiv w:val="1"/>
      <w:marLeft w:val="0"/>
      <w:marRight w:val="0"/>
      <w:marTop w:val="0"/>
      <w:marBottom w:val="0"/>
      <w:divBdr>
        <w:top w:val="none" w:sz="0" w:space="0" w:color="auto"/>
        <w:left w:val="none" w:sz="0" w:space="0" w:color="auto"/>
        <w:bottom w:val="none" w:sz="0" w:space="0" w:color="auto"/>
        <w:right w:val="none" w:sz="0" w:space="0" w:color="auto"/>
      </w:divBdr>
    </w:div>
    <w:div w:id="728575140">
      <w:bodyDiv w:val="1"/>
      <w:marLeft w:val="0"/>
      <w:marRight w:val="0"/>
      <w:marTop w:val="0"/>
      <w:marBottom w:val="0"/>
      <w:divBdr>
        <w:top w:val="none" w:sz="0" w:space="0" w:color="auto"/>
        <w:left w:val="none" w:sz="0" w:space="0" w:color="auto"/>
        <w:bottom w:val="none" w:sz="0" w:space="0" w:color="auto"/>
        <w:right w:val="none" w:sz="0" w:space="0" w:color="auto"/>
      </w:divBdr>
    </w:div>
    <w:div w:id="733311831">
      <w:bodyDiv w:val="1"/>
      <w:marLeft w:val="0"/>
      <w:marRight w:val="0"/>
      <w:marTop w:val="0"/>
      <w:marBottom w:val="0"/>
      <w:divBdr>
        <w:top w:val="none" w:sz="0" w:space="0" w:color="auto"/>
        <w:left w:val="none" w:sz="0" w:space="0" w:color="auto"/>
        <w:bottom w:val="none" w:sz="0" w:space="0" w:color="auto"/>
        <w:right w:val="none" w:sz="0" w:space="0" w:color="auto"/>
      </w:divBdr>
    </w:div>
    <w:div w:id="734352972">
      <w:bodyDiv w:val="1"/>
      <w:marLeft w:val="0"/>
      <w:marRight w:val="0"/>
      <w:marTop w:val="0"/>
      <w:marBottom w:val="0"/>
      <w:divBdr>
        <w:top w:val="none" w:sz="0" w:space="0" w:color="auto"/>
        <w:left w:val="none" w:sz="0" w:space="0" w:color="auto"/>
        <w:bottom w:val="none" w:sz="0" w:space="0" w:color="auto"/>
        <w:right w:val="none" w:sz="0" w:space="0" w:color="auto"/>
      </w:divBdr>
    </w:div>
    <w:div w:id="735010957">
      <w:bodyDiv w:val="1"/>
      <w:marLeft w:val="0"/>
      <w:marRight w:val="0"/>
      <w:marTop w:val="0"/>
      <w:marBottom w:val="0"/>
      <w:divBdr>
        <w:top w:val="none" w:sz="0" w:space="0" w:color="auto"/>
        <w:left w:val="none" w:sz="0" w:space="0" w:color="auto"/>
        <w:bottom w:val="none" w:sz="0" w:space="0" w:color="auto"/>
        <w:right w:val="none" w:sz="0" w:space="0" w:color="auto"/>
      </w:divBdr>
    </w:div>
    <w:div w:id="738676619">
      <w:bodyDiv w:val="1"/>
      <w:marLeft w:val="0"/>
      <w:marRight w:val="0"/>
      <w:marTop w:val="0"/>
      <w:marBottom w:val="0"/>
      <w:divBdr>
        <w:top w:val="none" w:sz="0" w:space="0" w:color="auto"/>
        <w:left w:val="none" w:sz="0" w:space="0" w:color="auto"/>
        <w:bottom w:val="none" w:sz="0" w:space="0" w:color="auto"/>
        <w:right w:val="none" w:sz="0" w:space="0" w:color="auto"/>
      </w:divBdr>
    </w:div>
    <w:div w:id="749428613">
      <w:bodyDiv w:val="1"/>
      <w:marLeft w:val="0"/>
      <w:marRight w:val="0"/>
      <w:marTop w:val="0"/>
      <w:marBottom w:val="0"/>
      <w:divBdr>
        <w:top w:val="none" w:sz="0" w:space="0" w:color="auto"/>
        <w:left w:val="none" w:sz="0" w:space="0" w:color="auto"/>
        <w:bottom w:val="none" w:sz="0" w:space="0" w:color="auto"/>
        <w:right w:val="none" w:sz="0" w:space="0" w:color="auto"/>
      </w:divBdr>
    </w:div>
    <w:div w:id="759834015">
      <w:bodyDiv w:val="1"/>
      <w:marLeft w:val="0"/>
      <w:marRight w:val="0"/>
      <w:marTop w:val="0"/>
      <w:marBottom w:val="0"/>
      <w:divBdr>
        <w:top w:val="none" w:sz="0" w:space="0" w:color="auto"/>
        <w:left w:val="none" w:sz="0" w:space="0" w:color="auto"/>
        <w:bottom w:val="none" w:sz="0" w:space="0" w:color="auto"/>
        <w:right w:val="none" w:sz="0" w:space="0" w:color="auto"/>
      </w:divBdr>
    </w:div>
    <w:div w:id="764034493">
      <w:bodyDiv w:val="1"/>
      <w:marLeft w:val="0"/>
      <w:marRight w:val="0"/>
      <w:marTop w:val="0"/>
      <w:marBottom w:val="0"/>
      <w:divBdr>
        <w:top w:val="none" w:sz="0" w:space="0" w:color="auto"/>
        <w:left w:val="none" w:sz="0" w:space="0" w:color="auto"/>
        <w:bottom w:val="none" w:sz="0" w:space="0" w:color="auto"/>
        <w:right w:val="none" w:sz="0" w:space="0" w:color="auto"/>
      </w:divBdr>
      <w:divsChild>
        <w:div w:id="327170814">
          <w:marLeft w:val="0"/>
          <w:marRight w:val="0"/>
          <w:marTop w:val="0"/>
          <w:marBottom w:val="0"/>
          <w:divBdr>
            <w:top w:val="none" w:sz="0" w:space="0" w:color="auto"/>
            <w:left w:val="none" w:sz="0" w:space="0" w:color="auto"/>
            <w:bottom w:val="none" w:sz="0" w:space="0" w:color="auto"/>
            <w:right w:val="none" w:sz="0" w:space="0" w:color="auto"/>
          </w:divBdr>
        </w:div>
        <w:div w:id="786895488">
          <w:marLeft w:val="0"/>
          <w:marRight w:val="0"/>
          <w:marTop w:val="0"/>
          <w:marBottom w:val="0"/>
          <w:divBdr>
            <w:top w:val="none" w:sz="0" w:space="0" w:color="auto"/>
            <w:left w:val="none" w:sz="0" w:space="0" w:color="auto"/>
            <w:bottom w:val="none" w:sz="0" w:space="0" w:color="auto"/>
            <w:right w:val="none" w:sz="0" w:space="0" w:color="auto"/>
          </w:divBdr>
        </w:div>
        <w:div w:id="878858708">
          <w:marLeft w:val="0"/>
          <w:marRight w:val="0"/>
          <w:marTop w:val="0"/>
          <w:marBottom w:val="0"/>
          <w:divBdr>
            <w:top w:val="none" w:sz="0" w:space="0" w:color="auto"/>
            <w:left w:val="none" w:sz="0" w:space="0" w:color="auto"/>
            <w:bottom w:val="none" w:sz="0" w:space="0" w:color="auto"/>
            <w:right w:val="none" w:sz="0" w:space="0" w:color="auto"/>
          </w:divBdr>
        </w:div>
        <w:div w:id="928082085">
          <w:marLeft w:val="0"/>
          <w:marRight w:val="0"/>
          <w:marTop w:val="0"/>
          <w:marBottom w:val="0"/>
          <w:divBdr>
            <w:top w:val="none" w:sz="0" w:space="0" w:color="auto"/>
            <w:left w:val="none" w:sz="0" w:space="0" w:color="auto"/>
            <w:bottom w:val="none" w:sz="0" w:space="0" w:color="auto"/>
            <w:right w:val="none" w:sz="0" w:space="0" w:color="auto"/>
          </w:divBdr>
        </w:div>
        <w:div w:id="1386414887">
          <w:marLeft w:val="0"/>
          <w:marRight w:val="0"/>
          <w:marTop w:val="0"/>
          <w:marBottom w:val="0"/>
          <w:divBdr>
            <w:top w:val="none" w:sz="0" w:space="0" w:color="auto"/>
            <w:left w:val="none" w:sz="0" w:space="0" w:color="auto"/>
            <w:bottom w:val="none" w:sz="0" w:space="0" w:color="auto"/>
            <w:right w:val="none" w:sz="0" w:space="0" w:color="auto"/>
          </w:divBdr>
        </w:div>
        <w:div w:id="1848518492">
          <w:marLeft w:val="0"/>
          <w:marRight w:val="0"/>
          <w:marTop w:val="0"/>
          <w:marBottom w:val="0"/>
          <w:divBdr>
            <w:top w:val="none" w:sz="0" w:space="0" w:color="auto"/>
            <w:left w:val="none" w:sz="0" w:space="0" w:color="auto"/>
            <w:bottom w:val="none" w:sz="0" w:space="0" w:color="auto"/>
            <w:right w:val="none" w:sz="0" w:space="0" w:color="auto"/>
          </w:divBdr>
        </w:div>
        <w:div w:id="2053578041">
          <w:marLeft w:val="0"/>
          <w:marRight w:val="0"/>
          <w:marTop w:val="0"/>
          <w:marBottom w:val="0"/>
          <w:divBdr>
            <w:top w:val="none" w:sz="0" w:space="0" w:color="auto"/>
            <w:left w:val="none" w:sz="0" w:space="0" w:color="auto"/>
            <w:bottom w:val="none" w:sz="0" w:space="0" w:color="auto"/>
            <w:right w:val="none" w:sz="0" w:space="0" w:color="auto"/>
          </w:divBdr>
        </w:div>
      </w:divsChild>
    </w:div>
    <w:div w:id="765078004">
      <w:bodyDiv w:val="1"/>
      <w:marLeft w:val="0"/>
      <w:marRight w:val="0"/>
      <w:marTop w:val="0"/>
      <w:marBottom w:val="0"/>
      <w:divBdr>
        <w:top w:val="none" w:sz="0" w:space="0" w:color="auto"/>
        <w:left w:val="none" w:sz="0" w:space="0" w:color="auto"/>
        <w:bottom w:val="none" w:sz="0" w:space="0" w:color="auto"/>
        <w:right w:val="none" w:sz="0" w:space="0" w:color="auto"/>
      </w:divBdr>
    </w:div>
    <w:div w:id="777605107">
      <w:bodyDiv w:val="1"/>
      <w:marLeft w:val="0"/>
      <w:marRight w:val="0"/>
      <w:marTop w:val="0"/>
      <w:marBottom w:val="0"/>
      <w:divBdr>
        <w:top w:val="none" w:sz="0" w:space="0" w:color="auto"/>
        <w:left w:val="none" w:sz="0" w:space="0" w:color="auto"/>
        <w:bottom w:val="none" w:sz="0" w:space="0" w:color="auto"/>
        <w:right w:val="none" w:sz="0" w:space="0" w:color="auto"/>
      </w:divBdr>
      <w:divsChild>
        <w:div w:id="408502079">
          <w:marLeft w:val="0"/>
          <w:marRight w:val="0"/>
          <w:marTop w:val="0"/>
          <w:marBottom w:val="0"/>
          <w:divBdr>
            <w:top w:val="none" w:sz="0" w:space="0" w:color="auto"/>
            <w:left w:val="none" w:sz="0" w:space="0" w:color="auto"/>
            <w:bottom w:val="none" w:sz="0" w:space="0" w:color="auto"/>
            <w:right w:val="none" w:sz="0" w:space="0" w:color="auto"/>
          </w:divBdr>
        </w:div>
        <w:div w:id="1297879142">
          <w:marLeft w:val="0"/>
          <w:marRight w:val="0"/>
          <w:marTop w:val="0"/>
          <w:marBottom w:val="0"/>
          <w:divBdr>
            <w:top w:val="none" w:sz="0" w:space="0" w:color="auto"/>
            <w:left w:val="none" w:sz="0" w:space="0" w:color="auto"/>
            <w:bottom w:val="none" w:sz="0" w:space="0" w:color="auto"/>
            <w:right w:val="none" w:sz="0" w:space="0" w:color="auto"/>
          </w:divBdr>
          <w:divsChild>
            <w:div w:id="1776628211">
              <w:marLeft w:val="0"/>
              <w:marRight w:val="0"/>
              <w:marTop w:val="0"/>
              <w:marBottom w:val="0"/>
              <w:divBdr>
                <w:top w:val="none" w:sz="0" w:space="0" w:color="auto"/>
                <w:left w:val="none" w:sz="0" w:space="0" w:color="auto"/>
                <w:bottom w:val="none" w:sz="0" w:space="0" w:color="auto"/>
                <w:right w:val="none" w:sz="0" w:space="0" w:color="auto"/>
              </w:divBdr>
              <w:divsChild>
                <w:div w:id="903563242">
                  <w:marLeft w:val="0"/>
                  <w:marRight w:val="0"/>
                  <w:marTop w:val="0"/>
                  <w:marBottom w:val="0"/>
                  <w:divBdr>
                    <w:top w:val="none" w:sz="0" w:space="0" w:color="auto"/>
                    <w:left w:val="none" w:sz="0" w:space="0" w:color="auto"/>
                    <w:bottom w:val="none" w:sz="0" w:space="0" w:color="auto"/>
                    <w:right w:val="none" w:sz="0" w:space="0" w:color="auto"/>
                  </w:divBdr>
                  <w:divsChild>
                    <w:div w:id="1521973364">
                      <w:marLeft w:val="0"/>
                      <w:marRight w:val="0"/>
                      <w:marTop w:val="0"/>
                      <w:marBottom w:val="0"/>
                      <w:divBdr>
                        <w:top w:val="none" w:sz="0" w:space="0" w:color="auto"/>
                        <w:left w:val="none" w:sz="0" w:space="0" w:color="auto"/>
                        <w:bottom w:val="none" w:sz="0" w:space="0" w:color="auto"/>
                        <w:right w:val="none" w:sz="0" w:space="0" w:color="auto"/>
                      </w:divBdr>
                      <w:divsChild>
                        <w:div w:id="1983659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791355">
          <w:marLeft w:val="0"/>
          <w:marRight w:val="0"/>
          <w:marTop w:val="0"/>
          <w:marBottom w:val="0"/>
          <w:divBdr>
            <w:top w:val="none" w:sz="0" w:space="0" w:color="auto"/>
            <w:left w:val="none" w:sz="0" w:space="0" w:color="auto"/>
            <w:bottom w:val="none" w:sz="0" w:space="0" w:color="auto"/>
            <w:right w:val="none" w:sz="0" w:space="0" w:color="auto"/>
          </w:divBdr>
          <w:divsChild>
            <w:div w:id="438183118">
              <w:marLeft w:val="0"/>
              <w:marRight w:val="0"/>
              <w:marTop w:val="0"/>
              <w:marBottom w:val="0"/>
              <w:divBdr>
                <w:top w:val="none" w:sz="0" w:space="0" w:color="auto"/>
                <w:left w:val="none" w:sz="0" w:space="0" w:color="auto"/>
                <w:bottom w:val="none" w:sz="0" w:space="0" w:color="auto"/>
                <w:right w:val="none" w:sz="0" w:space="0" w:color="auto"/>
              </w:divBdr>
              <w:divsChild>
                <w:div w:id="1540432559">
                  <w:marLeft w:val="0"/>
                  <w:marRight w:val="0"/>
                  <w:marTop w:val="0"/>
                  <w:marBottom w:val="0"/>
                  <w:divBdr>
                    <w:top w:val="none" w:sz="0" w:space="0" w:color="auto"/>
                    <w:left w:val="none" w:sz="0" w:space="0" w:color="auto"/>
                    <w:bottom w:val="none" w:sz="0" w:space="0" w:color="auto"/>
                    <w:right w:val="none" w:sz="0" w:space="0" w:color="auto"/>
                  </w:divBdr>
                  <w:divsChild>
                    <w:div w:id="143163090">
                      <w:marLeft w:val="0"/>
                      <w:marRight w:val="0"/>
                      <w:marTop w:val="0"/>
                      <w:marBottom w:val="0"/>
                      <w:divBdr>
                        <w:top w:val="none" w:sz="0" w:space="0" w:color="auto"/>
                        <w:left w:val="none" w:sz="0" w:space="0" w:color="auto"/>
                        <w:bottom w:val="none" w:sz="0" w:space="0" w:color="auto"/>
                        <w:right w:val="none" w:sz="0" w:space="0" w:color="auto"/>
                      </w:divBdr>
                      <w:divsChild>
                        <w:div w:id="707291817">
                          <w:marLeft w:val="0"/>
                          <w:marRight w:val="0"/>
                          <w:marTop w:val="0"/>
                          <w:marBottom w:val="0"/>
                          <w:divBdr>
                            <w:top w:val="none" w:sz="0" w:space="0" w:color="auto"/>
                            <w:left w:val="none" w:sz="0" w:space="0" w:color="auto"/>
                            <w:bottom w:val="none" w:sz="0" w:space="0" w:color="auto"/>
                            <w:right w:val="none" w:sz="0" w:space="0" w:color="auto"/>
                          </w:divBdr>
                          <w:divsChild>
                            <w:div w:id="657147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1339152">
      <w:bodyDiv w:val="1"/>
      <w:marLeft w:val="0"/>
      <w:marRight w:val="0"/>
      <w:marTop w:val="0"/>
      <w:marBottom w:val="0"/>
      <w:divBdr>
        <w:top w:val="none" w:sz="0" w:space="0" w:color="auto"/>
        <w:left w:val="none" w:sz="0" w:space="0" w:color="auto"/>
        <w:bottom w:val="none" w:sz="0" w:space="0" w:color="auto"/>
        <w:right w:val="none" w:sz="0" w:space="0" w:color="auto"/>
      </w:divBdr>
    </w:div>
    <w:div w:id="798033251">
      <w:bodyDiv w:val="1"/>
      <w:marLeft w:val="0"/>
      <w:marRight w:val="0"/>
      <w:marTop w:val="0"/>
      <w:marBottom w:val="0"/>
      <w:divBdr>
        <w:top w:val="none" w:sz="0" w:space="0" w:color="auto"/>
        <w:left w:val="none" w:sz="0" w:space="0" w:color="auto"/>
        <w:bottom w:val="none" w:sz="0" w:space="0" w:color="auto"/>
        <w:right w:val="none" w:sz="0" w:space="0" w:color="auto"/>
      </w:divBdr>
    </w:div>
    <w:div w:id="799344617">
      <w:bodyDiv w:val="1"/>
      <w:marLeft w:val="0"/>
      <w:marRight w:val="0"/>
      <w:marTop w:val="0"/>
      <w:marBottom w:val="0"/>
      <w:divBdr>
        <w:top w:val="none" w:sz="0" w:space="0" w:color="auto"/>
        <w:left w:val="none" w:sz="0" w:space="0" w:color="auto"/>
        <w:bottom w:val="none" w:sz="0" w:space="0" w:color="auto"/>
        <w:right w:val="none" w:sz="0" w:space="0" w:color="auto"/>
      </w:divBdr>
    </w:div>
    <w:div w:id="826673689">
      <w:bodyDiv w:val="1"/>
      <w:marLeft w:val="0"/>
      <w:marRight w:val="0"/>
      <w:marTop w:val="0"/>
      <w:marBottom w:val="0"/>
      <w:divBdr>
        <w:top w:val="none" w:sz="0" w:space="0" w:color="auto"/>
        <w:left w:val="none" w:sz="0" w:space="0" w:color="auto"/>
        <w:bottom w:val="none" w:sz="0" w:space="0" w:color="auto"/>
        <w:right w:val="none" w:sz="0" w:space="0" w:color="auto"/>
      </w:divBdr>
    </w:div>
    <w:div w:id="830636015">
      <w:bodyDiv w:val="1"/>
      <w:marLeft w:val="0"/>
      <w:marRight w:val="0"/>
      <w:marTop w:val="0"/>
      <w:marBottom w:val="0"/>
      <w:divBdr>
        <w:top w:val="none" w:sz="0" w:space="0" w:color="auto"/>
        <w:left w:val="none" w:sz="0" w:space="0" w:color="auto"/>
        <w:bottom w:val="none" w:sz="0" w:space="0" w:color="auto"/>
        <w:right w:val="none" w:sz="0" w:space="0" w:color="auto"/>
      </w:divBdr>
    </w:div>
    <w:div w:id="833226267">
      <w:bodyDiv w:val="1"/>
      <w:marLeft w:val="0"/>
      <w:marRight w:val="0"/>
      <w:marTop w:val="0"/>
      <w:marBottom w:val="0"/>
      <w:divBdr>
        <w:top w:val="none" w:sz="0" w:space="0" w:color="auto"/>
        <w:left w:val="none" w:sz="0" w:space="0" w:color="auto"/>
        <w:bottom w:val="none" w:sz="0" w:space="0" w:color="auto"/>
        <w:right w:val="none" w:sz="0" w:space="0" w:color="auto"/>
      </w:divBdr>
    </w:div>
    <w:div w:id="836382094">
      <w:bodyDiv w:val="1"/>
      <w:marLeft w:val="0"/>
      <w:marRight w:val="0"/>
      <w:marTop w:val="0"/>
      <w:marBottom w:val="0"/>
      <w:divBdr>
        <w:top w:val="none" w:sz="0" w:space="0" w:color="auto"/>
        <w:left w:val="none" w:sz="0" w:space="0" w:color="auto"/>
        <w:bottom w:val="none" w:sz="0" w:space="0" w:color="auto"/>
        <w:right w:val="none" w:sz="0" w:space="0" w:color="auto"/>
      </w:divBdr>
    </w:div>
    <w:div w:id="836459916">
      <w:bodyDiv w:val="1"/>
      <w:marLeft w:val="0"/>
      <w:marRight w:val="0"/>
      <w:marTop w:val="0"/>
      <w:marBottom w:val="0"/>
      <w:divBdr>
        <w:top w:val="none" w:sz="0" w:space="0" w:color="auto"/>
        <w:left w:val="none" w:sz="0" w:space="0" w:color="auto"/>
        <w:bottom w:val="none" w:sz="0" w:space="0" w:color="auto"/>
        <w:right w:val="none" w:sz="0" w:space="0" w:color="auto"/>
      </w:divBdr>
    </w:div>
    <w:div w:id="839155476">
      <w:bodyDiv w:val="1"/>
      <w:marLeft w:val="0"/>
      <w:marRight w:val="0"/>
      <w:marTop w:val="0"/>
      <w:marBottom w:val="0"/>
      <w:divBdr>
        <w:top w:val="none" w:sz="0" w:space="0" w:color="auto"/>
        <w:left w:val="none" w:sz="0" w:space="0" w:color="auto"/>
        <w:bottom w:val="none" w:sz="0" w:space="0" w:color="auto"/>
        <w:right w:val="none" w:sz="0" w:space="0" w:color="auto"/>
      </w:divBdr>
    </w:div>
    <w:div w:id="840120534">
      <w:bodyDiv w:val="1"/>
      <w:marLeft w:val="0"/>
      <w:marRight w:val="0"/>
      <w:marTop w:val="0"/>
      <w:marBottom w:val="0"/>
      <w:divBdr>
        <w:top w:val="none" w:sz="0" w:space="0" w:color="auto"/>
        <w:left w:val="none" w:sz="0" w:space="0" w:color="auto"/>
        <w:bottom w:val="none" w:sz="0" w:space="0" w:color="auto"/>
        <w:right w:val="none" w:sz="0" w:space="0" w:color="auto"/>
      </w:divBdr>
    </w:div>
    <w:div w:id="861238745">
      <w:bodyDiv w:val="1"/>
      <w:marLeft w:val="0"/>
      <w:marRight w:val="0"/>
      <w:marTop w:val="0"/>
      <w:marBottom w:val="0"/>
      <w:divBdr>
        <w:top w:val="none" w:sz="0" w:space="0" w:color="auto"/>
        <w:left w:val="none" w:sz="0" w:space="0" w:color="auto"/>
        <w:bottom w:val="none" w:sz="0" w:space="0" w:color="auto"/>
        <w:right w:val="none" w:sz="0" w:space="0" w:color="auto"/>
      </w:divBdr>
    </w:div>
    <w:div w:id="861434709">
      <w:bodyDiv w:val="1"/>
      <w:marLeft w:val="0"/>
      <w:marRight w:val="0"/>
      <w:marTop w:val="0"/>
      <w:marBottom w:val="0"/>
      <w:divBdr>
        <w:top w:val="none" w:sz="0" w:space="0" w:color="auto"/>
        <w:left w:val="none" w:sz="0" w:space="0" w:color="auto"/>
        <w:bottom w:val="none" w:sz="0" w:space="0" w:color="auto"/>
        <w:right w:val="none" w:sz="0" w:space="0" w:color="auto"/>
      </w:divBdr>
    </w:div>
    <w:div w:id="863791142">
      <w:bodyDiv w:val="1"/>
      <w:marLeft w:val="0"/>
      <w:marRight w:val="0"/>
      <w:marTop w:val="0"/>
      <w:marBottom w:val="0"/>
      <w:divBdr>
        <w:top w:val="none" w:sz="0" w:space="0" w:color="auto"/>
        <w:left w:val="none" w:sz="0" w:space="0" w:color="auto"/>
        <w:bottom w:val="none" w:sz="0" w:space="0" w:color="auto"/>
        <w:right w:val="none" w:sz="0" w:space="0" w:color="auto"/>
      </w:divBdr>
    </w:div>
    <w:div w:id="888995953">
      <w:bodyDiv w:val="1"/>
      <w:marLeft w:val="0"/>
      <w:marRight w:val="0"/>
      <w:marTop w:val="0"/>
      <w:marBottom w:val="0"/>
      <w:divBdr>
        <w:top w:val="none" w:sz="0" w:space="0" w:color="auto"/>
        <w:left w:val="none" w:sz="0" w:space="0" w:color="auto"/>
        <w:bottom w:val="none" w:sz="0" w:space="0" w:color="auto"/>
        <w:right w:val="none" w:sz="0" w:space="0" w:color="auto"/>
      </w:divBdr>
    </w:div>
    <w:div w:id="890767167">
      <w:bodyDiv w:val="1"/>
      <w:marLeft w:val="0"/>
      <w:marRight w:val="0"/>
      <w:marTop w:val="0"/>
      <w:marBottom w:val="0"/>
      <w:divBdr>
        <w:top w:val="none" w:sz="0" w:space="0" w:color="auto"/>
        <w:left w:val="none" w:sz="0" w:space="0" w:color="auto"/>
        <w:bottom w:val="none" w:sz="0" w:space="0" w:color="auto"/>
        <w:right w:val="none" w:sz="0" w:space="0" w:color="auto"/>
      </w:divBdr>
    </w:div>
    <w:div w:id="893548080">
      <w:bodyDiv w:val="1"/>
      <w:marLeft w:val="0"/>
      <w:marRight w:val="0"/>
      <w:marTop w:val="0"/>
      <w:marBottom w:val="0"/>
      <w:divBdr>
        <w:top w:val="none" w:sz="0" w:space="0" w:color="auto"/>
        <w:left w:val="none" w:sz="0" w:space="0" w:color="auto"/>
        <w:bottom w:val="none" w:sz="0" w:space="0" w:color="auto"/>
        <w:right w:val="none" w:sz="0" w:space="0" w:color="auto"/>
      </w:divBdr>
    </w:div>
    <w:div w:id="899167314">
      <w:bodyDiv w:val="1"/>
      <w:marLeft w:val="0"/>
      <w:marRight w:val="0"/>
      <w:marTop w:val="0"/>
      <w:marBottom w:val="0"/>
      <w:divBdr>
        <w:top w:val="none" w:sz="0" w:space="0" w:color="auto"/>
        <w:left w:val="none" w:sz="0" w:space="0" w:color="auto"/>
        <w:bottom w:val="none" w:sz="0" w:space="0" w:color="auto"/>
        <w:right w:val="none" w:sz="0" w:space="0" w:color="auto"/>
      </w:divBdr>
    </w:div>
    <w:div w:id="907955035">
      <w:bodyDiv w:val="1"/>
      <w:marLeft w:val="0"/>
      <w:marRight w:val="0"/>
      <w:marTop w:val="0"/>
      <w:marBottom w:val="0"/>
      <w:divBdr>
        <w:top w:val="none" w:sz="0" w:space="0" w:color="auto"/>
        <w:left w:val="none" w:sz="0" w:space="0" w:color="auto"/>
        <w:bottom w:val="none" w:sz="0" w:space="0" w:color="auto"/>
        <w:right w:val="none" w:sz="0" w:space="0" w:color="auto"/>
      </w:divBdr>
    </w:div>
    <w:div w:id="919757320">
      <w:bodyDiv w:val="1"/>
      <w:marLeft w:val="0"/>
      <w:marRight w:val="0"/>
      <w:marTop w:val="0"/>
      <w:marBottom w:val="0"/>
      <w:divBdr>
        <w:top w:val="none" w:sz="0" w:space="0" w:color="auto"/>
        <w:left w:val="none" w:sz="0" w:space="0" w:color="auto"/>
        <w:bottom w:val="none" w:sz="0" w:space="0" w:color="auto"/>
        <w:right w:val="none" w:sz="0" w:space="0" w:color="auto"/>
      </w:divBdr>
    </w:div>
    <w:div w:id="920141785">
      <w:bodyDiv w:val="1"/>
      <w:marLeft w:val="0"/>
      <w:marRight w:val="0"/>
      <w:marTop w:val="0"/>
      <w:marBottom w:val="0"/>
      <w:divBdr>
        <w:top w:val="none" w:sz="0" w:space="0" w:color="auto"/>
        <w:left w:val="none" w:sz="0" w:space="0" w:color="auto"/>
        <w:bottom w:val="none" w:sz="0" w:space="0" w:color="auto"/>
        <w:right w:val="none" w:sz="0" w:space="0" w:color="auto"/>
      </w:divBdr>
    </w:div>
    <w:div w:id="920674779">
      <w:bodyDiv w:val="1"/>
      <w:marLeft w:val="0"/>
      <w:marRight w:val="0"/>
      <w:marTop w:val="0"/>
      <w:marBottom w:val="0"/>
      <w:divBdr>
        <w:top w:val="none" w:sz="0" w:space="0" w:color="auto"/>
        <w:left w:val="none" w:sz="0" w:space="0" w:color="auto"/>
        <w:bottom w:val="none" w:sz="0" w:space="0" w:color="auto"/>
        <w:right w:val="none" w:sz="0" w:space="0" w:color="auto"/>
      </w:divBdr>
    </w:div>
    <w:div w:id="927348179">
      <w:bodyDiv w:val="1"/>
      <w:marLeft w:val="0"/>
      <w:marRight w:val="0"/>
      <w:marTop w:val="0"/>
      <w:marBottom w:val="0"/>
      <w:divBdr>
        <w:top w:val="none" w:sz="0" w:space="0" w:color="auto"/>
        <w:left w:val="none" w:sz="0" w:space="0" w:color="auto"/>
        <w:bottom w:val="none" w:sz="0" w:space="0" w:color="auto"/>
        <w:right w:val="none" w:sz="0" w:space="0" w:color="auto"/>
      </w:divBdr>
    </w:div>
    <w:div w:id="934170241">
      <w:bodyDiv w:val="1"/>
      <w:marLeft w:val="0"/>
      <w:marRight w:val="0"/>
      <w:marTop w:val="0"/>
      <w:marBottom w:val="0"/>
      <w:divBdr>
        <w:top w:val="none" w:sz="0" w:space="0" w:color="auto"/>
        <w:left w:val="none" w:sz="0" w:space="0" w:color="auto"/>
        <w:bottom w:val="none" w:sz="0" w:space="0" w:color="auto"/>
        <w:right w:val="none" w:sz="0" w:space="0" w:color="auto"/>
      </w:divBdr>
    </w:div>
    <w:div w:id="934560673">
      <w:bodyDiv w:val="1"/>
      <w:marLeft w:val="0"/>
      <w:marRight w:val="0"/>
      <w:marTop w:val="0"/>
      <w:marBottom w:val="0"/>
      <w:divBdr>
        <w:top w:val="none" w:sz="0" w:space="0" w:color="auto"/>
        <w:left w:val="none" w:sz="0" w:space="0" w:color="auto"/>
        <w:bottom w:val="none" w:sz="0" w:space="0" w:color="auto"/>
        <w:right w:val="none" w:sz="0" w:space="0" w:color="auto"/>
      </w:divBdr>
    </w:div>
    <w:div w:id="937375600">
      <w:bodyDiv w:val="1"/>
      <w:marLeft w:val="0"/>
      <w:marRight w:val="0"/>
      <w:marTop w:val="0"/>
      <w:marBottom w:val="0"/>
      <w:divBdr>
        <w:top w:val="none" w:sz="0" w:space="0" w:color="auto"/>
        <w:left w:val="none" w:sz="0" w:space="0" w:color="auto"/>
        <w:bottom w:val="none" w:sz="0" w:space="0" w:color="auto"/>
        <w:right w:val="none" w:sz="0" w:space="0" w:color="auto"/>
      </w:divBdr>
    </w:div>
    <w:div w:id="952399863">
      <w:bodyDiv w:val="1"/>
      <w:marLeft w:val="0"/>
      <w:marRight w:val="0"/>
      <w:marTop w:val="0"/>
      <w:marBottom w:val="0"/>
      <w:divBdr>
        <w:top w:val="none" w:sz="0" w:space="0" w:color="auto"/>
        <w:left w:val="none" w:sz="0" w:space="0" w:color="auto"/>
        <w:bottom w:val="none" w:sz="0" w:space="0" w:color="auto"/>
        <w:right w:val="none" w:sz="0" w:space="0" w:color="auto"/>
      </w:divBdr>
    </w:div>
    <w:div w:id="952901595">
      <w:bodyDiv w:val="1"/>
      <w:marLeft w:val="0"/>
      <w:marRight w:val="0"/>
      <w:marTop w:val="0"/>
      <w:marBottom w:val="0"/>
      <w:divBdr>
        <w:top w:val="none" w:sz="0" w:space="0" w:color="auto"/>
        <w:left w:val="none" w:sz="0" w:space="0" w:color="auto"/>
        <w:bottom w:val="none" w:sz="0" w:space="0" w:color="auto"/>
        <w:right w:val="none" w:sz="0" w:space="0" w:color="auto"/>
      </w:divBdr>
    </w:div>
    <w:div w:id="962273686">
      <w:bodyDiv w:val="1"/>
      <w:marLeft w:val="0"/>
      <w:marRight w:val="0"/>
      <w:marTop w:val="0"/>
      <w:marBottom w:val="0"/>
      <w:divBdr>
        <w:top w:val="none" w:sz="0" w:space="0" w:color="auto"/>
        <w:left w:val="none" w:sz="0" w:space="0" w:color="auto"/>
        <w:bottom w:val="none" w:sz="0" w:space="0" w:color="auto"/>
        <w:right w:val="none" w:sz="0" w:space="0" w:color="auto"/>
      </w:divBdr>
    </w:div>
    <w:div w:id="962997070">
      <w:bodyDiv w:val="1"/>
      <w:marLeft w:val="0"/>
      <w:marRight w:val="0"/>
      <w:marTop w:val="0"/>
      <w:marBottom w:val="0"/>
      <w:divBdr>
        <w:top w:val="none" w:sz="0" w:space="0" w:color="auto"/>
        <w:left w:val="none" w:sz="0" w:space="0" w:color="auto"/>
        <w:bottom w:val="none" w:sz="0" w:space="0" w:color="auto"/>
        <w:right w:val="none" w:sz="0" w:space="0" w:color="auto"/>
      </w:divBdr>
    </w:div>
    <w:div w:id="966743755">
      <w:bodyDiv w:val="1"/>
      <w:marLeft w:val="0"/>
      <w:marRight w:val="0"/>
      <w:marTop w:val="0"/>
      <w:marBottom w:val="0"/>
      <w:divBdr>
        <w:top w:val="none" w:sz="0" w:space="0" w:color="auto"/>
        <w:left w:val="none" w:sz="0" w:space="0" w:color="auto"/>
        <w:bottom w:val="none" w:sz="0" w:space="0" w:color="auto"/>
        <w:right w:val="none" w:sz="0" w:space="0" w:color="auto"/>
      </w:divBdr>
    </w:div>
    <w:div w:id="972907356">
      <w:bodyDiv w:val="1"/>
      <w:marLeft w:val="0"/>
      <w:marRight w:val="0"/>
      <w:marTop w:val="0"/>
      <w:marBottom w:val="0"/>
      <w:divBdr>
        <w:top w:val="none" w:sz="0" w:space="0" w:color="auto"/>
        <w:left w:val="none" w:sz="0" w:space="0" w:color="auto"/>
        <w:bottom w:val="none" w:sz="0" w:space="0" w:color="auto"/>
        <w:right w:val="none" w:sz="0" w:space="0" w:color="auto"/>
      </w:divBdr>
    </w:div>
    <w:div w:id="977994421">
      <w:bodyDiv w:val="1"/>
      <w:marLeft w:val="0"/>
      <w:marRight w:val="0"/>
      <w:marTop w:val="0"/>
      <w:marBottom w:val="0"/>
      <w:divBdr>
        <w:top w:val="none" w:sz="0" w:space="0" w:color="auto"/>
        <w:left w:val="none" w:sz="0" w:space="0" w:color="auto"/>
        <w:bottom w:val="none" w:sz="0" w:space="0" w:color="auto"/>
        <w:right w:val="none" w:sz="0" w:space="0" w:color="auto"/>
      </w:divBdr>
    </w:div>
    <w:div w:id="979114801">
      <w:bodyDiv w:val="1"/>
      <w:marLeft w:val="0"/>
      <w:marRight w:val="0"/>
      <w:marTop w:val="0"/>
      <w:marBottom w:val="0"/>
      <w:divBdr>
        <w:top w:val="none" w:sz="0" w:space="0" w:color="auto"/>
        <w:left w:val="none" w:sz="0" w:space="0" w:color="auto"/>
        <w:bottom w:val="none" w:sz="0" w:space="0" w:color="auto"/>
        <w:right w:val="none" w:sz="0" w:space="0" w:color="auto"/>
      </w:divBdr>
    </w:div>
    <w:div w:id="984048630">
      <w:bodyDiv w:val="1"/>
      <w:marLeft w:val="0"/>
      <w:marRight w:val="0"/>
      <w:marTop w:val="0"/>
      <w:marBottom w:val="0"/>
      <w:divBdr>
        <w:top w:val="none" w:sz="0" w:space="0" w:color="auto"/>
        <w:left w:val="none" w:sz="0" w:space="0" w:color="auto"/>
        <w:bottom w:val="none" w:sz="0" w:space="0" w:color="auto"/>
        <w:right w:val="none" w:sz="0" w:space="0" w:color="auto"/>
      </w:divBdr>
    </w:div>
    <w:div w:id="989673836">
      <w:bodyDiv w:val="1"/>
      <w:marLeft w:val="0"/>
      <w:marRight w:val="0"/>
      <w:marTop w:val="0"/>
      <w:marBottom w:val="0"/>
      <w:divBdr>
        <w:top w:val="none" w:sz="0" w:space="0" w:color="auto"/>
        <w:left w:val="none" w:sz="0" w:space="0" w:color="auto"/>
        <w:bottom w:val="none" w:sz="0" w:space="0" w:color="auto"/>
        <w:right w:val="none" w:sz="0" w:space="0" w:color="auto"/>
      </w:divBdr>
    </w:div>
    <w:div w:id="990527448">
      <w:bodyDiv w:val="1"/>
      <w:marLeft w:val="0"/>
      <w:marRight w:val="0"/>
      <w:marTop w:val="0"/>
      <w:marBottom w:val="0"/>
      <w:divBdr>
        <w:top w:val="none" w:sz="0" w:space="0" w:color="auto"/>
        <w:left w:val="none" w:sz="0" w:space="0" w:color="auto"/>
        <w:bottom w:val="none" w:sz="0" w:space="0" w:color="auto"/>
        <w:right w:val="none" w:sz="0" w:space="0" w:color="auto"/>
      </w:divBdr>
    </w:div>
    <w:div w:id="994606578">
      <w:bodyDiv w:val="1"/>
      <w:marLeft w:val="0"/>
      <w:marRight w:val="0"/>
      <w:marTop w:val="0"/>
      <w:marBottom w:val="0"/>
      <w:divBdr>
        <w:top w:val="none" w:sz="0" w:space="0" w:color="auto"/>
        <w:left w:val="none" w:sz="0" w:space="0" w:color="auto"/>
        <w:bottom w:val="none" w:sz="0" w:space="0" w:color="auto"/>
        <w:right w:val="none" w:sz="0" w:space="0" w:color="auto"/>
      </w:divBdr>
    </w:div>
    <w:div w:id="997925056">
      <w:bodyDiv w:val="1"/>
      <w:marLeft w:val="0"/>
      <w:marRight w:val="0"/>
      <w:marTop w:val="0"/>
      <w:marBottom w:val="0"/>
      <w:divBdr>
        <w:top w:val="none" w:sz="0" w:space="0" w:color="auto"/>
        <w:left w:val="none" w:sz="0" w:space="0" w:color="auto"/>
        <w:bottom w:val="none" w:sz="0" w:space="0" w:color="auto"/>
        <w:right w:val="none" w:sz="0" w:space="0" w:color="auto"/>
      </w:divBdr>
    </w:div>
    <w:div w:id="1013340174">
      <w:bodyDiv w:val="1"/>
      <w:marLeft w:val="0"/>
      <w:marRight w:val="0"/>
      <w:marTop w:val="0"/>
      <w:marBottom w:val="0"/>
      <w:divBdr>
        <w:top w:val="none" w:sz="0" w:space="0" w:color="auto"/>
        <w:left w:val="none" w:sz="0" w:space="0" w:color="auto"/>
        <w:bottom w:val="none" w:sz="0" w:space="0" w:color="auto"/>
        <w:right w:val="none" w:sz="0" w:space="0" w:color="auto"/>
      </w:divBdr>
    </w:div>
    <w:div w:id="1014721843">
      <w:bodyDiv w:val="1"/>
      <w:marLeft w:val="0"/>
      <w:marRight w:val="0"/>
      <w:marTop w:val="0"/>
      <w:marBottom w:val="0"/>
      <w:divBdr>
        <w:top w:val="none" w:sz="0" w:space="0" w:color="auto"/>
        <w:left w:val="none" w:sz="0" w:space="0" w:color="auto"/>
        <w:bottom w:val="none" w:sz="0" w:space="0" w:color="auto"/>
        <w:right w:val="none" w:sz="0" w:space="0" w:color="auto"/>
      </w:divBdr>
    </w:div>
    <w:div w:id="1016729348">
      <w:bodyDiv w:val="1"/>
      <w:marLeft w:val="0"/>
      <w:marRight w:val="0"/>
      <w:marTop w:val="0"/>
      <w:marBottom w:val="0"/>
      <w:divBdr>
        <w:top w:val="none" w:sz="0" w:space="0" w:color="auto"/>
        <w:left w:val="none" w:sz="0" w:space="0" w:color="auto"/>
        <w:bottom w:val="none" w:sz="0" w:space="0" w:color="auto"/>
        <w:right w:val="none" w:sz="0" w:space="0" w:color="auto"/>
      </w:divBdr>
    </w:div>
    <w:div w:id="1033774787">
      <w:bodyDiv w:val="1"/>
      <w:marLeft w:val="0"/>
      <w:marRight w:val="0"/>
      <w:marTop w:val="0"/>
      <w:marBottom w:val="0"/>
      <w:divBdr>
        <w:top w:val="none" w:sz="0" w:space="0" w:color="auto"/>
        <w:left w:val="none" w:sz="0" w:space="0" w:color="auto"/>
        <w:bottom w:val="none" w:sz="0" w:space="0" w:color="auto"/>
        <w:right w:val="none" w:sz="0" w:space="0" w:color="auto"/>
      </w:divBdr>
    </w:div>
    <w:div w:id="1050106239">
      <w:bodyDiv w:val="1"/>
      <w:marLeft w:val="0"/>
      <w:marRight w:val="0"/>
      <w:marTop w:val="0"/>
      <w:marBottom w:val="0"/>
      <w:divBdr>
        <w:top w:val="none" w:sz="0" w:space="0" w:color="auto"/>
        <w:left w:val="none" w:sz="0" w:space="0" w:color="auto"/>
        <w:bottom w:val="none" w:sz="0" w:space="0" w:color="auto"/>
        <w:right w:val="none" w:sz="0" w:space="0" w:color="auto"/>
      </w:divBdr>
    </w:div>
    <w:div w:id="1053771932">
      <w:bodyDiv w:val="1"/>
      <w:marLeft w:val="0"/>
      <w:marRight w:val="0"/>
      <w:marTop w:val="0"/>
      <w:marBottom w:val="0"/>
      <w:divBdr>
        <w:top w:val="none" w:sz="0" w:space="0" w:color="auto"/>
        <w:left w:val="none" w:sz="0" w:space="0" w:color="auto"/>
        <w:bottom w:val="none" w:sz="0" w:space="0" w:color="auto"/>
        <w:right w:val="none" w:sz="0" w:space="0" w:color="auto"/>
      </w:divBdr>
    </w:div>
    <w:div w:id="1058550862">
      <w:bodyDiv w:val="1"/>
      <w:marLeft w:val="0"/>
      <w:marRight w:val="0"/>
      <w:marTop w:val="0"/>
      <w:marBottom w:val="0"/>
      <w:divBdr>
        <w:top w:val="none" w:sz="0" w:space="0" w:color="auto"/>
        <w:left w:val="none" w:sz="0" w:space="0" w:color="auto"/>
        <w:bottom w:val="none" w:sz="0" w:space="0" w:color="auto"/>
        <w:right w:val="none" w:sz="0" w:space="0" w:color="auto"/>
      </w:divBdr>
    </w:div>
    <w:div w:id="1074620209">
      <w:bodyDiv w:val="1"/>
      <w:marLeft w:val="0"/>
      <w:marRight w:val="0"/>
      <w:marTop w:val="0"/>
      <w:marBottom w:val="0"/>
      <w:divBdr>
        <w:top w:val="none" w:sz="0" w:space="0" w:color="auto"/>
        <w:left w:val="none" w:sz="0" w:space="0" w:color="auto"/>
        <w:bottom w:val="none" w:sz="0" w:space="0" w:color="auto"/>
        <w:right w:val="none" w:sz="0" w:space="0" w:color="auto"/>
      </w:divBdr>
    </w:div>
    <w:div w:id="1077631617">
      <w:bodyDiv w:val="1"/>
      <w:marLeft w:val="0"/>
      <w:marRight w:val="0"/>
      <w:marTop w:val="0"/>
      <w:marBottom w:val="0"/>
      <w:divBdr>
        <w:top w:val="none" w:sz="0" w:space="0" w:color="auto"/>
        <w:left w:val="none" w:sz="0" w:space="0" w:color="auto"/>
        <w:bottom w:val="none" w:sz="0" w:space="0" w:color="auto"/>
        <w:right w:val="none" w:sz="0" w:space="0" w:color="auto"/>
      </w:divBdr>
    </w:div>
    <w:div w:id="1079016540">
      <w:bodyDiv w:val="1"/>
      <w:marLeft w:val="0"/>
      <w:marRight w:val="0"/>
      <w:marTop w:val="0"/>
      <w:marBottom w:val="0"/>
      <w:divBdr>
        <w:top w:val="none" w:sz="0" w:space="0" w:color="auto"/>
        <w:left w:val="none" w:sz="0" w:space="0" w:color="auto"/>
        <w:bottom w:val="none" w:sz="0" w:space="0" w:color="auto"/>
        <w:right w:val="none" w:sz="0" w:space="0" w:color="auto"/>
      </w:divBdr>
    </w:div>
    <w:div w:id="1096905192">
      <w:bodyDiv w:val="1"/>
      <w:marLeft w:val="0"/>
      <w:marRight w:val="0"/>
      <w:marTop w:val="0"/>
      <w:marBottom w:val="0"/>
      <w:divBdr>
        <w:top w:val="none" w:sz="0" w:space="0" w:color="auto"/>
        <w:left w:val="none" w:sz="0" w:space="0" w:color="auto"/>
        <w:bottom w:val="none" w:sz="0" w:space="0" w:color="auto"/>
        <w:right w:val="none" w:sz="0" w:space="0" w:color="auto"/>
      </w:divBdr>
    </w:div>
    <w:div w:id="1107047315">
      <w:bodyDiv w:val="1"/>
      <w:marLeft w:val="0"/>
      <w:marRight w:val="0"/>
      <w:marTop w:val="0"/>
      <w:marBottom w:val="0"/>
      <w:divBdr>
        <w:top w:val="none" w:sz="0" w:space="0" w:color="auto"/>
        <w:left w:val="none" w:sz="0" w:space="0" w:color="auto"/>
        <w:bottom w:val="none" w:sz="0" w:space="0" w:color="auto"/>
        <w:right w:val="none" w:sz="0" w:space="0" w:color="auto"/>
      </w:divBdr>
    </w:div>
    <w:div w:id="1108892860">
      <w:bodyDiv w:val="1"/>
      <w:marLeft w:val="0"/>
      <w:marRight w:val="0"/>
      <w:marTop w:val="0"/>
      <w:marBottom w:val="0"/>
      <w:divBdr>
        <w:top w:val="none" w:sz="0" w:space="0" w:color="auto"/>
        <w:left w:val="none" w:sz="0" w:space="0" w:color="auto"/>
        <w:bottom w:val="none" w:sz="0" w:space="0" w:color="auto"/>
        <w:right w:val="none" w:sz="0" w:space="0" w:color="auto"/>
      </w:divBdr>
    </w:div>
    <w:div w:id="1122962733">
      <w:bodyDiv w:val="1"/>
      <w:marLeft w:val="0"/>
      <w:marRight w:val="0"/>
      <w:marTop w:val="0"/>
      <w:marBottom w:val="0"/>
      <w:divBdr>
        <w:top w:val="none" w:sz="0" w:space="0" w:color="auto"/>
        <w:left w:val="none" w:sz="0" w:space="0" w:color="auto"/>
        <w:bottom w:val="none" w:sz="0" w:space="0" w:color="auto"/>
        <w:right w:val="none" w:sz="0" w:space="0" w:color="auto"/>
      </w:divBdr>
    </w:div>
    <w:div w:id="1151172308">
      <w:bodyDiv w:val="1"/>
      <w:marLeft w:val="0"/>
      <w:marRight w:val="0"/>
      <w:marTop w:val="0"/>
      <w:marBottom w:val="0"/>
      <w:divBdr>
        <w:top w:val="none" w:sz="0" w:space="0" w:color="auto"/>
        <w:left w:val="none" w:sz="0" w:space="0" w:color="auto"/>
        <w:bottom w:val="none" w:sz="0" w:space="0" w:color="auto"/>
        <w:right w:val="none" w:sz="0" w:space="0" w:color="auto"/>
      </w:divBdr>
    </w:div>
    <w:div w:id="1152062285">
      <w:bodyDiv w:val="1"/>
      <w:marLeft w:val="0"/>
      <w:marRight w:val="0"/>
      <w:marTop w:val="0"/>
      <w:marBottom w:val="0"/>
      <w:divBdr>
        <w:top w:val="none" w:sz="0" w:space="0" w:color="auto"/>
        <w:left w:val="none" w:sz="0" w:space="0" w:color="auto"/>
        <w:bottom w:val="none" w:sz="0" w:space="0" w:color="auto"/>
        <w:right w:val="none" w:sz="0" w:space="0" w:color="auto"/>
      </w:divBdr>
    </w:div>
    <w:div w:id="1164080168">
      <w:bodyDiv w:val="1"/>
      <w:marLeft w:val="0"/>
      <w:marRight w:val="0"/>
      <w:marTop w:val="0"/>
      <w:marBottom w:val="0"/>
      <w:divBdr>
        <w:top w:val="none" w:sz="0" w:space="0" w:color="auto"/>
        <w:left w:val="none" w:sz="0" w:space="0" w:color="auto"/>
        <w:bottom w:val="none" w:sz="0" w:space="0" w:color="auto"/>
        <w:right w:val="none" w:sz="0" w:space="0" w:color="auto"/>
      </w:divBdr>
    </w:div>
    <w:div w:id="1176193096">
      <w:bodyDiv w:val="1"/>
      <w:marLeft w:val="0"/>
      <w:marRight w:val="0"/>
      <w:marTop w:val="0"/>
      <w:marBottom w:val="0"/>
      <w:divBdr>
        <w:top w:val="none" w:sz="0" w:space="0" w:color="auto"/>
        <w:left w:val="none" w:sz="0" w:space="0" w:color="auto"/>
        <w:bottom w:val="none" w:sz="0" w:space="0" w:color="auto"/>
        <w:right w:val="none" w:sz="0" w:space="0" w:color="auto"/>
      </w:divBdr>
    </w:div>
    <w:div w:id="1176724195">
      <w:bodyDiv w:val="1"/>
      <w:marLeft w:val="0"/>
      <w:marRight w:val="0"/>
      <w:marTop w:val="0"/>
      <w:marBottom w:val="0"/>
      <w:divBdr>
        <w:top w:val="none" w:sz="0" w:space="0" w:color="auto"/>
        <w:left w:val="none" w:sz="0" w:space="0" w:color="auto"/>
        <w:bottom w:val="none" w:sz="0" w:space="0" w:color="auto"/>
        <w:right w:val="none" w:sz="0" w:space="0" w:color="auto"/>
      </w:divBdr>
    </w:div>
    <w:div w:id="1180697298">
      <w:bodyDiv w:val="1"/>
      <w:marLeft w:val="0"/>
      <w:marRight w:val="0"/>
      <w:marTop w:val="0"/>
      <w:marBottom w:val="0"/>
      <w:divBdr>
        <w:top w:val="none" w:sz="0" w:space="0" w:color="auto"/>
        <w:left w:val="none" w:sz="0" w:space="0" w:color="auto"/>
        <w:bottom w:val="none" w:sz="0" w:space="0" w:color="auto"/>
        <w:right w:val="none" w:sz="0" w:space="0" w:color="auto"/>
      </w:divBdr>
    </w:div>
    <w:div w:id="1183350777">
      <w:bodyDiv w:val="1"/>
      <w:marLeft w:val="0"/>
      <w:marRight w:val="0"/>
      <w:marTop w:val="0"/>
      <w:marBottom w:val="0"/>
      <w:divBdr>
        <w:top w:val="none" w:sz="0" w:space="0" w:color="auto"/>
        <w:left w:val="none" w:sz="0" w:space="0" w:color="auto"/>
        <w:bottom w:val="none" w:sz="0" w:space="0" w:color="auto"/>
        <w:right w:val="none" w:sz="0" w:space="0" w:color="auto"/>
      </w:divBdr>
    </w:div>
    <w:div w:id="1183546203">
      <w:bodyDiv w:val="1"/>
      <w:marLeft w:val="0"/>
      <w:marRight w:val="0"/>
      <w:marTop w:val="0"/>
      <w:marBottom w:val="0"/>
      <w:divBdr>
        <w:top w:val="none" w:sz="0" w:space="0" w:color="auto"/>
        <w:left w:val="none" w:sz="0" w:space="0" w:color="auto"/>
        <w:bottom w:val="none" w:sz="0" w:space="0" w:color="auto"/>
        <w:right w:val="none" w:sz="0" w:space="0" w:color="auto"/>
      </w:divBdr>
    </w:div>
    <w:div w:id="1189443212">
      <w:bodyDiv w:val="1"/>
      <w:marLeft w:val="0"/>
      <w:marRight w:val="0"/>
      <w:marTop w:val="0"/>
      <w:marBottom w:val="0"/>
      <w:divBdr>
        <w:top w:val="none" w:sz="0" w:space="0" w:color="auto"/>
        <w:left w:val="none" w:sz="0" w:space="0" w:color="auto"/>
        <w:bottom w:val="none" w:sz="0" w:space="0" w:color="auto"/>
        <w:right w:val="none" w:sz="0" w:space="0" w:color="auto"/>
      </w:divBdr>
    </w:div>
    <w:div w:id="1203858887">
      <w:bodyDiv w:val="1"/>
      <w:marLeft w:val="0"/>
      <w:marRight w:val="0"/>
      <w:marTop w:val="0"/>
      <w:marBottom w:val="0"/>
      <w:divBdr>
        <w:top w:val="none" w:sz="0" w:space="0" w:color="auto"/>
        <w:left w:val="none" w:sz="0" w:space="0" w:color="auto"/>
        <w:bottom w:val="none" w:sz="0" w:space="0" w:color="auto"/>
        <w:right w:val="none" w:sz="0" w:space="0" w:color="auto"/>
      </w:divBdr>
    </w:div>
    <w:div w:id="1226987728">
      <w:bodyDiv w:val="1"/>
      <w:marLeft w:val="0"/>
      <w:marRight w:val="0"/>
      <w:marTop w:val="0"/>
      <w:marBottom w:val="0"/>
      <w:divBdr>
        <w:top w:val="none" w:sz="0" w:space="0" w:color="auto"/>
        <w:left w:val="none" w:sz="0" w:space="0" w:color="auto"/>
        <w:bottom w:val="none" w:sz="0" w:space="0" w:color="auto"/>
        <w:right w:val="none" w:sz="0" w:space="0" w:color="auto"/>
      </w:divBdr>
    </w:div>
    <w:div w:id="1235092242">
      <w:bodyDiv w:val="1"/>
      <w:marLeft w:val="0"/>
      <w:marRight w:val="0"/>
      <w:marTop w:val="0"/>
      <w:marBottom w:val="0"/>
      <w:divBdr>
        <w:top w:val="none" w:sz="0" w:space="0" w:color="auto"/>
        <w:left w:val="none" w:sz="0" w:space="0" w:color="auto"/>
        <w:bottom w:val="none" w:sz="0" w:space="0" w:color="auto"/>
        <w:right w:val="none" w:sz="0" w:space="0" w:color="auto"/>
      </w:divBdr>
    </w:div>
    <w:div w:id="1252197770">
      <w:bodyDiv w:val="1"/>
      <w:marLeft w:val="0"/>
      <w:marRight w:val="0"/>
      <w:marTop w:val="0"/>
      <w:marBottom w:val="0"/>
      <w:divBdr>
        <w:top w:val="none" w:sz="0" w:space="0" w:color="auto"/>
        <w:left w:val="none" w:sz="0" w:space="0" w:color="auto"/>
        <w:bottom w:val="none" w:sz="0" w:space="0" w:color="auto"/>
        <w:right w:val="none" w:sz="0" w:space="0" w:color="auto"/>
      </w:divBdr>
    </w:div>
    <w:div w:id="1262372073">
      <w:bodyDiv w:val="1"/>
      <w:marLeft w:val="0"/>
      <w:marRight w:val="0"/>
      <w:marTop w:val="0"/>
      <w:marBottom w:val="0"/>
      <w:divBdr>
        <w:top w:val="none" w:sz="0" w:space="0" w:color="auto"/>
        <w:left w:val="none" w:sz="0" w:space="0" w:color="auto"/>
        <w:bottom w:val="none" w:sz="0" w:space="0" w:color="auto"/>
        <w:right w:val="none" w:sz="0" w:space="0" w:color="auto"/>
      </w:divBdr>
    </w:div>
    <w:div w:id="1274706915">
      <w:bodyDiv w:val="1"/>
      <w:marLeft w:val="0"/>
      <w:marRight w:val="0"/>
      <w:marTop w:val="0"/>
      <w:marBottom w:val="0"/>
      <w:divBdr>
        <w:top w:val="none" w:sz="0" w:space="0" w:color="auto"/>
        <w:left w:val="none" w:sz="0" w:space="0" w:color="auto"/>
        <w:bottom w:val="none" w:sz="0" w:space="0" w:color="auto"/>
        <w:right w:val="none" w:sz="0" w:space="0" w:color="auto"/>
      </w:divBdr>
    </w:div>
    <w:div w:id="1275209709">
      <w:bodyDiv w:val="1"/>
      <w:marLeft w:val="0"/>
      <w:marRight w:val="0"/>
      <w:marTop w:val="0"/>
      <w:marBottom w:val="0"/>
      <w:divBdr>
        <w:top w:val="none" w:sz="0" w:space="0" w:color="auto"/>
        <w:left w:val="none" w:sz="0" w:space="0" w:color="auto"/>
        <w:bottom w:val="none" w:sz="0" w:space="0" w:color="auto"/>
        <w:right w:val="none" w:sz="0" w:space="0" w:color="auto"/>
      </w:divBdr>
    </w:div>
    <w:div w:id="1280918127">
      <w:bodyDiv w:val="1"/>
      <w:marLeft w:val="0"/>
      <w:marRight w:val="0"/>
      <w:marTop w:val="0"/>
      <w:marBottom w:val="0"/>
      <w:divBdr>
        <w:top w:val="none" w:sz="0" w:space="0" w:color="auto"/>
        <w:left w:val="none" w:sz="0" w:space="0" w:color="auto"/>
        <w:bottom w:val="none" w:sz="0" w:space="0" w:color="auto"/>
        <w:right w:val="none" w:sz="0" w:space="0" w:color="auto"/>
      </w:divBdr>
    </w:div>
    <w:div w:id="1284729619">
      <w:bodyDiv w:val="1"/>
      <w:marLeft w:val="0"/>
      <w:marRight w:val="0"/>
      <w:marTop w:val="0"/>
      <w:marBottom w:val="0"/>
      <w:divBdr>
        <w:top w:val="none" w:sz="0" w:space="0" w:color="auto"/>
        <w:left w:val="none" w:sz="0" w:space="0" w:color="auto"/>
        <w:bottom w:val="none" w:sz="0" w:space="0" w:color="auto"/>
        <w:right w:val="none" w:sz="0" w:space="0" w:color="auto"/>
      </w:divBdr>
      <w:divsChild>
        <w:div w:id="922101715">
          <w:marLeft w:val="0"/>
          <w:marRight w:val="0"/>
          <w:marTop w:val="0"/>
          <w:marBottom w:val="0"/>
          <w:divBdr>
            <w:top w:val="none" w:sz="0" w:space="0" w:color="auto"/>
            <w:left w:val="none" w:sz="0" w:space="0" w:color="auto"/>
            <w:bottom w:val="none" w:sz="0" w:space="0" w:color="auto"/>
            <w:right w:val="none" w:sz="0" w:space="0" w:color="auto"/>
          </w:divBdr>
          <w:divsChild>
            <w:div w:id="1395542473">
              <w:marLeft w:val="0"/>
              <w:marRight w:val="0"/>
              <w:marTop w:val="0"/>
              <w:marBottom w:val="0"/>
              <w:divBdr>
                <w:top w:val="none" w:sz="0" w:space="0" w:color="auto"/>
                <w:left w:val="none" w:sz="0" w:space="0" w:color="auto"/>
                <w:bottom w:val="none" w:sz="0" w:space="0" w:color="auto"/>
                <w:right w:val="none" w:sz="0" w:space="0" w:color="auto"/>
              </w:divBdr>
              <w:divsChild>
                <w:div w:id="1660381687">
                  <w:marLeft w:val="0"/>
                  <w:marRight w:val="0"/>
                  <w:marTop w:val="0"/>
                  <w:marBottom w:val="0"/>
                  <w:divBdr>
                    <w:top w:val="none" w:sz="0" w:space="0" w:color="auto"/>
                    <w:left w:val="none" w:sz="0" w:space="0" w:color="auto"/>
                    <w:bottom w:val="none" w:sz="0" w:space="0" w:color="auto"/>
                    <w:right w:val="none" w:sz="0" w:space="0" w:color="auto"/>
                  </w:divBdr>
                  <w:divsChild>
                    <w:div w:id="485169927">
                      <w:marLeft w:val="0"/>
                      <w:marRight w:val="0"/>
                      <w:marTop w:val="0"/>
                      <w:marBottom w:val="0"/>
                      <w:divBdr>
                        <w:top w:val="none" w:sz="0" w:space="0" w:color="auto"/>
                        <w:left w:val="none" w:sz="0" w:space="0" w:color="auto"/>
                        <w:bottom w:val="none" w:sz="0" w:space="0" w:color="auto"/>
                        <w:right w:val="none" w:sz="0" w:space="0" w:color="auto"/>
                      </w:divBdr>
                      <w:divsChild>
                        <w:div w:id="1231189895">
                          <w:marLeft w:val="0"/>
                          <w:marRight w:val="0"/>
                          <w:marTop w:val="0"/>
                          <w:marBottom w:val="0"/>
                          <w:divBdr>
                            <w:top w:val="none" w:sz="0" w:space="0" w:color="auto"/>
                            <w:left w:val="none" w:sz="0" w:space="0" w:color="auto"/>
                            <w:bottom w:val="none" w:sz="0" w:space="0" w:color="auto"/>
                            <w:right w:val="none" w:sz="0" w:space="0" w:color="auto"/>
                          </w:divBdr>
                          <w:divsChild>
                            <w:div w:id="185140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6424230">
      <w:bodyDiv w:val="1"/>
      <w:marLeft w:val="0"/>
      <w:marRight w:val="0"/>
      <w:marTop w:val="0"/>
      <w:marBottom w:val="0"/>
      <w:divBdr>
        <w:top w:val="none" w:sz="0" w:space="0" w:color="auto"/>
        <w:left w:val="none" w:sz="0" w:space="0" w:color="auto"/>
        <w:bottom w:val="none" w:sz="0" w:space="0" w:color="auto"/>
        <w:right w:val="none" w:sz="0" w:space="0" w:color="auto"/>
      </w:divBdr>
    </w:div>
    <w:div w:id="1288656132">
      <w:bodyDiv w:val="1"/>
      <w:marLeft w:val="0"/>
      <w:marRight w:val="0"/>
      <w:marTop w:val="0"/>
      <w:marBottom w:val="0"/>
      <w:divBdr>
        <w:top w:val="none" w:sz="0" w:space="0" w:color="auto"/>
        <w:left w:val="none" w:sz="0" w:space="0" w:color="auto"/>
        <w:bottom w:val="none" w:sz="0" w:space="0" w:color="auto"/>
        <w:right w:val="none" w:sz="0" w:space="0" w:color="auto"/>
      </w:divBdr>
    </w:div>
    <w:div w:id="1294599935">
      <w:bodyDiv w:val="1"/>
      <w:marLeft w:val="0"/>
      <w:marRight w:val="0"/>
      <w:marTop w:val="0"/>
      <w:marBottom w:val="0"/>
      <w:divBdr>
        <w:top w:val="none" w:sz="0" w:space="0" w:color="auto"/>
        <w:left w:val="none" w:sz="0" w:space="0" w:color="auto"/>
        <w:bottom w:val="none" w:sz="0" w:space="0" w:color="auto"/>
        <w:right w:val="none" w:sz="0" w:space="0" w:color="auto"/>
      </w:divBdr>
    </w:div>
    <w:div w:id="1304316242">
      <w:bodyDiv w:val="1"/>
      <w:marLeft w:val="0"/>
      <w:marRight w:val="0"/>
      <w:marTop w:val="0"/>
      <w:marBottom w:val="0"/>
      <w:divBdr>
        <w:top w:val="none" w:sz="0" w:space="0" w:color="auto"/>
        <w:left w:val="none" w:sz="0" w:space="0" w:color="auto"/>
        <w:bottom w:val="none" w:sz="0" w:space="0" w:color="auto"/>
        <w:right w:val="none" w:sz="0" w:space="0" w:color="auto"/>
      </w:divBdr>
    </w:div>
    <w:div w:id="1305352772">
      <w:bodyDiv w:val="1"/>
      <w:marLeft w:val="0"/>
      <w:marRight w:val="0"/>
      <w:marTop w:val="0"/>
      <w:marBottom w:val="0"/>
      <w:divBdr>
        <w:top w:val="none" w:sz="0" w:space="0" w:color="auto"/>
        <w:left w:val="none" w:sz="0" w:space="0" w:color="auto"/>
        <w:bottom w:val="none" w:sz="0" w:space="0" w:color="auto"/>
        <w:right w:val="none" w:sz="0" w:space="0" w:color="auto"/>
      </w:divBdr>
    </w:div>
    <w:div w:id="1306743077">
      <w:bodyDiv w:val="1"/>
      <w:marLeft w:val="0"/>
      <w:marRight w:val="0"/>
      <w:marTop w:val="0"/>
      <w:marBottom w:val="0"/>
      <w:divBdr>
        <w:top w:val="none" w:sz="0" w:space="0" w:color="auto"/>
        <w:left w:val="none" w:sz="0" w:space="0" w:color="auto"/>
        <w:bottom w:val="none" w:sz="0" w:space="0" w:color="auto"/>
        <w:right w:val="none" w:sz="0" w:space="0" w:color="auto"/>
      </w:divBdr>
    </w:div>
    <w:div w:id="1312832162">
      <w:bodyDiv w:val="1"/>
      <w:marLeft w:val="0"/>
      <w:marRight w:val="0"/>
      <w:marTop w:val="0"/>
      <w:marBottom w:val="0"/>
      <w:divBdr>
        <w:top w:val="none" w:sz="0" w:space="0" w:color="auto"/>
        <w:left w:val="none" w:sz="0" w:space="0" w:color="auto"/>
        <w:bottom w:val="none" w:sz="0" w:space="0" w:color="auto"/>
        <w:right w:val="none" w:sz="0" w:space="0" w:color="auto"/>
      </w:divBdr>
    </w:div>
    <w:div w:id="1332491131">
      <w:bodyDiv w:val="1"/>
      <w:marLeft w:val="0"/>
      <w:marRight w:val="0"/>
      <w:marTop w:val="0"/>
      <w:marBottom w:val="0"/>
      <w:divBdr>
        <w:top w:val="none" w:sz="0" w:space="0" w:color="auto"/>
        <w:left w:val="none" w:sz="0" w:space="0" w:color="auto"/>
        <w:bottom w:val="none" w:sz="0" w:space="0" w:color="auto"/>
        <w:right w:val="none" w:sz="0" w:space="0" w:color="auto"/>
      </w:divBdr>
    </w:div>
    <w:div w:id="1337534788">
      <w:bodyDiv w:val="1"/>
      <w:marLeft w:val="0"/>
      <w:marRight w:val="0"/>
      <w:marTop w:val="0"/>
      <w:marBottom w:val="0"/>
      <w:divBdr>
        <w:top w:val="none" w:sz="0" w:space="0" w:color="auto"/>
        <w:left w:val="none" w:sz="0" w:space="0" w:color="auto"/>
        <w:bottom w:val="none" w:sz="0" w:space="0" w:color="auto"/>
        <w:right w:val="none" w:sz="0" w:space="0" w:color="auto"/>
      </w:divBdr>
    </w:div>
    <w:div w:id="1353073666">
      <w:bodyDiv w:val="1"/>
      <w:marLeft w:val="0"/>
      <w:marRight w:val="0"/>
      <w:marTop w:val="0"/>
      <w:marBottom w:val="0"/>
      <w:divBdr>
        <w:top w:val="none" w:sz="0" w:space="0" w:color="auto"/>
        <w:left w:val="none" w:sz="0" w:space="0" w:color="auto"/>
        <w:bottom w:val="none" w:sz="0" w:space="0" w:color="auto"/>
        <w:right w:val="none" w:sz="0" w:space="0" w:color="auto"/>
      </w:divBdr>
    </w:div>
    <w:div w:id="1353646404">
      <w:bodyDiv w:val="1"/>
      <w:marLeft w:val="0"/>
      <w:marRight w:val="0"/>
      <w:marTop w:val="0"/>
      <w:marBottom w:val="0"/>
      <w:divBdr>
        <w:top w:val="none" w:sz="0" w:space="0" w:color="auto"/>
        <w:left w:val="none" w:sz="0" w:space="0" w:color="auto"/>
        <w:bottom w:val="none" w:sz="0" w:space="0" w:color="auto"/>
        <w:right w:val="none" w:sz="0" w:space="0" w:color="auto"/>
      </w:divBdr>
    </w:div>
    <w:div w:id="1367025753">
      <w:bodyDiv w:val="1"/>
      <w:marLeft w:val="0"/>
      <w:marRight w:val="0"/>
      <w:marTop w:val="0"/>
      <w:marBottom w:val="0"/>
      <w:divBdr>
        <w:top w:val="none" w:sz="0" w:space="0" w:color="auto"/>
        <w:left w:val="none" w:sz="0" w:space="0" w:color="auto"/>
        <w:bottom w:val="none" w:sz="0" w:space="0" w:color="auto"/>
        <w:right w:val="none" w:sz="0" w:space="0" w:color="auto"/>
      </w:divBdr>
    </w:div>
    <w:div w:id="1369332829">
      <w:bodyDiv w:val="1"/>
      <w:marLeft w:val="0"/>
      <w:marRight w:val="0"/>
      <w:marTop w:val="0"/>
      <w:marBottom w:val="0"/>
      <w:divBdr>
        <w:top w:val="none" w:sz="0" w:space="0" w:color="auto"/>
        <w:left w:val="none" w:sz="0" w:space="0" w:color="auto"/>
        <w:bottom w:val="none" w:sz="0" w:space="0" w:color="auto"/>
        <w:right w:val="none" w:sz="0" w:space="0" w:color="auto"/>
      </w:divBdr>
    </w:div>
    <w:div w:id="1369918350">
      <w:bodyDiv w:val="1"/>
      <w:marLeft w:val="0"/>
      <w:marRight w:val="0"/>
      <w:marTop w:val="0"/>
      <w:marBottom w:val="0"/>
      <w:divBdr>
        <w:top w:val="none" w:sz="0" w:space="0" w:color="auto"/>
        <w:left w:val="none" w:sz="0" w:space="0" w:color="auto"/>
        <w:bottom w:val="none" w:sz="0" w:space="0" w:color="auto"/>
        <w:right w:val="none" w:sz="0" w:space="0" w:color="auto"/>
      </w:divBdr>
    </w:div>
    <w:div w:id="1370716183">
      <w:bodyDiv w:val="1"/>
      <w:marLeft w:val="0"/>
      <w:marRight w:val="0"/>
      <w:marTop w:val="0"/>
      <w:marBottom w:val="0"/>
      <w:divBdr>
        <w:top w:val="none" w:sz="0" w:space="0" w:color="auto"/>
        <w:left w:val="none" w:sz="0" w:space="0" w:color="auto"/>
        <w:bottom w:val="none" w:sz="0" w:space="0" w:color="auto"/>
        <w:right w:val="none" w:sz="0" w:space="0" w:color="auto"/>
      </w:divBdr>
    </w:div>
    <w:div w:id="1372027353">
      <w:bodyDiv w:val="1"/>
      <w:marLeft w:val="0"/>
      <w:marRight w:val="0"/>
      <w:marTop w:val="0"/>
      <w:marBottom w:val="0"/>
      <w:divBdr>
        <w:top w:val="none" w:sz="0" w:space="0" w:color="auto"/>
        <w:left w:val="none" w:sz="0" w:space="0" w:color="auto"/>
        <w:bottom w:val="none" w:sz="0" w:space="0" w:color="auto"/>
        <w:right w:val="none" w:sz="0" w:space="0" w:color="auto"/>
      </w:divBdr>
    </w:div>
    <w:div w:id="1379167139">
      <w:bodyDiv w:val="1"/>
      <w:marLeft w:val="0"/>
      <w:marRight w:val="0"/>
      <w:marTop w:val="0"/>
      <w:marBottom w:val="0"/>
      <w:divBdr>
        <w:top w:val="none" w:sz="0" w:space="0" w:color="auto"/>
        <w:left w:val="none" w:sz="0" w:space="0" w:color="auto"/>
        <w:bottom w:val="none" w:sz="0" w:space="0" w:color="auto"/>
        <w:right w:val="none" w:sz="0" w:space="0" w:color="auto"/>
      </w:divBdr>
    </w:div>
    <w:div w:id="1379429817">
      <w:bodyDiv w:val="1"/>
      <w:marLeft w:val="0"/>
      <w:marRight w:val="0"/>
      <w:marTop w:val="0"/>
      <w:marBottom w:val="0"/>
      <w:divBdr>
        <w:top w:val="none" w:sz="0" w:space="0" w:color="auto"/>
        <w:left w:val="none" w:sz="0" w:space="0" w:color="auto"/>
        <w:bottom w:val="none" w:sz="0" w:space="0" w:color="auto"/>
        <w:right w:val="none" w:sz="0" w:space="0" w:color="auto"/>
      </w:divBdr>
    </w:div>
    <w:div w:id="1380670980">
      <w:bodyDiv w:val="1"/>
      <w:marLeft w:val="0"/>
      <w:marRight w:val="0"/>
      <w:marTop w:val="0"/>
      <w:marBottom w:val="0"/>
      <w:divBdr>
        <w:top w:val="none" w:sz="0" w:space="0" w:color="auto"/>
        <w:left w:val="none" w:sz="0" w:space="0" w:color="auto"/>
        <w:bottom w:val="none" w:sz="0" w:space="0" w:color="auto"/>
        <w:right w:val="none" w:sz="0" w:space="0" w:color="auto"/>
      </w:divBdr>
    </w:div>
    <w:div w:id="1385836674">
      <w:bodyDiv w:val="1"/>
      <w:marLeft w:val="0"/>
      <w:marRight w:val="0"/>
      <w:marTop w:val="0"/>
      <w:marBottom w:val="0"/>
      <w:divBdr>
        <w:top w:val="none" w:sz="0" w:space="0" w:color="auto"/>
        <w:left w:val="none" w:sz="0" w:space="0" w:color="auto"/>
        <w:bottom w:val="none" w:sz="0" w:space="0" w:color="auto"/>
        <w:right w:val="none" w:sz="0" w:space="0" w:color="auto"/>
      </w:divBdr>
    </w:div>
    <w:div w:id="1391271720">
      <w:bodyDiv w:val="1"/>
      <w:marLeft w:val="0"/>
      <w:marRight w:val="0"/>
      <w:marTop w:val="0"/>
      <w:marBottom w:val="0"/>
      <w:divBdr>
        <w:top w:val="none" w:sz="0" w:space="0" w:color="auto"/>
        <w:left w:val="none" w:sz="0" w:space="0" w:color="auto"/>
        <w:bottom w:val="none" w:sz="0" w:space="0" w:color="auto"/>
        <w:right w:val="none" w:sz="0" w:space="0" w:color="auto"/>
      </w:divBdr>
    </w:div>
    <w:div w:id="1395855848">
      <w:bodyDiv w:val="1"/>
      <w:marLeft w:val="0"/>
      <w:marRight w:val="0"/>
      <w:marTop w:val="0"/>
      <w:marBottom w:val="0"/>
      <w:divBdr>
        <w:top w:val="none" w:sz="0" w:space="0" w:color="auto"/>
        <w:left w:val="none" w:sz="0" w:space="0" w:color="auto"/>
        <w:bottom w:val="none" w:sz="0" w:space="0" w:color="auto"/>
        <w:right w:val="none" w:sz="0" w:space="0" w:color="auto"/>
      </w:divBdr>
    </w:div>
    <w:div w:id="1400518635">
      <w:bodyDiv w:val="1"/>
      <w:marLeft w:val="0"/>
      <w:marRight w:val="0"/>
      <w:marTop w:val="0"/>
      <w:marBottom w:val="0"/>
      <w:divBdr>
        <w:top w:val="none" w:sz="0" w:space="0" w:color="auto"/>
        <w:left w:val="none" w:sz="0" w:space="0" w:color="auto"/>
        <w:bottom w:val="none" w:sz="0" w:space="0" w:color="auto"/>
        <w:right w:val="none" w:sz="0" w:space="0" w:color="auto"/>
      </w:divBdr>
    </w:div>
    <w:div w:id="1402679850">
      <w:bodyDiv w:val="1"/>
      <w:marLeft w:val="0"/>
      <w:marRight w:val="0"/>
      <w:marTop w:val="0"/>
      <w:marBottom w:val="0"/>
      <w:divBdr>
        <w:top w:val="none" w:sz="0" w:space="0" w:color="auto"/>
        <w:left w:val="none" w:sz="0" w:space="0" w:color="auto"/>
        <w:bottom w:val="none" w:sz="0" w:space="0" w:color="auto"/>
        <w:right w:val="none" w:sz="0" w:space="0" w:color="auto"/>
      </w:divBdr>
    </w:div>
    <w:div w:id="1409109174">
      <w:bodyDiv w:val="1"/>
      <w:marLeft w:val="0"/>
      <w:marRight w:val="0"/>
      <w:marTop w:val="0"/>
      <w:marBottom w:val="0"/>
      <w:divBdr>
        <w:top w:val="none" w:sz="0" w:space="0" w:color="auto"/>
        <w:left w:val="none" w:sz="0" w:space="0" w:color="auto"/>
        <w:bottom w:val="none" w:sz="0" w:space="0" w:color="auto"/>
        <w:right w:val="none" w:sz="0" w:space="0" w:color="auto"/>
      </w:divBdr>
    </w:div>
    <w:div w:id="1412120319">
      <w:bodyDiv w:val="1"/>
      <w:marLeft w:val="0"/>
      <w:marRight w:val="0"/>
      <w:marTop w:val="0"/>
      <w:marBottom w:val="0"/>
      <w:divBdr>
        <w:top w:val="none" w:sz="0" w:space="0" w:color="auto"/>
        <w:left w:val="none" w:sz="0" w:space="0" w:color="auto"/>
        <w:bottom w:val="none" w:sz="0" w:space="0" w:color="auto"/>
        <w:right w:val="none" w:sz="0" w:space="0" w:color="auto"/>
      </w:divBdr>
    </w:div>
    <w:div w:id="1416366516">
      <w:bodyDiv w:val="1"/>
      <w:marLeft w:val="0"/>
      <w:marRight w:val="0"/>
      <w:marTop w:val="0"/>
      <w:marBottom w:val="0"/>
      <w:divBdr>
        <w:top w:val="none" w:sz="0" w:space="0" w:color="auto"/>
        <w:left w:val="none" w:sz="0" w:space="0" w:color="auto"/>
        <w:bottom w:val="none" w:sz="0" w:space="0" w:color="auto"/>
        <w:right w:val="none" w:sz="0" w:space="0" w:color="auto"/>
      </w:divBdr>
    </w:div>
    <w:div w:id="1417093028">
      <w:bodyDiv w:val="1"/>
      <w:marLeft w:val="0"/>
      <w:marRight w:val="0"/>
      <w:marTop w:val="0"/>
      <w:marBottom w:val="0"/>
      <w:divBdr>
        <w:top w:val="none" w:sz="0" w:space="0" w:color="auto"/>
        <w:left w:val="none" w:sz="0" w:space="0" w:color="auto"/>
        <w:bottom w:val="none" w:sz="0" w:space="0" w:color="auto"/>
        <w:right w:val="none" w:sz="0" w:space="0" w:color="auto"/>
      </w:divBdr>
    </w:div>
    <w:div w:id="1418743851">
      <w:bodyDiv w:val="1"/>
      <w:marLeft w:val="0"/>
      <w:marRight w:val="0"/>
      <w:marTop w:val="0"/>
      <w:marBottom w:val="0"/>
      <w:divBdr>
        <w:top w:val="none" w:sz="0" w:space="0" w:color="auto"/>
        <w:left w:val="none" w:sz="0" w:space="0" w:color="auto"/>
        <w:bottom w:val="none" w:sz="0" w:space="0" w:color="auto"/>
        <w:right w:val="none" w:sz="0" w:space="0" w:color="auto"/>
      </w:divBdr>
    </w:div>
    <w:div w:id="1427727586">
      <w:bodyDiv w:val="1"/>
      <w:marLeft w:val="0"/>
      <w:marRight w:val="0"/>
      <w:marTop w:val="0"/>
      <w:marBottom w:val="0"/>
      <w:divBdr>
        <w:top w:val="none" w:sz="0" w:space="0" w:color="auto"/>
        <w:left w:val="none" w:sz="0" w:space="0" w:color="auto"/>
        <w:bottom w:val="none" w:sz="0" w:space="0" w:color="auto"/>
        <w:right w:val="none" w:sz="0" w:space="0" w:color="auto"/>
      </w:divBdr>
    </w:div>
    <w:div w:id="1454443430">
      <w:bodyDiv w:val="1"/>
      <w:marLeft w:val="0"/>
      <w:marRight w:val="0"/>
      <w:marTop w:val="0"/>
      <w:marBottom w:val="0"/>
      <w:divBdr>
        <w:top w:val="none" w:sz="0" w:space="0" w:color="auto"/>
        <w:left w:val="none" w:sz="0" w:space="0" w:color="auto"/>
        <w:bottom w:val="none" w:sz="0" w:space="0" w:color="auto"/>
        <w:right w:val="none" w:sz="0" w:space="0" w:color="auto"/>
      </w:divBdr>
    </w:div>
    <w:div w:id="1458916162">
      <w:bodyDiv w:val="1"/>
      <w:marLeft w:val="0"/>
      <w:marRight w:val="0"/>
      <w:marTop w:val="0"/>
      <w:marBottom w:val="0"/>
      <w:divBdr>
        <w:top w:val="none" w:sz="0" w:space="0" w:color="auto"/>
        <w:left w:val="none" w:sz="0" w:space="0" w:color="auto"/>
        <w:bottom w:val="none" w:sz="0" w:space="0" w:color="auto"/>
        <w:right w:val="none" w:sz="0" w:space="0" w:color="auto"/>
      </w:divBdr>
      <w:divsChild>
        <w:div w:id="1268001524">
          <w:marLeft w:val="0"/>
          <w:marRight w:val="0"/>
          <w:marTop w:val="0"/>
          <w:marBottom w:val="0"/>
          <w:divBdr>
            <w:top w:val="none" w:sz="0" w:space="0" w:color="auto"/>
            <w:left w:val="none" w:sz="0" w:space="0" w:color="auto"/>
            <w:bottom w:val="none" w:sz="0" w:space="0" w:color="auto"/>
            <w:right w:val="none" w:sz="0" w:space="0" w:color="auto"/>
          </w:divBdr>
        </w:div>
        <w:div w:id="1963343575">
          <w:marLeft w:val="0"/>
          <w:marRight w:val="0"/>
          <w:marTop w:val="0"/>
          <w:marBottom w:val="0"/>
          <w:divBdr>
            <w:top w:val="none" w:sz="0" w:space="0" w:color="auto"/>
            <w:left w:val="none" w:sz="0" w:space="0" w:color="auto"/>
            <w:bottom w:val="none" w:sz="0" w:space="0" w:color="auto"/>
            <w:right w:val="none" w:sz="0" w:space="0" w:color="auto"/>
          </w:divBdr>
        </w:div>
        <w:div w:id="2118866615">
          <w:marLeft w:val="0"/>
          <w:marRight w:val="0"/>
          <w:marTop w:val="0"/>
          <w:marBottom w:val="0"/>
          <w:divBdr>
            <w:top w:val="none" w:sz="0" w:space="0" w:color="auto"/>
            <w:left w:val="none" w:sz="0" w:space="0" w:color="auto"/>
            <w:bottom w:val="none" w:sz="0" w:space="0" w:color="auto"/>
            <w:right w:val="none" w:sz="0" w:space="0" w:color="auto"/>
          </w:divBdr>
        </w:div>
      </w:divsChild>
    </w:div>
    <w:div w:id="1469085570">
      <w:bodyDiv w:val="1"/>
      <w:marLeft w:val="0"/>
      <w:marRight w:val="0"/>
      <w:marTop w:val="0"/>
      <w:marBottom w:val="0"/>
      <w:divBdr>
        <w:top w:val="none" w:sz="0" w:space="0" w:color="auto"/>
        <w:left w:val="none" w:sz="0" w:space="0" w:color="auto"/>
        <w:bottom w:val="none" w:sz="0" w:space="0" w:color="auto"/>
        <w:right w:val="none" w:sz="0" w:space="0" w:color="auto"/>
      </w:divBdr>
    </w:div>
    <w:div w:id="1469742742">
      <w:bodyDiv w:val="1"/>
      <w:marLeft w:val="0"/>
      <w:marRight w:val="0"/>
      <w:marTop w:val="0"/>
      <w:marBottom w:val="0"/>
      <w:divBdr>
        <w:top w:val="none" w:sz="0" w:space="0" w:color="auto"/>
        <w:left w:val="none" w:sz="0" w:space="0" w:color="auto"/>
        <w:bottom w:val="none" w:sz="0" w:space="0" w:color="auto"/>
        <w:right w:val="none" w:sz="0" w:space="0" w:color="auto"/>
      </w:divBdr>
    </w:div>
    <w:div w:id="1471089535">
      <w:bodyDiv w:val="1"/>
      <w:marLeft w:val="0"/>
      <w:marRight w:val="0"/>
      <w:marTop w:val="0"/>
      <w:marBottom w:val="0"/>
      <w:divBdr>
        <w:top w:val="none" w:sz="0" w:space="0" w:color="auto"/>
        <w:left w:val="none" w:sz="0" w:space="0" w:color="auto"/>
        <w:bottom w:val="none" w:sz="0" w:space="0" w:color="auto"/>
        <w:right w:val="none" w:sz="0" w:space="0" w:color="auto"/>
      </w:divBdr>
    </w:div>
    <w:div w:id="1478303259">
      <w:bodyDiv w:val="1"/>
      <w:marLeft w:val="0"/>
      <w:marRight w:val="0"/>
      <w:marTop w:val="0"/>
      <w:marBottom w:val="0"/>
      <w:divBdr>
        <w:top w:val="none" w:sz="0" w:space="0" w:color="auto"/>
        <w:left w:val="none" w:sz="0" w:space="0" w:color="auto"/>
        <w:bottom w:val="none" w:sz="0" w:space="0" w:color="auto"/>
        <w:right w:val="none" w:sz="0" w:space="0" w:color="auto"/>
      </w:divBdr>
    </w:div>
    <w:div w:id="1486049643">
      <w:bodyDiv w:val="1"/>
      <w:marLeft w:val="0"/>
      <w:marRight w:val="0"/>
      <w:marTop w:val="0"/>
      <w:marBottom w:val="0"/>
      <w:divBdr>
        <w:top w:val="none" w:sz="0" w:space="0" w:color="auto"/>
        <w:left w:val="none" w:sz="0" w:space="0" w:color="auto"/>
        <w:bottom w:val="none" w:sz="0" w:space="0" w:color="auto"/>
        <w:right w:val="none" w:sz="0" w:space="0" w:color="auto"/>
      </w:divBdr>
    </w:div>
    <w:div w:id="1490167448">
      <w:bodyDiv w:val="1"/>
      <w:marLeft w:val="0"/>
      <w:marRight w:val="0"/>
      <w:marTop w:val="0"/>
      <w:marBottom w:val="0"/>
      <w:divBdr>
        <w:top w:val="none" w:sz="0" w:space="0" w:color="auto"/>
        <w:left w:val="none" w:sz="0" w:space="0" w:color="auto"/>
        <w:bottom w:val="none" w:sz="0" w:space="0" w:color="auto"/>
        <w:right w:val="none" w:sz="0" w:space="0" w:color="auto"/>
      </w:divBdr>
    </w:div>
    <w:div w:id="1494494046">
      <w:bodyDiv w:val="1"/>
      <w:marLeft w:val="0"/>
      <w:marRight w:val="0"/>
      <w:marTop w:val="0"/>
      <w:marBottom w:val="0"/>
      <w:divBdr>
        <w:top w:val="none" w:sz="0" w:space="0" w:color="auto"/>
        <w:left w:val="none" w:sz="0" w:space="0" w:color="auto"/>
        <w:bottom w:val="none" w:sz="0" w:space="0" w:color="auto"/>
        <w:right w:val="none" w:sz="0" w:space="0" w:color="auto"/>
      </w:divBdr>
    </w:div>
    <w:div w:id="1517424743">
      <w:bodyDiv w:val="1"/>
      <w:marLeft w:val="0"/>
      <w:marRight w:val="0"/>
      <w:marTop w:val="0"/>
      <w:marBottom w:val="0"/>
      <w:divBdr>
        <w:top w:val="none" w:sz="0" w:space="0" w:color="auto"/>
        <w:left w:val="none" w:sz="0" w:space="0" w:color="auto"/>
        <w:bottom w:val="none" w:sz="0" w:space="0" w:color="auto"/>
        <w:right w:val="none" w:sz="0" w:space="0" w:color="auto"/>
      </w:divBdr>
    </w:div>
    <w:div w:id="1519151084">
      <w:bodyDiv w:val="1"/>
      <w:marLeft w:val="0"/>
      <w:marRight w:val="0"/>
      <w:marTop w:val="0"/>
      <w:marBottom w:val="0"/>
      <w:divBdr>
        <w:top w:val="none" w:sz="0" w:space="0" w:color="auto"/>
        <w:left w:val="none" w:sz="0" w:space="0" w:color="auto"/>
        <w:bottom w:val="none" w:sz="0" w:space="0" w:color="auto"/>
        <w:right w:val="none" w:sz="0" w:space="0" w:color="auto"/>
      </w:divBdr>
    </w:div>
    <w:div w:id="1520462717">
      <w:bodyDiv w:val="1"/>
      <w:marLeft w:val="0"/>
      <w:marRight w:val="0"/>
      <w:marTop w:val="0"/>
      <w:marBottom w:val="0"/>
      <w:divBdr>
        <w:top w:val="none" w:sz="0" w:space="0" w:color="auto"/>
        <w:left w:val="none" w:sz="0" w:space="0" w:color="auto"/>
        <w:bottom w:val="none" w:sz="0" w:space="0" w:color="auto"/>
        <w:right w:val="none" w:sz="0" w:space="0" w:color="auto"/>
      </w:divBdr>
    </w:div>
    <w:div w:id="1549104265">
      <w:bodyDiv w:val="1"/>
      <w:marLeft w:val="0"/>
      <w:marRight w:val="0"/>
      <w:marTop w:val="0"/>
      <w:marBottom w:val="0"/>
      <w:divBdr>
        <w:top w:val="none" w:sz="0" w:space="0" w:color="auto"/>
        <w:left w:val="none" w:sz="0" w:space="0" w:color="auto"/>
        <w:bottom w:val="none" w:sz="0" w:space="0" w:color="auto"/>
        <w:right w:val="none" w:sz="0" w:space="0" w:color="auto"/>
      </w:divBdr>
    </w:div>
    <w:div w:id="1554001348">
      <w:bodyDiv w:val="1"/>
      <w:marLeft w:val="0"/>
      <w:marRight w:val="0"/>
      <w:marTop w:val="0"/>
      <w:marBottom w:val="0"/>
      <w:divBdr>
        <w:top w:val="none" w:sz="0" w:space="0" w:color="auto"/>
        <w:left w:val="none" w:sz="0" w:space="0" w:color="auto"/>
        <w:bottom w:val="none" w:sz="0" w:space="0" w:color="auto"/>
        <w:right w:val="none" w:sz="0" w:space="0" w:color="auto"/>
      </w:divBdr>
    </w:div>
    <w:div w:id="1554777901">
      <w:bodyDiv w:val="1"/>
      <w:marLeft w:val="0"/>
      <w:marRight w:val="0"/>
      <w:marTop w:val="0"/>
      <w:marBottom w:val="0"/>
      <w:divBdr>
        <w:top w:val="none" w:sz="0" w:space="0" w:color="auto"/>
        <w:left w:val="none" w:sz="0" w:space="0" w:color="auto"/>
        <w:bottom w:val="none" w:sz="0" w:space="0" w:color="auto"/>
        <w:right w:val="none" w:sz="0" w:space="0" w:color="auto"/>
      </w:divBdr>
    </w:div>
    <w:div w:id="1558315284">
      <w:bodyDiv w:val="1"/>
      <w:marLeft w:val="0"/>
      <w:marRight w:val="0"/>
      <w:marTop w:val="0"/>
      <w:marBottom w:val="0"/>
      <w:divBdr>
        <w:top w:val="none" w:sz="0" w:space="0" w:color="auto"/>
        <w:left w:val="none" w:sz="0" w:space="0" w:color="auto"/>
        <w:bottom w:val="none" w:sz="0" w:space="0" w:color="auto"/>
        <w:right w:val="none" w:sz="0" w:space="0" w:color="auto"/>
      </w:divBdr>
      <w:divsChild>
        <w:div w:id="399521853">
          <w:marLeft w:val="0"/>
          <w:marRight w:val="0"/>
          <w:marTop w:val="0"/>
          <w:marBottom w:val="0"/>
          <w:divBdr>
            <w:top w:val="none" w:sz="0" w:space="0" w:color="auto"/>
            <w:left w:val="none" w:sz="0" w:space="0" w:color="auto"/>
            <w:bottom w:val="none" w:sz="0" w:space="0" w:color="auto"/>
            <w:right w:val="none" w:sz="0" w:space="0" w:color="auto"/>
          </w:divBdr>
        </w:div>
        <w:div w:id="1019312387">
          <w:marLeft w:val="0"/>
          <w:marRight w:val="0"/>
          <w:marTop w:val="0"/>
          <w:marBottom w:val="0"/>
          <w:divBdr>
            <w:top w:val="none" w:sz="0" w:space="0" w:color="auto"/>
            <w:left w:val="none" w:sz="0" w:space="0" w:color="auto"/>
            <w:bottom w:val="none" w:sz="0" w:space="0" w:color="auto"/>
            <w:right w:val="none" w:sz="0" w:space="0" w:color="auto"/>
          </w:divBdr>
          <w:divsChild>
            <w:div w:id="808672424">
              <w:marLeft w:val="0"/>
              <w:marRight w:val="0"/>
              <w:marTop w:val="0"/>
              <w:marBottom w:val="0"/>
              <w:divBdr>
                <w:top w:val="none" w:sz="0" w:space="0" w:color="auto"/>
                <w:left w:val="none" w:sz="0" w:space="0" w:color="auto"/>
                <w:bottom w:val="none" w:sz="0" w:space="0" w:color="auto"/>
                <w:right w:val="none" w:sz="0" w:space="0" w:color="auto"/>
              </w:divBdr>
              <w:divsChild>
                <w:div w:id="1182819199">
                  <w:marLeft w:val="0"/>
                  <w:marRight w:val="0"/>
                  <w:marTop w:val="0"/>
                  <w:marBottom w:val="0"/>
                  <w:divBdr>
                    <w:top w:val="none" w:sz="0" w:space="0" w:color="auto"/>
                    <w:left w:val="none" w:sz="0" w:space="0" w:color="auto"/>
                    <w:bottom w:val="none" w:sz="0" w:space="0" w:color="auto"/>
                    <w:right w:val="none" w:sz="0" w:space="0" w:color="auto"/>
                  </w:divBdr>
                  <w:divsChild>
                    <w:div w:id="299069743">
                      <w:marLeft w:val="0"/>
                      <w:marRight w:val="0"/>
                      <w:marTop w:val="0"/>
                      <w:marBottom w:val="0"/>
                      <w:divBdr>
                        <w:top w:val="none" w:sz="0" w:space="0" w:color="auto"/>
                        <w:left w:val="none" w:sz="0" w:space="0" w:color="auto"/>
                        <w:bottom w:val="none" w:sz="0" w:space="0" w:color="auto"/>
                        <w:right w:val="none" w:sz="0" w:space="0" w:color="auto"/>
                      </w:divBdr>
                      <w:divsChild>
                        <w:div w:id="541290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351755">
          <w:marLeft w:val="0"/>
          <w:marRight w:val="0"/>
          <w:marTop w:val="0"/>
          <w:marBottom w:val="0"/>
          <w:divBdr>
            <w:top w:val="none" w:sz="0" w:space="0" w:color="auto"/>
            <w:left w:val="none" w:sz="0" w:space="0" w:color="auto"/>
            <w:bottom w:val="none" w:sz="0" w:space="0" w:color="auto"/>
            <w:right w:val="none" w:sz="0" w:space="0" w:color="auto"/>
          </w:divBdr>
          <w:divsChild>
            <w:div w:id="182935383">
              <w:marLeft w:val="0"/>
              <w:marRight w:val="0"/>
              <w:marTop w:val="0"/>
              <w:marBottom w:val="0"/>
              <w:divBdr>
                <w:top w:val="none" w:sz="0" w:space="0" w:color="auto"/>
                <w:left w:val="none" w:sz="0" w:space="0" w:color="auto"/>
                <w:bottom w:val="none" w:sz="0" w:space="0" w:color="auto"/>
                <w:right w:val="none" w:sz="0" w:space="0" w:color="auto"/>
              </w:divBdr>
              <w:divsChild>
                <w:div w:id="1835877808">
                  <w:marLeft w:val="0"/>
                  <w:marRight w:val="0"/>
                  <w:marTop w:val="0"/>
                  <w:marBottom w:val="0"/>
                  <w:divBdr>
                    <w:top w:val="none" w:sz="0" w:space="0" w:color="auto"/>
                    <w:left w:val="none" w:sz="0" w:space="0" w:color="auto"/>
                    <w:bottom w:val="none" w:sz="0" w:space="0" w:color="auto"/>
                    <w:right w:val="none" w:sz="0" w:space="0" w:color="auto"/>
                  </w:divBdr>
                  <w:divsChild>
                    <w:div w:id="426776093">
                      <w:marLeft w:val="0"/>
                      <w:marRight w:val="0"/>
                      <w:marTop w:val="0"/>
                      <w:marBottom w:val="0"/>
                      <w:divBdr>
                        <w:top w:val="none" w:sz="0" w:space="0" w:color="auto"/>
                        <w:left w:val="none" w:sz="0" w:space="0" w:color="auto"/>
                        <w:bottom w:val="none" w:sz="0" w:space="0" w:color="auto"/>
                        <w:right w:val="none" w:sz="0" w:space="0" w:color="auto"/>
                      </w:divBdr>
                      <w:divsChild>
                        <w:div w:id="1579444108">
                          <w:marLeft w:val="0"/>
                          <w:marRight w:val="0"/>
                          <w:marTop w:val="0"/>
                          <w:marBottom w:val="0"/>
                          <w:divBdr>
                            <w:top w:val="none" w:sz="0" w:space="0" w:color="auto"/>
                            <w:left w:val="none" w:sz="0" w:space="0" w:color="auto"/>
                            <w:bottom w:val="none" w:sz="0" w:space="0" w:color="auto"/>
                            <w:right w:val="none" w:sz="0" w:space="0" w:color="auto"/>
                          </w:divBdr>
                          <w:divsChild>
                            <w:div w:id="42299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9705082">
      <w:bodyDiv w:val="1"/>
      <w:marLeft w:val="0"/>
      <w:marRight w:val="0"/>
      <w:marTop w:val="0"/>
      <w:marBottom w:val="0"/>
      <w:divBdr>
        <w:top w:val="none" w:sz="0" w:space="0" w:color="auto"/>
        <w:left w:val="none" w:sz="0" w:space="0" w:color="auto"/>
        <w:bottom w:val="none" w:sz="0" w:space="0" w:color="auto"/>
        <w:right w:val="none" w:sz="0" w:space="0" w:color="auto"/>
      </w:divBdr>
    </w:div>
    <w:div w:id="1560365932">
      <w:bodyDiv w:val="1"/>
      <w:marLeft w:val="0"/>
      <w:marRight w:val="0"/>
      <w:marTop w:val="0"/>
      <w:marBottom w:val="0"/>
      <w:divBdr>
        <w:top w:val="none" w:sz="0" w:space="0" w:color="auto"/>
        <w:left w:val="none" w:sz="0" w:space="0" w:color="auto"/>
        <w:bottom w:val="none" w:sz="0" w:space="0" w:color="auto"/>
        <w:right w:val="none" w:sz="0" w:space="0" w:color="auto"/>
      </w:divBdr>
    </w:div>
    <w:div w:id="1565022084">
      <w:bodyDiv w:val="1"/>
      <w:marLeft w:val="0"/>
      <w:marRight w:val="0"/>
      <w:marTop w:val="0"/>
      <w:marBottom w:val="0"/>
      <w:divBdr>
        <w:top w:val="none" w:sz="0" w:space="0" w:color="auto"/>
        <w:left w:val="none" w:sz="0" w:space="0" w:color="auto"/>
        <w:bottom w:val="none" w:sz="0" w:space="0" w:color="auto"/>
        <w:right w:val="none" w:sz="0" w:space="0" w:color="auto"/>
      </w:divBdr>
    </w:div>
    <w:div w:id="1568686523">
      <w:bodyDiv w:val="1"/>
      <w:marLeft w:val="0"/>
      <w:marRight w:val="0"/>
      <w:marTop w:val="0"/>
      <w:marBottom w:val="0"/>
      <w:divBdr>
        <w:top w:val="none" w:sz="0" w:space="0" w:color="auto"/>
        <w:left w:val="none" w:sz="0" w:space="0" w:color="auto"/>
        <w:bottom w:val="none" w:sz="0" w:space="0" w:color="auto"/>
        <w:right w:val="none" w:sz="0" w:space="0" w:color="auto"/>
      </w:divBdr>
    </w:div>
    <w:div w:id="1569609873">
      <w:bodyDiv w:val="1"/>
      <w:marLeft w:val="0"/>
      <w:marRight w:val="0"/>
      <w:marTop w:val="0"/>
      <w:marBottom w:val="0"/>
      <w:divBdr>
        <w:top w:val="none" w:sz="0" w:space="0" w:color="auto"/>
        <w:left w:val="none" w:sz="0" w:space="0" w:color="auto"/>
        <w:bottom w:val="none" w:sz="0" w:space="0" w:color="auto"/>
        <w:right w:val="none" w:sz="0" w:space="0" w:color="auto"/>
      </w:divBdr>
    </w:div>
    <w:div w:id="1575237041">
      <w:bodyDiv w:val="1"/>
      <w:marLeft w:val="0"/>
      <w:marRight w:val="0"/>
      <w:marTop w:val="0"/>
      <w:marBottom w:val="0"/>
      <w:divBdr>
        <w:top w:val="none" w:sz="0" w:space="0" w:color="auto"/>
        <w:left w:val="none" w:sz="0" w:space="0" w:color="auto"/>
        <w:bottom w:val="none" w:sz="0" w:space="0" w:color="auto"/>
        <w:right w:val="none" w:sz="0" w:space="0" w:color="auto"/>
      </w:divBdr>
    </w:div>
    <w:div w:id="1577202592">
      <w:bodyDiv w:val="1"/>
      <w:marLeft w:val="0"/>
      <w:marRight w:val="0"/>
      <w:marTop w:val="0"/>
      <w:marBottom w:val="0"/>
      <w:divBdr>
        <w:top w:val="none" w:sz="0" w:space="0" w:color="auto"/>
        <w:left w:val="none" w:sz="0" w:space="0" w:color="auto"/>
        <w:bottom w:val="none" w:sz="0" w:space="0" w:color="auto"/>
        <w:right w:val="none" w:sz="0" w:space="0" w:color="auto"/>
      </w:divBdr>
    </w:div>
    <w:div w:id="1578131975">
      <w:bodyDiv w:val="1"/>
      <w:marLeft w:val="0"/>
      <w:marRight w:val="0"/>
      <w:marTop w:val="0"/>
      <w:marBottom w:val="0"/>
      <w:divBdr>
        <w:top w:val="none" w:sz="0" w:space="0" w:color="auto"/>
        <w:left w:val="none" w:sz="0" w:space="0" w:color="auto"/>
        <w:bottom w:val="none" w:sz="0" w:space="0" w:color="auto"/>
        <w:right w:val="none" w:sz="0" w:space="0" w:color="auto"/>
      </w:divBdr>
    </w:div>
    <w:div w:id="1591770396">
      <w:bodyDiv w:val="1"/>
      <w:marLeft w:val="0"/>
      <w:marRight w:val="0"/>
      <w:marTop w:val="0"/>
      <w:marBottom w:val="0"/>
      <w:divBdr>
        <w:top w:val="none" w:sz="0" w:space="0" w:color="auto"/>
        <w:left w:val="none" w:sz="0" w:space="0" w:color="auto"/>
        <w:bottom w:val="none" w:sz="0" w:space="0" w:color="auto"/>
        <w:right w:val="none" w:sz="0" w:space="0" w:color="auto"/>
      </w:divBdr>
    </w:div>
    <w:div w:id="1592160681">
      <w:bodyDiv w:val="1"/>
      <w:marLeft w:val="0"/>
      <w:marRight w:val="0"/>
      <w:marTop w:val="0"/>
      <w:marBottom w:val="0"/>
      <w:divBdr>
        <w:top w:val="none" w:sz="0" w:space="0" w:color="auto"/>
        <w:left w:val="none" w:sz="0" w:space="0" w:color="auto"/>
        <w:bottom w:val="none" w:sz="0" w:space="0" w:color="auto"/>
        <w:right w:val="none" w:sz="0" w:space="0" w:color="auto"/>
      </w:divBdr>
    </w:div>
    <w:div w:id="1593540139">
      <w:bodyDiv w:val="1"/>
      <w:marLeft w:val="0"/>
      <w:marRight w:val="0"/>
      <w:marTop w:val="0"/>
      <w:marBottom w:val="0"/>
      <w:divBdr>
        <w:top w:val="none" w:sz="0" w:space="0" w:color="auto"/>
        <w:left w:val="none" w:sz="0" w:space="0" w:color="auto"/>
        <w:bottom w:val="none" w:sz="0" w:space="0" w:color="auto"/>
        <w:right w:val="none" w:sz="0" w:space="0" w:color="auto"/>
      </w:divBdr>
    </w:div>
    <w:div w:id="1600137134">
      <w:bodyDiv w:val="1"/>
      <w:marLeft w:val="0"/>
      <w:marRight w:val="0"/>
      <w:marTop w:val="0"/>
      <w:marBottom w:val="0"/>
      <w:divBdr>
        <w:top w:val="none" w:sz="0" w:space="0" w:color="auto"/>
        <w:left w:val="none" w:sz="0" w:space="0" w:color="auto"/>
        <w:bottom w:val="none" w:sz="0" w:space="0" w:color="auto"/>
        <w:right w:val="none" w:sz="0" w:space="0" w:color="auto"/>
      </w:divBdr>
    </w:div>
    <w:div w:id="1608544607">
      <w:bodyDiv w:val="1"/>
      <w:marLeft w:val="0"/>
      <w:marRight w:val="0"/>
      <w:marTop w:val="0"/>
      <w:marBottom w:val="0"/>
      <w:divBdr>
        <w:top w:val="none" w:sz="0" w:space="0" w:color="auto"/>
        <w:left w:val="none" w:sz="0" w:space="0" w:color="auto"/>
        <w:bottom w:val="none" w:sz="0" w:space="0" w:color="auto"/>
        <w:right w:val="none" w:sz="0" w:space="0" w:color="auto"/>
      </w:divBdr>
    </w:div>
    <w:div w:id="1609894211">
      <w:bodyDiv w:val="1"/>
      <w:marLeft w:val="0"/>
      <w:marRight w:val="0"/>
      <w:marTop w:val="0"/>
      <w:marBottom w:val="0"/>
      <w:divBdr>
        <w:top w:val="none" w:sz="0" w:space="0" w:color="auto"/>
        <w:left w:val="none" w:sz="0" w:space="0" w:color="auto"/>
        <w:bottom w:val="none" w:sz="0" w:space="0" w:color="auto"/>
        <w:right w:val="none" w:sz="0" w:space="0" w:color="auto"/>
      </w:divBdr>
    </w:div>
    <w:div w:id="1617711548">
      <w:bodyDiv w:val="1"/>
      <w:marLeft w:val="0"/>
      <w:marRight w:val="0"/>
      <w:marTop w:val="0"/>
      <w:marBottom w:val="0"/>
      <w:divBdr>
        <w:top w:val="none" w:sz="0" w:space="0" w:color="auto"/>
        <w:left w:val="none" w:sz="0" w:space="0" w:color="auto"/>
        <w:bottom w:val="none" w:sz="0" w:space="0" w:color="auto"/>
        <w:right w:val="none" w:sz="0" w:space="0" w:color="auto"/>
      </w:divBdr>
    </w:div>
    <w:div w:id="1621187262">
      <w:bodyDiv w:val="1"/>
      <w:marLeft w:val="0"/>
      <w:marRight w:val="0"/>
      <w:marTop w:val="0"/>
      <w:marBottom w:val="0"/>
      <w:divBdr>
        <w:top w:val="none" w:sz="0" w:space="0" w:color="auto"/>
        <w:left w:val="none" w:sz="0" w:space="0" w:color="auto"/>
        <w:bottom w:val="none" w:sz="0" w:space="0" w:color="auto"/>
        <w:right w:val="none" w:sz="0" w:space="0" w:color="auto"/>
      </w:divBdr>
    </w:div>
    <w:div w:id="1629122004">
      <w:bodyDiv w:val="1"/>
      <w:marLeft w:val="0"/>
      <w:marRight w:val="0"/>
      <w:marTop w:val="0"/>
      <w:marBottom w:val="0"/>
      <w:divBdr>
        <w:top w:val="none" w:sz="0" w:space="0" w:color="auto"/>
        <w:left w:val="none" w:sz="0" w:space="0" w:color="auto"/>
        <w:bottom w:val="none" w:sz="0" w:space="0" w:color="auto"/>
        <w:right w:val="none" w:sz="0" w:space="0" w:color="auto"/>
      </w:divBdr>
    </w:div>
    <w:div w:id="1631281687">
      <w:bodyDiv w:val="1"/>
      <w:marLeft w:val="0"/>
      <w:marRight w:val="0"/>
      <w:marTop w:val="0"/>
      <w:marBottom w:val="0"/>
      <w:divBdr>
        <w:top w:val="none" w:sz="0" w:space="0" w:color="auto"/>
        <w:left w:val="none" w:sz="0" w:space="0" w:color="auto"/>
        <w:bottom w:val="none" w:sz="0" w:space="0" w:color="auto"/>
        <w:right w:val="none" w:sz="0" w:space="0" w:color="auto"/>
      </w:divBdr>
    </w:div>
    <w:div w:id="1641111684">
      <w:bodyDiv w:val="1"/>
      <w:marLeft w:val="0"/>
      <w:marRight w:val="0"/>
      <w:marTop w:val="0"/>
      <w:marBottom w:val="0"/>
      <w:divBdr>
        <w:top w:val="none" w:sz="0" w:space="0" w:color="auto"/>
        <w:left w:val="none" w:sz="0" w:space="0" w:color="auto"/>
        <w:bottom w:val="none" w:sz="0" w:space="0" w:color="auto"/>
        <w:right w:val="none" w:sz="0" w:space="0" w:color="auto"/>
      </w:divBdr>
    </w:div>
    <w:div w:id="1646353580">
      <w:bodyDiv w:val="1"/>
      <w:marLeft w:val="0"/>
      <w:marRight w:val="0"/>
      <w:marTop w:val="0"/>
      <w:marBottom w:val="0"/>
      <w:divBdr>
        <w:top w:val="none" w:sz="0" w:space="0" w:color="auto"/>
        <w:left w:val="none" w:sz="0" w:space="0" w:color="auto"/>
        <w:bottom w:val="none" w:sz="0" w:space="0" w:color="auto"/>
        <w:right w:val="none" w:sz="0" w:space="0" w:color="auto"/>
      </w:divBdr>
    </w:div>
    <w:div w:id="1646814754">
      <w:bodyDiv w:val="1"/>
      <w:marLeft w:val="0"/>
      <w:marRight w:val="0"/>
      <w:marTop w:val="0"/>
      <w:marBottom w:val="0"/>
      <w:divBdr>
        <w:top w:val="none" w:sz="0" w:space="0" w:color="auto"/>
        <w:left w:val="none" w:sz="0" w:space="0" w:color="auto"/>
        <w:bottom w:val="none" w:sz="0" w:space="0" w:color="auto"/>
        <w:right w:val="none" w:sz="0" w:space="0" w:color="auto"/>
      </w:divBdr>
    </w:div>
    <w:div w:id="1647856619">
      <w:bodyDiv w:val="1"/>
      <w:marLeft w:val="0"/>
      <w:marRight w:val="0"/>
      <w:marTop w:val="0"/>
      <w:marBottom w:val="0"/>
      <w:divBdr>
        <w:top w:val="none" w:sz="0" w:space="0" w:color="auto"/>
        <w:left w:val="none" w:sz="0" w:space="0" w:color="auto"/>
        <w:bottom w:val="none" w:sz="0" w:space="0" w:color="auto"/>
        <w:right w:val="none" w:sz="0" w:space="0" w:color="auto"/>
      </w:divBdr>
    </w:div>
    <w:div w:id="1653174803">
      <w:bodyDiv w:val="1"/>
      <w:marLeft w:val="0"/>
      <w:marRight w:val="0"/>
      <w:marTop w:val="0"/>
      <w:marBottom w:val="0"/>
      <w:divBdr>
        <w:top w:val="none" w:sz="0" w:space="0" w:color="auto"/>
        <w:left w:val="none" w:sz="0" w:space="0" w:color="auto"/>
        <w:bottom w:val="none" w:sz="0" w:space="0" w:color="auto"/>
        <w:right w:val="none" w:sz="0" w:space="0" w:color="auto"/>
      </w:divBdr>
    </w:div>
    <w:div w:id="1653634839">
      <w:bodyDiv w:val="1"/>
      <w:marLeft w:val="0"/>
      <w:marRight w:val="0"/>
      <w:marTop w:val="0"/>
      <w:marBottom w:val="0"/>
      <w:divBdr>
        <w:top w:val="none" w:sz="0" w:space="0" w:color="auto"/>
        <w:left w:val="none" w:sz="0" w:space="0" w:color="auto"/>
        <w:bottom w:val="none" w:sz="0" w:space="0" w:color="auto"/>
        <w:right w:val="none" w:sz="0" w:space="0" w:color="auto"/>
      </w:divBdr>
    </w:div>
    <w:div w:id="1674800556">
      <w:bodyDiv w:val="1"/>
      <w:marLeft w:val="0"/>
      <w:marRight w:val="0"/>
      <w:marTop w:val="0"/>
      <w:marBottom w:val="0"/>
      <w:divBdr>
        <w:top w:val="none" w:sz="0" w:space="0" w:color="auto"/>
        <w:left w:val="none" w:sz="0" w:space="0" w:color="auto"/>
        <w:bottom w:val="none" w:sz="0" w:space="0" w:color="auto"/>
        <w:right w:val="none" w:sz="0" w:space="0" w:color="auto"/>
      </w:divBdr>
    </w:div>
    <w:div w:id="1675109831">
      <w:bodyDiv w:val="1"/>
      <w:marLeft w:val="0"/>
      <w:marRight w:val="0"/>
      <w:marTop w:val="0"/>
      <w:marBottom w:val="0"/>
      <w:divBdr>
        <w:top w:val="none" w:sz="0" w:space="0" w:color="auto"/>
        <w:left w:val="none" w:sz="0" w:space="0" w:color="auto"/>
        <w:bottom w:val="none" w:sz="0" w:space="0" w:color="auto"/>
        <w:right w:val="none" w:sz="0" w:space="0" w:color="auto"/>
      </w:divBdr>
    </w:div>
    <w:div w:id="1675644381">
      <w:bodyDiv w:val="1"/>
      <w:marLeft w:val="0"/>
      <w:marRight w:val="0"/>
      <w:marTop w:val="0"/>
      <w:marBottom w:val="0"/>
      <w:divBdr>
        <w:top w:val="none" w:sz="0" w:space="0" w:color="auto"/>
        <w:left w:val="none" w:sz="0" w:space="0" w:color="auto"/>
        <w:bottom w:val="none" w:sz="0" w:space="0" w:color="auto"/>
        <w:right w:val="none" w:sz="0" w:space="0" w:color="auto"/>
      </w:divBdr>
    </w:div>
    <w:div w:id="1678146489">
      <w:bodyDiv w:val="1"/>
      <w:marLeft w:val="0"/>
      <w:marRight w:val="0"/>
      <w:marTop w:val="0"/>
      <w:marBottom w:val="0"/>
      <w:divBdr>
        <w:top w:val="none" w:sz="0" w:space="0" w:color="auto"/>
        <w:left w:val="none" w:sz="0" w:space="0" w:color="auto"/>
        <w:bottom w:val="none" w:sz="0" w:space="0" w:color="auto"/>
        <w:right w:val="none" w:sz="0" w:space="0" w:color="auto"/>
      </w:divBdr>
    </w:div>
    <w:div w:id="1678460731">
      <w:bodyDiv w:val="1"/>
      <w:marLeft w:val="0"/>
      <w:marRight w:val="0"/>
      <w:marTop w:val="0"/>
      <w:marBottom w:val="0"/>
      <w:divBdr>
        <w:top w:val="none" w:sz="0" w:space="0" w:color="auto"/>
        <w:left w:val="none" w:sz="0" w:space="0" w:color="auto"/>
        <w:bottom w:val="none" w:sz="0" w:space="0" w:color="auto"/>
        <w:right w:val="none" w:sz="0" w:space="0" w:color="auto"/>
      </w:divBdr>
    </w:div>
    <w:div w:id="1680306554">
      <w:bodyDiv w:val="1"/>
      <w:marLeft w:val="0"/>
      <w:marRight w:val="0"/>
      <w:marTop w:val="0"/>
      <w:marBottom w:val="0"/>
      <w:divBdr>
        <w:top w:val="none" w:sz="0" w:space="0" w:color="auto"/>
        <w:left w:val="none" w:sz="0" w:space="0" w:color="auto"/>
        <w:bottom w:val="none" w:sz="0" w:space="0" w:color="auto"/>
        <w:right w:val="none" w:sz="0" w:space="0" w:color="auto"/>
      </w:divBdr>
    </w:div>
    <w:div w:id="1693454467">
      <w:bodyDiv w:val="1"/>
      <w:marLeft w:val="0"/>
      <w:marRight w:val="0"/>
      <w:marTop w:val="0"/>
      <w:marBottom w:val="0"/>
      <w:divBdr>
        <w:top w:val="none" w:sz="0" w:space="0" w:color="auto"/>
        <w:left w:val="none" w:sz="0" w:space="0" w:color="auto"/>
        <w:bottom w:val="none" w:sz="0" w:space="0" w:color="auto"/>
        <w:right w:val="none" w:sz="0" w:space="0" w:color="auto"/>
      </w:divBdr>
    </w:div>
    <w:div w:id="1707217203">
      <w:bodyDiv w:val="1"/>
      <w:marLeft w:val="0"/>
      <w:marRight w:val="0"/>
      <w:marTop w:val="0"/>
      <w:marBottom w:val="0"/>
      <w:divBdr>
        <w:top w:val="none" w:sz="0" w:space="0" w:color="auto"/>
        <w:left w:val="none" w:sz="0" w:space="0" w:color="auto"/>
        <w:bottom w:val="none" w:sz="0" w:space="0" w:color="auto"/>
        <w:right w:val="none" w:sz="0" w:space="0" w:color="auto"/>
      </w:divBdr>
    </w:div>
    <w:div w:id="1735011022">
      <w:bodyDiv w:val="1"/>
      <w:marLeft w:val="0"/>
      <w:marRight w:val="0"/>
      <w:marTop w:val="0"/>
      <w:marBottom w:val="0"/>
      <w:divBdr>
        <w:top w:val="none" w:sz="0" w:space="0" w:color="auto"/>
        <w:left w:val="none" w:sz="0" w:space="0" w:color="auto"/>
        <w:bottom w:val="none" w:sz="0" w:space="0" w:color="auto"/>
        <w:right w:val="none" w:sz="0" w:space="0" w:color="auto"/>
      </w:divBdr>
    </w:div>
    <w:div w:id="1740202830">
      <w:bodyDiv w:val="1"/>
      <w:marLeft w:val="0"/>
      <w:marRight w:val="0"/>
      <w:marTop w:val="0"/>
      <w:marBottom w:val="0"/>
      <w:divBdr>
        <w:top w:val="none" w:sz="0" w:space="0" w:color="auto"/>
        <w:left w:val="none" w:sz="0" w:space="0" w:color="auto"/>
        <w:bottom w:val="none" w:sz="0" w:space="0" w:color="auto"/>
        <w:right w:val="none" w:sz="0" w:space="0" w:color="auto"/>
      </w:divBdr>
    </w:div>
    <w:div w:id="1741362962">
      <w:bodyDiv w:val="1"/>
      <w:marLeft w:val="0"/>
      <w:marRight w:val="0"/>
      <w:marTop w:val="0"/>
      <w:marBottom w:val="0"/>
      <w:divBdr>
        <w:top w:val="none" w:sz="0" w:space="0" w:color="auto"/>
        <w:left w:val="none" w:sz="0" w:space="0" w:color="auto"/>
        <w:bottom w:val="none" w:sz="0" w:space="0" w:color="auto"/>
        <w:right w:val="none" w:sz="0" w:space="0" w:color="auto"/>
      </w:divBdr>
    </w:div>
    <w:div w:id="1761488125">
      <w:bodyDiv w:val="1"/>
      <w:marLeft w:val="0"/>
      <w:marRight w:val="0"/>
      <w:marTop w:val="0"/>
      <w:marBottom w:val="0"/>
      <w:divBdr>
        <w:top w:val="none" w:sz="0" w:space="0" w:color="auto"/>
        <w:left w:val="none" w:sz="0" w:space="0" w:color="auto"/>
        <w:bottom w:val="none" w:sz="0" w:space="0" w:color="auto"/>
        <w:right w:val="none" w:sz="0" w:space="0" w:color="auto"/>
      </w:divBdr>
    </w:div>
    <w:div w:id="1764766044">
      <w:bodyDiv w:val="1"/>
      <w:marLeft w:val="0"/>
      <w:marRight w:val="0"/>
      <w:marTop w:val="0"/>
      <w:marBottom w:val="0"/>
      <w:divBdr>
        <w:top w:val="none" w:sz="0" w:space="0" w:color="auto"/>
        <w:left w:val="none" w:sz="0" w:space="0" w:color="auto"/>
        <w:bottom w:val="none" w:sz="0" w:space="0" w:color="auto"/>
        <w:right w:val="none" w:sz="0" w:space="0" w:color="auto"/>
      </w:divBdr>
    </w:div>
    <w:div w:id="1770731318">
      <w:bodyDiv w:val="1"/>
      <w:marLeft w:val="0"/>
      <w:marRight w:val="0"/>
      <w:marTop w:val="0"/>
      <w:marBottom w:val="0"/>
      <w:divBdr>
        <w:top w:val="none" w:sz="0" w:space="0" w:color="auto"/>
        <w:left w:val="none" w:sz="0" w:space="0" w:color="auto"/>
        <w:bottom w:val="none" w:sz="0" w:space="0" w:color="auto"/>
        <w:right w:val="none" w:sz="0" w:space="0" w:color="auto"/>
      </w:divBdr>
    </w:div>
    <w:div w:id="1781562714">
      <w:bodyDiv w:val="1"/>
      <w:marLeft w:val="0"/>
      <w:marRight w:val="0"/>
      <w:marTop w:val="0"/>
      <w:marBottom w:val="0"/>
      <w:divBdr>
        <w:top w:val="none" w:sz="0" w:space="0" w:color="auto"/>
        <w:left w:val="none" w:sz="0" w:space="0" w:color="auto"/>
        <w:bottom w:val="none" w:sz="0" w:space="0" w:color="auto"/>
        <w:right w:val="none" w:sz="0" w:space="0" w:color="auto"/>
      </w:divBdr>
    </w:div>
    <w:div w:id="1783568269">
      <w:bodyDiv w:val="1"/>
      <w:marLeft w:val="0"/>
      <w:marRight w:val="0"/>
      <w:marTop w:val="0"/>
      <w:marBottom w:val="0"/>
      <w:divBdr>
        <w:top w:val="none" w:sz="0" w:space="0" w:color="auto"/>
        <w:left w:val="none" w:sz="0" w:space="0" w:color="auto"/>
        <w:bottom w:val="none" w:sz="0" w:space="0" w:color="auto"/>
        <w:right w:val="none" w:sz="0" w:space="0" w:color="auto"/>
      </w:divBdr>
    </w:div>
    <w:div w:id="1792623775">
      <w:bodyDiv w:val="1"/>
      <w:marLeft w:val="0"/>
      <w:marRight w:val="0"/>
      <w:marTop w:val="0"/>
      <w:marBottom w:val="0"/>
      <w:divBdr>
        <w:top w:val="none" w:sz="0" w:space="0" w:color="auto"/>
        <w:left w:val="none" w:sz="0" w:space="0" w:color="auto"/>
        <w:bottom w:val="none" w:sz="0" w:space="0" w:color="auto"/>
        <w:right w:val="none" w:sz="0" w:space="0" w:color="auto"/>
      </w:divBdr>
      <w:divsChild>
        <w:div w:id="369107319">
          <w:marLeft w:val="0"/>
          <w:marRight w:val="0"/>
          <w:marTop w:val="0"/>
          <w:marBottom w:val="0"/>
          <w:divBdr>
            <w:top w:val="none" w:sz="0" w:space="0" w:color="auto"/>
            <w:left w:val="none" w:sz="0" w:space="0" w:color="auto"/>
            <w:bottom w:val="none" w:sz="0" w:space="0" w:color="auto"/>
            <w:right w:val="none" w:sz="0" w:space="0" w:color="auto"/>
          </w:divBdr>
        </w:div>
        <w:div w:id="484857884">
          <w:marLeft w:val="0"/>
          <w:marRight w:val="0"/>
          <w:marTop w:val="0"/>
          <w:marBottom w:val="0"/>
          <w:divBdr>
            <w:top w:val="none" w:sz="0" w:space="0" w:color="auto"/>
            <w:left w:val="none" w:sz="0" w:space="0" w:color="auto"/>
            <w:bottom w:val="none" w:sz="0" w:space="0" w:color="auto"/>
            <w:right w:val="none" w:sz="0" w:space="0" w:color="auto"/>
          </w:divBdr>
        </w:div>
        <w:div w:id="733938913">
          <w:marLeft w:val="0"/>
          <w:marRight w:val="0"/>
          <w:marTop w:val="0"/>
          <w:marBottom w:val="0"/>
          <w:divBdr>
            <w:top w:val="none" w:sz="0" w:space="0" w:color="auto"/>
            <w:left w:val="none" w:sz="0" w:space="0" w:color="auto"/>
            <w:bottom w:val="none" w:sz="0" w:space="0" w:color="auto"/>
            <w:right w:val="none" w:sz="0" w:space="0" w:color="auto"/>
          </w:divBdr>
        </w:div>
        <w:div w:id="858544573">
          <w:marLeft w:val="0"/>
          <w:marRight w:val="0"/>
          <w:marTop w:val="0"/>
          <w:marBottom w:val="0"/>
          <w:divBdr>
            <w:top w:val="none" w:sz="0" w:space="0" w:color="auto"/>
            <w:left w:val="none" w:sz="0" w:space="0" w:color="auto"/>
            <w:bottom w:val="none" w:sz="0" w:space="0" w:color="auto"/>
            <w:right w:val="none" w:sz="0" w:space="0" w:color="auto"/>
          </w:divBdr>
        </w:div>
        <w:div w:id="957761656">
          <w:marLeft w:val="0"/>
          <w:marRight w:val="0"/>
          <w:marTop w:val="0"/>
          <w:marBottom w:val="0"/>
          <w:divBdr>
            <w:top w:val="none" w:sz="0" w:space="0" w:color="auto"/>
            <w:left w:val="none" w:sz="0" w:space="0" w:color="auto"/>
            <w:bottom w:val="none" w:sz="0" w:space="0" w:color="auto"/>
            <w:right w:val="none" w:sz="0" w:space="0" w:color="auto"/>
          </w:divBdr>
        </w:div>
        <w:div w:id="1148864318">
          <w:marLeft w:val="0"/>
          <w:marRight w:val="0"/>
          <w:marTop w:val="0"/>
          <w:marBottom w:val="0"/>
          <w:divBdr>
            <w:top w:val="none" w:sz="0" w:space="0" w:color="auto"/>
            <w:left w:val="none" w:sz="0" w:space="0" w:color="auto"/>
            <w:bottom w:val="none" w:sz="0" w:space="0" w:color="auto"/>
            <w:right w:val="none" w:sz="0" w:space="0" w:color="auto"/>
          </w:divBdr>
        </w:div>
        <w:div w:id="1153059384">
          <w:marLeft w:val="0"/>
          <w:marRight w:val="0"/>
          <w:marTop w:val="0"/>
          <w:marBottom w:val="0"/>
          <w:divBdr>
            <w:top w:val="none" w:sz="0" w:space="0" w:color="auto"/>
            <w:left w:val="none" w:sz="0" w:space="0" w:color="auto"/>
            <w:bottom w:val="none" w:sz="0" w:space="0" w:color="auto"/>
            <w:right w:val="none" w:sz="0" w:space="0" w:color="auto"/>
          </w:divBdr>
        </w:div>
        <w:div w:id="1366976802">
          <w:marLeft w:val="0"/>
          <w:marRight w:val="0"/>
          <w:marTop w:val="0"/>
          <w:marBottom w:val="0"/>
          <w:divBdr>
            <w:top w:val="none" w:sz="0" w:space="0" w:color="auto"/>
            <w:left w:val="none" w:sz="0" w:space="0" w:color="auto"/>
            <w:bottom w:val="none" w:sz="0" w:space="0" w:color="auto"/>
            <w:right w:val="none" w:sz="0" w:space="0" w:color="auto"/>
          </w:divBdr>
        </w:div>
        <w:div w:id="1382628023">
          <w:marLeft w:val="0"/>
          <w:marRight w:val="0"/>
          <w:marTop w:val="0"/>
          <w:marBottom w:val="0"/>
          <w:divBdr>
            <w:top w:val="none" w:sz="0" w:space="0" w:color="auto"/>
            <w:left w:val="none" w:sz="0" w:space="0" w:color="auto"/>
            <w:bottom w:val="none" w:sz="0" w:space="0" w:color="auto"/>
            <w:right w:val="none" w:sz="0" w:space="0" w:color="auto"/>
          </w:divBdr>
        </w:div>
        <w:div w:id="1635260059">
          <w:marLeft w:val="0"/>
          <w:marRight w:val="0"/>
          <w:marTop w:val="0"/>
          <w:marBottom w:val="0"/>
          <w:divBdr>
            <w:top w:val="none" w:sz="0" w:space="0" w:color="auto"/>
            <w:left w:val="none" w:sz="0" w:space="0" w:color="auto"/>
            <w:bottom w:val="none" w:sz="0" w:space="0" w:color="auto"/>
            <w:right w:val="none" w:sz="0" w:space="0" w:color="auto"/>
          </w:divBdr>
        </w:div>
        <w:div w:id="1855335808">
          <w:marLeft w:val="0"/>
          <w:marRight w:val="0"/>
          <w:marTop w:val="0"/>
          <w:marBottom w:val="0"/>
          <w:divBdr>
            <w:top w:val="none" w:sz="0" w:space="0" w:color="auto"/>
            <w:left w:val="none" w:sz="0" w:space="0" w:color="auto"/>
            <w:bottom w:val="none" w:sz="0" w:space="0" w:color="auto"/>
            <w:right w:val="none" w:sz="0" w:space="0" w:color="auto"/>
          </w:divBdr>
        </w:div>
      </w:divsChild>
    </w:div>
    <w:div w:id="1794011897">
      <w:bodyDiv w:val="1"/>
      <w:marLeft w:val="0"/>
      <w:marRight w:val="0"/>
      <w:marTop w:val="0"/>
      <w:marBottom w:val="0"/>
      <w:divBdr>
        <w:top w:val="none" w:sz="0" w:space="0" w:color="auto"/>
        <w:left w:val="none" w:sz="0" w:space="0" w:color="auto"/>
        <w:bottom w:val="none" w:sz="0" w:space="0" w:color="auto"/>
        <w:right w:val="none" w:sz="0" w:space="0" w:color="auto"/>
      </w:divBdr>
    </w:div>
    <w:div w:id="1817137414">
      <w:bodyDiv w:val="1"/>
      <w:marLeft w:val="0"/>
      <w:marRight w:val="0"/>
      <w:marTop w:val="0"/>
      <w:marBottom w:val="0"/>
      <w:divBdr>
        <w:top w:val="none" w:sz="0" w:space="0" w:color="auto"/>
        <w:left w:val="none" w:sz="0" w:space="0" w:color="auto"/>
        <w:bottom w:val="none" w:sz="0" w:space="0" w:color="auto"/>
        <w:right w:val="none" w:sz="0" w:space="0" w:color="auto"/>
      </w:divBdr>
    </w:div>
    <w:div w:id="1823548035">
      <w:bodyDiv w:val="1"/>
      <w:marLeft w:val="0"/>
      <w:marRight w:val="0"/>
      <w:marTop w:val="0"/>
      <w:marBottom w:val="0"/>
      <w:divBdr>
        <w:top w:val="none" w:sz="0" w:space="0" w:color="auto"/>
        <w:left w:val="none" w:sz="0" w:space="0" w:color="auto"/>
        <w:bottom w:val="none" w:sz="0" w:space="0" w:color="auto"/>
        <w:right w:val="none" w:sz="0" w:space="0" w:color="auto"/>
      </w:divBdr>
    </w:div>
    <w:div w:id="1824278176">
      <w:bodyDiv w:val="1"/>
      <w:marLeft w:val="0"/>
      <w:marRight w:val="0"/>
      <w:marTop w:val="0"/>
      <w:marBottom w:val="0"/>
      <w:divBdr>
        <w:top w:val="none" w:sz="0" w:space="0" w:color="auto"/>
        <w:left w:val="none" w:sz="0" w:space="0" w:color="auto"/>
        <w:bottom w:val="none" w:sz="0" w:space="0" w:color="auto"/>
        <w:right w:val="none" w:sz="0" w:space="0" w:color="auto"/>
      </w:divBdr>
    </w:div>
    <w:div w:id="1837961936">
      <w:bodyDiv w:val="1"/>
      <w:marLeft w:val="0"/>
      <w:marRight w:val="0"/>
      <w:marTop w:val="0"/>
      <w:marBottom w:val="0"/>
      <w:divBdr>
        <w:top w:val="none" w:sz="0" w:space="0" w:color="auto"/>
        <w:left w:val="none" w:sz="0" w:space="0" w:color="auto"/>
        <w:bottom w:val="none" w:sz="0" w:space="0" w:color="auto"/>
        <w:right w:val="none" w:sz="0" w:space="0" w:color="auto"/>
      </w:divBdr>
    </w:div>
    <w:div w:id="1840073762">
      <w:bodyDiv w:val="1"/>
      <w:marLeft w:val="0"/>
      <w:marRight w:val="0"/>
      <w:marTop w:val="0"/>
      <w:marBottom w:val="0"/>
      <w:divBdr>
        <w:top w:val="none" w:sz="0" w:space="0" w:color="auto"/>
        <w:left w:val="none" w:sz="0" w:space="0" w:color="auto"/>
        <w:bottom w:val="none" w:sz="0" w:space="0" w:color="auto"/>
        <w:right w:val="none" w:sz="0" w:space="0" w:color="auto"/>
      </w:divBdr>
    </w:div>
    <w:div w:id="1846288963">
      <w:bodyDiv w:val="1"/>
      <w:marLeft w:val="0"/>
      <w:marRight w:val="0"/>
      <w:marTop w:val="0"/>
      <w:marBottom w:val="0"/>
      <w:divBdr>
        <w:top w:val="none" w:sz="0" w:space="0" w:color="auto"/>
        <w:left w:val="none" w:sz="0" w:space="0" w:color="auto"/>
        <w:bottom w:val="none" w:sz="0" w:space="0" w:color="auto"/>
        <w:right w:val="none" w:sz="0" w:space="0" w:color="auto"/>
      </w:divBdr>
    </w:div>
    <w:div w:id="1862206958">
      <w:bodyDiv w:val="1"/>
      <w:marLeft w:val="0"/>
      <w:marRight w:val="0"/>
      <w:marTop w:val="0"/>
      <w:marBottom w:val="0"/>
      <w:divBdr>
        <w:top w:val="none" w:sz="0" w:space="0" w:color="auto"/>
        <w:left w:val="none" w:sz="0" w:space="0" w:color="auto"/>
        <w:bottom w:val="none" w:sz="0" w:space="0" w:color="auto"/>
        <w:right w:val="none" w:sz="0" w:space="0" w:color="auto"/>
      </w:divBdr>
    </w:div>
    <w:div w:id="1865748410">
      <w:bodyDiv w:val="1"/>
      <w:marLeft w:val="0"/>
      <w:marRight w:val="0"/>
      <w:marTop w:val="0"/>
      <w:marBottom w:val="0"/>
      <w:divBdr>
        <w:top w:val="none" w:sz="0" w:space="0" w:color="auto"/>
        <w:left w:val="none" w:sz="0" w:space="0" w:color="auto"/>
        <w:bottom w:val="none" w:sz="0" w:space="0" w:color="auto"/>
        <w:right w:val="none" w:sz="0" w:space="0" w:color="auto"/>
      </w:divBdr>
    </w:div>
    <w:div w:id="1873566234">
      <w:bodyDiv w:val="1"/>
      <w:marLeft w:val="0"/>
      <w:marRight w:val="0"/>
      <w:marTop w:val="0"/>
      <w:marBottom w:val="0"/>
      <w:divBdr>
        <w:top w:val="none" w:sz="0" w:space="0" w:color="auto"/>
        <w:left w:val="none" w:sz="0" w:space="0" w:color="auto"/>
        <w:bottom w:val="none" w:sz="0" w:space="0" w:color="auto"/>
        <w:right w:val="none" w:sz="0" w:space="0" w:color="auto"/>
      </w:divBdr>
    </w:div>
    <w:div w:id="1879663581">
      <w:bodyDiv w:val="1"/>
      <w:marLeft w:val="0"/>
      <w:marRight w:val="0"/>
      <w:marTop w:val="0"/>
      <w:marBottom w:val="0"/>
      <w:divBdr>
        <w:top w:val="none" w:sz="0" w:space="0" w:color="auto"/>
        <w:left w:val="none" w:sz="0" w:space="0" w:color="auto"/>
        <w:bottom w:val="none" w:sz="0" w:space="0" w:color="auto"/>
        <w:right w:val="none" w:sz="0" w:space="0" w:color="auto"/>
      </w:divBdr>
    </w:div>
    <w:div w:id="1897816581">
      <w:bodyDiv w:val="1"/>
      <w:marLeft w:val="0"/>
      <w:marRight w:val="0"/>
      <w:marTop w:val="0"/>
      <w:marBottom w:val="0"/>
      <w:divBdr>
        <w:top w:val="none" w:sz="0" w:space="0" w:color="auto"/>
        <w:left w:val="none" w:sz="0" w:space="0" w:color="auto"/>
        <w:bottom w:val="none" w:sz="0" w:space="0" w:color="auto"/>
        <w:right w:val="none" w:sz="0" w:space="0" w:color="auto"/>
      </w:divBdr>
    </w:div>
    <w:div w:id="1900629237">
      <w:bodyDiv w:val="1"/>
      <w:marLeft w:val="0"/>
      <w:marRight w:val="0"/>
      <w:marTop w:val="0"/>
      <w:marBottom w:val="0"/>
      <w:divBdr>
        <w:top w:val="none" w:sz="0" w:space="0" w:color="auto"/>
        <w:left w:val="none" w:sz="0" w:space="0" w:color="auto"/>
        <w:bottom w:val="none" w:sz="0" w:space="0" w:color="auto"/>
        <w:right w:val="none" w:sz="0" w:space="0" w:color="auto"/>
      </w:divBdr>
    </w:div>
    <w:div w:id="1913856751">
      <w:bodyDiv w:val="1"/>
      <w:marLeft w:val="0"/>
      <w:marRight w:val="0"/>
      <w:marTop w:val="0"/>
      <w:marBottom w:val="0"/>
      <w:divBdr>
        <w:top w:val="none" w:sz="0" w:space="0" w:color="auto"/>
        <w:left w:val="none" w:sz="0" w:space="0" w:color="auto"/>
        <w:bottom w:val="none" w:sz="0" w:space="0" w:color="auto"/>
        <w:right w:val="none" w:sz="0" w:space="0" w:color="auto"/>
      </w:divBdr>
    </w:div>
    <w:div w:id="1915818393">
      <w:bodyDiv w:val="1"/>
      <w:marLeft w:val="0"/>
      <w:marRight w:val="0"/>
      <w:marTop w:val="0"/>
      <w:marBottom w:val="0"/>
      <w:divBdr>
        <w:top w:val="none" w:sz="0" w:space="0" w:color="auto"/>
        <w:left w:val="none" w:sz="0" w:space="0" w:color="auto"/>
        <w:bottom w:val="none" w:sz="0" w:space="0" w:color="auto"/>
        <w:right w:val="none" w:sz="0" w:space="0" w:color="auto"/>
      </w:divBdr>
    </w:div>
    <w:div w:id="1937398871">
      <w:bodyDiv w:val="1"/>
      <w:marLeft w:val="0"/>
      <w:marRight w:val="0"/>
      <w:marTop w:val="0"/>
      <w:marBottom w:val="0"/>
      <w:divBdr>
        <w:top w:val="none" w:sz="0" w:space="0" w:color="auto"/>
        <w:left w:val="none" w:sz="0" w:space="0" w:color="auto"/>
        <w:bottom w:val="none" w:sz="0" w:space="0" w:color="auto"/>
        <w:right w:val="none" w:sz="0" w:space="0" w:color="auto"/>
      </w:divBdr>
    </w:div>
    <w:div w:id="1950357483">
      <w:bodyDiv w:val="1"/>
      <w:marLeft w:val="0"/>
      <w:marRight w:val="0"/>
      <w:marTop w:val="0"/>
      <w:marBottom w:val="0"/>
      <w:divBdr>
        <w:top w:val="none" w:sz="0" w:space="0" w:color="auto"/>
        <w:left w:val="none" w:sz="0" w:space="0" w:color="auto"/>
        <w:bottom w:val="none" w:sz="0" w:space="0" w:color="auto"/>
        <w:right w:val="none" w:sz="0" w:space="0" w:color="auto"/>
      </w:divBdr>
    </w:div>
    <w:div w:id="1956407027">
      <w:bodyDiv w:val="1"/>
      <w:marLeft w:val="0"/>
      <w:marRight w:val="0"/>
      <w:marTop w:val="0"/>
      <w:marBottom w:val="0"/>
      <w:divBdr>
        <w:top w:val="none" w:sz="0" w:space="0" w:color="auto"/>
        <w:left w:val="none" w:sz="0" w:space="0" w:color="auto"/>
        <w:bottom w:val="none" w:sz="0" w:space="0" w:color="auto"/>
        <w:right w:val="none" w:sz="0" w:space="0" w:color="auto"/>
      </w:divBdr>
    </w:div>
    <w:div w:id="1971737843">
      <w:bodyDiv w:val="1"/>
      <w:marLeft w:val="0"/>
      <w:marRight w:val="0"/>
      <w:marTop w:val="0"/>
      <w:marBottom w:val="0"/>
      <w:divBdr>
        <w:top w:val="none" w:sz="0" w:space="0" w:color="auto"/>
        <w:left w:val="none" w:sz="0" w:space="0" w:color="auto"/>
        <w:bottom w:val="none" w:sz="0" w:space="0" w:color="auto"/>
        <w:right w:val="none" w:sz="0" w:space="0" w:color="auto"/>
      </w:divBdr>
    </w:div>
    <w:div w:id="1973247481">
      <w:bodyDiv w:val="1"/>
      <w:marLeft w:val="0"/>
      <w:marRight w:val="0"/>
      <w:marTop w:val="0"/>
      <w:marBottom w:val="0"/>
      <w:divBdr>
        <w:top w:val="none" w:sz="0" w:space="0" w:color="auto"/>
        <w:left w:val="none" w:sz="0" w:space="0" w:color="auto"/>
        <w:bottom w:val="none" w:sz="0" w:space="0" w:color="auto"/>
        <w:right w:val="none" w:sz="0" w:space="0" w:color="auto"/>
      </w:divBdr>
      <w:divsChild>
        <w:div w:id="1125351279">
          <w:marLeft w:val="0"/>
          <w:marRight w:val="0"/>
          <w:marTop w:val="0"/>
          <w:marBottom w:val="0"/>
          <w:divBdr>
            <w:top w:val="none" w:sz="0" w:space="0" w:color="auto"/>
            <w:left w:val="none" w:sz="0" w:space="0" w:color="auto"/>
            <w:bottom w:val="none" w:sz="0" w:space="0" w:color="auto"/>
            <w:right w:val="none" w:sz="0" w:space="0" w:color="auto"/>
          </w:divBdr>
          <w:divsChild>
            <w:div w:id="1118911447">
              <w:marLeft w:val="0"/>
              <w:marRight w:val="0"/>
              <w:marTop w:val="0"/>
              <w:marBottom w:val="0"/>
              <w:divBdr>
                <w:top w:val="none" w:sz="0" w:space="0" w:color="auto"/>
                <w:left w:val="none" w:sz="0" w:space="0" w:color="auto"/>
                <w:bottom w:val="none" w:sz="0" w:space="0" w:color="auto"/>
                <w:right w:val="none" w:sz="0" w:space="0" w:color="auto"/>
              </w:divBdr>
            </w:div>
            <w:div w:id="1194347907">
              <w:marLeft w:val="0"/>
              <w:marRight w:val="0"/>
              <w:marTop w:val="0"/>
              <w:marBottom w:val="0"/>
              <w:divBdr>
                <w:top w:val="none" w:sz="0" w:space="0" w:color="auto"/>
                <w:left w:val="none" w:sz="0" w:space="0" w:color="auto"/>
                <w:bottom w:val="none" w:sz="0" w:space="0" w:color="auto"/>
                <w:right w:val="none" w:sz="0" w:space="0" w:color="auto"/>
              </w:divBdr>
            </w:div>
            <w:div w:id="128977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483623">
      <w:bodyDiv w:val="1"/>
      <w:marLeft w:val="0"/>
      <w:marRight w:val="0"/>
      <w:marTop w:val="0"/>
      <w:marBottom w:val="0"/>
      <w:divBdr>
        <w:top w:val="none" w:sz="0" w:space="0" w:color="auto"/>
        <w:left w:val="none" w:sz="0" w:space="0" w:color="auto"/>
        <w:bottom w:val="none" w:sz="0" w:space="0" w:color="auto"/>
        <w:right w:val="none" w:sz="0" w:space="0" w:color="auto"/>
      </w:divBdr>
    </w:div>
    <w:div w:id="1978291846">
      <w:bodyDiv w:val="1"/>
      <w:marLeft w:val="0"/>
      <w:marRight w:val="0"/>
      <w:marTop w:val="0"/>
      <w:marBottom w:val="0"/>
      <w:divBdr>
        <w:top w:val="none" w:sz="0" w:space="0" w:color="auto"/>
        <w:left w:val="none" w:sz="0" w:space="0" w:color="auto"/>
        <w:bottom w:val="none" w:sz="0" w:space="0" w:color="auto"/>
        <w:right w:val="none" w:sz="0" w:space="0" w:color="auto"/>
      </w:divBdr>
    </w:div>
    <w:div w:id="1979800649">
      <w:bodyDiv w:val="1"/>
      <w:marLeft w:val="0"/>
      <w:marRight w:val="0"/>
      <w:marTop w:val="0"/>
      <w:marBottom w:val="0"/>
      <w:divBdr>
        <w:top w:val="none" w:sz="0" w:space="0" w:color="auto"/>
        <w:left w:val="none" w:sz="0" w:space="0" w:color="auto"/>
        <w:bottom w:val="none" w:sz="0" w:space="0" w:color="auto"/>
        <w:right w:val="none" w:sz="0" w:space="0" w:color="auto"/>
      </w:divBdr>
    </w:div>
    <w:div w:id="1989161210">
      <w:bodyDiv w:val="1"/>
      <w:marLeft w:val="0"/>
      <w:marRight w:val="0"/>
      <w:marTop w:val="0"/>
      <w:marBottom w:val="0"/>
      <w:divBdr>
        <w:top w:val="none" w:sz="0" w:space="0" w:color="auto"/>
        <w:left w:val="none" w:sz="0" w:space="0" w:color="auto"/>
        <w:bottom w:val="none" w:sz="0" w:space="0" w:color="auto"/>
        <w:right w:val="none" w:sz="0" w:space="0" w:color="auto"/>
      </w:divBdr>
    </w:div>
    <w:div w:id="1998535416">
      <w:bodyDiv w:val="1"/>
      <w:marLeft w:val="0"/>
      <w:marRight w:val="0"/>
      <w:marTop w:val="0"/>
      <w:marBottom w:val="0"/>
      <w:divBdr>
        <w:top w:val="none" w:sz="0" w:space="0" w:color="auto"/>
        <w:left w:val="none" w:sz="0" w:space="0" w:color="auto"/>
        <w:bottom w:val="none" w:sz="0" w:space="0" w:color="auto"/>
        <w:right w:val="none" w:sz="0" w:space="0" w:color="auto"/>
      </w:divBdr>
    </w:div>
    <w:div w:id="2013877846">
      <w:bodyDiv w:val="1"/>
      <w:marLeft w:val="0"/>
      <w:marRight w:val="0"/>
      <w:marTop w:val="0"/>
      <w:marBottom w:val="0"/>
      <w:divBdr>
        <w:top w:val="none" w:sz="0" w:space="0" w:color="auto"/>
        <w:left w:val="none" w:sz="0" w:space="0" w:color="auto"/>
        <w:bottom w:val="none" w:sz="0" w:space="0" w:color="auto"/>
        <w:right w:val="none" w:sz="0" w:space="0" w:color="auto"/>
      </w:divBdr>
    </w:div>
    <w:div w:id="2017462098">
      <w:bodyDiv w:val="1"/>
      <w:marLeft w:val="0"/>
      <w:marRight w:val="0"/>
      <w:marTop w:val="0"/>
      <w:marBottom w:val="0"/>
      <w:divBdr>
        <w:top w:val="none" w:sz="0" w:space="0" w:color="auto"/>
        <w:left w:val="none" w:sz="0" w:space="0" w:color="auto"/>
        <w:bottom w:val="none" w:sz="0" w:space="0" w:color="auto"/>
        <w:right w:val="none" w:sz="0" w:space="0" w:color="auto"/>
      </w:divBdr>
    </w:div>
    <w:div w:id="2019381556">
      <w:bodyDiv w:val="1"/>
      <w:marLeft w:val="0"/>
      <w:marRight w:val="0"/>
      <w:marTop w:val="0"/>
      <w:marBottom w:val="0"/>
      <w:divBdr>
        <w:top w:val="none" w:sz="0" w:space="0" w:color="auto"/>
        <w:left w:val="none" w:sz="0" w:space="0" w:color="auto"/>
        <w:bottom w:val="none" w:sz="0" w:space="0" w:color="auto"/>
        <w:right w:val="none" w:sz="0" w:space="0" w:color="auto"/>
      </w:divBdr>
    </w:div>
    <w:div w:id="2021857159">
      <w:bodyDiv w:val="1"/>
      <w:marLeft w:val="0"/>
      <w:marRight w:val="0"/>
      <w:marTop w:val="0"/>
      <w:marBottom w:val="0"/>
      <w:divBdr>
        <w:top w:val="none" w:sz="0" w:space="0" w:color="auto"/>
        <w:left w:val="none" w:sz="0" w:space="0" w:color="auto"/>
        <w:bottom w:val="none" w:sz="0" w:space="0" w:color="auto"/>
        <w:right w:val="none" w:sz="0" w:space="0" w:color="auto"/>
      </w:divBdr>
    </w:div>
    <w:div w:id="2026134301">
      <w:bodyDiv w:val="1"/>
      <w:marLeft w:val="0"/>
      <w:marRight w:val="0"/>
      <w:marTop w:val="0"/>
      <w:marBottom w:val="0"/>
      <w:divBdr>
        <w:top w:val="none" w:sz="0" w:space="0" w:color="auto"/>
        <w:left w:val="none" w:sz="0" w:space="0" w:color="auto"/>
        <w:bottom w:val="none" w:sz="0" w:space="0" w:color="auto"/>
        <w:right w:val="none" w:sz="0" w:space="0" w:color="auto"/>
      </w:divBdr>
    </w:div>
    <w:div w:id="2028869711">
      <w:bodyDiv w:val="1"/>
      <w:marLeft w:val="0"/>
      <w:marRight w:val="0"/>
      <w:marTop w:val="0"/>
      <w:marBottom w:val="0"/>
      <w:divBdr>
        <w:top w:val="none" w:sz="0" w:space="0" w:color="auto"/>
        <w:left w:val="none" w:sz="0" w:space="0" w:color="auto"/>
        <w:bottom w:val="none" w:sz="0" w:space="0" w:color="auto"/>
        <w:right w:val="none" w:sz="0" w:space="0" w:color="auto"/>
      </w:divBdr>
    </w:div>
    <w:div w:id="2029519335">
      <w:bodyDiv w:val="1"/>
      <w:marLeft w:val="0"/>
      <w:marRight w:val="0"/>
      <w:marTop w:val="0"/>
      <w:marBottom w:val="0"/>
      <w:divBdr>
        <w:top w:val="none" w:sz="0" w:space="0" w:color="auto"/>
        <w:left w:val="none" w:sz="0" w:space="0" w:color="auto"/>
        <w:bottom w:val="none" w:sz="0" w:space="0" w:color="auto"/>
        <w:right w:val="none" w:sz="0" w:space="0" w:color="auto"/>
      </w:divBdr>
    </w:div>
    <w:div w:id="2036034734">
      <w:bodyDiv w:val="1"/>
      <w:marLeft w:val="0"/>
      <w:marRight w:val="0"/>
      <w:marTop w:val="0"/>
      <w:marBottom w:val="0"/>
      <w:divBdr>
        <w:top w:val="none" w:sz="0" w:space="0" w:color="auto"/>
        <w:left w:val="none" w:sz="0" w:space="0" w:color="auto"/>
        <w:bottom w:val="none" w:sz="0" w:space="0" w:color="auto"/>
        <w:right w:val="none" w:sz="0" w:space="0" w:color="auto"/>
      </w:divBdr>
    </w:div>
    <w:div w:id="2043431663">
      <w:bodyDiv w:val="1"/>
      <w:marLeft w:val="0"/>
      <w:marRight w:val="0"/>
      <w:marTop w:val="0"/>
      <w:marBottom w:val="0"/>
      <w:divBdr>
        <w:top w:val="none" w:sz="0" w:space="0" w:color="auto"/>
        <w:left w:val="none" w:sz="0" w:space="0" w:color="auto"/>
        <w:bottom w:val="none" w:sz="0" w:space="0" w:color="auto"/>
        <w:right w:val="none" w:sz="0" w:space="0" w:color="auto"/>
      </w:divBdr>
    </w:div>
    <w:div w:id="2044744209">
      <w:bodyDiv w:val="1"/>
      <w:marLeft w:val="0"/>
      <w:marRight w:val="0"/>
      <w:marTop w:val="0"/>
      <w:marBottom w:val="0"/>
      <w:divBdr>
        <w:top w:val="none" w:sz="0" w:space="0" w:color="auto"/>
        <w:left w:val="none" w:sz="0" w:space="0" w:color="auto"/>
        <w:bottom w:val="none" w:sz="0" w:space="0" w:color="auto"/>
        <w:right w:val="none" w:sz="0" w:space="0" w:color="auto"/>
      </w:divBdr>
    </w:div>
    <w:div w:id="2058161889">
      <w:bodyDiv w:val="1"/>
      <w:marLeft w:val="0"/>
      <w:marRight w:val="0"/>
      <w:marTop w:val="0"/>
      <w:marBottom w:val="0"/>
      <w:divBdr>
        <w:top w:val="none" w:sz="0" w:space="0" w:color="auto"/>
        <w:left w:val="none" w:sz="0" w:space="0" w:color="auto"/>
        <w:bottom w:val="none" w:sz="0" w:space="0" w:color="auto"/>
        <w:right w:val="none" w:sz="0" w:space="0" w:color="auto"/>
      </w:divBdr>
    </w:div>
    <w:div w:id="2100903598">
      <w:bodyDiv w:val="1"/>
      <w:marLeft w:val="0"/>
      <w:marRight w:val="0"/>
      <w:marTop w:val="0"/>
      <w:marBottom w:val="0"/>
      <w:divBdr>
        <w:top w:val="none" w:sz="0" w:space="0" w:color="auto"/>
        <w:left w:val="none" w:sz="0" w:space="0" w:color="auto"/>
        <w:bottom w:val="none" w:sz="0" w:space="0" w:color="auto"/>
        <w:right w:val="none" w:sz="0" w:space="0" w:color="auto"/>
      </w:divBdr>
    </w:div>
    <w:div w:id="2101176289">
      <w:bodyDiv w:val="1"/>
      <w:marLeft w:val="0"/>
      <w:marRight w:val="0"/>
      <w:marTop w:val="0"/>
      <w:marBottom w:val="0"/>
      <w:divBdr>
        <w:top w:val="none" w:sz="0" w:space="0" w:color="auto"/>
        <w:left w:val="none" w:sz="0" w:space="0" w:color="auto"/>
        <w:bottom w:val="none" w:sz="0" w:space="0" w:color="auto"/>
        <w:right w:val="none" w:sz="0" w:space="0" w:color="auto"/>
      </w:divBdr>
    </w:div>
    <w:div w:id="2104522138">
      <w:bodyDiv w:val="1"/>
      <w:marLeft w:val="0"/>
      <w:marRight w:val="0"/>
      <w:marTop w:val="0"/>
      <w:marBottom w:val="0"/>
      <w:divBdr>
        <w:top w:val="none" w:sz="0" w:space="0" w:color="auto"/>
        <w:left w:val="none" w:sz="0" w:space="0" w:color="auto"/>
        <w:bottom w:val="none" w:sz="0" w:space="0" w:color="auto"/>
        <w:right w:val="none" w:sz="0" w:space="0" w:color="auto"/>
      </w:divBdr>
    </w:div>
    <w:div w:id="2109303515">
      <w:bodyDiv w:val="1"/>
      <w:marLeft w:val="0"/>
      <w:marRight w:val="0"/>
      <w:marTop w:val="0"/>
      <w:marBottom w:val="0"/>
      <w:divBdr>
        <w:top w:val="none" w:sz="0" w:space="0" w:color="auto"/>
        <w:left w:val="none" w:sz="0" w:space="0" w:color="auto"/>
        <w:bottom w:val="none" w:sz="0" w:space="0" w:color="auto"/>
        <w:right w:val="none" w:sz="0" w:space="0" w:color="auto"/>
      </w:divBdr>
    </w:div>
    <w:div w:id="2110277230">
      <w:bodyDiv w:val="1"/>
      <w:marLeft w:val="0"/>
      <w:marRight w:val="0"/>
      <w:marTop w:val="0"/>
      <w:marBottom w:val="0"/>
      <w:divBdr>
        <w:top w:val="none" w:sz="0" w:space="0" w:color="auto"/>
        <w:left w:val="none" w:sz="0" w:space="0" w:color="auto"/>
        <w:bottom w:val="none" w:sz="0" w:space="0" w:color="auto"/>
        <w:right w:val="none" w:sz="0" w:space="0" w:color="auto"/>
      </w:divBdr>
    </w:div>
    <w:div w:id="2122138235">
      <w:bodyDiv w:val="1"/>
      <w:marLeft w:val="0"/>
      <w:marRight w:val="0"/>
      <w:marTop w:val="0"/>
      <w:marBottom w:val="0"/>
      <w:divBdr>
        <w:top w:val="none" w:sz="0" w:space="0" w:color="auto"/>
        <w:left w:val="none" w:sz="0" w:space="0" w:color="auto"/>
        <w:bottom w:val="none" w:sz="0" w:space="0" w:color="auto"/>
        <w:right w:val="none" w:sz="0" w:space="0" w:color="auto"/>
      </w:divBdr>
    </w:div>
    <w:div w:id="2131514851">
      <w:bodyDiv w:val="1"/>
      <w:marLeft w:val="0"/>
      <w:marRight w:val="0"/>
      <w:marTop w:val="0"/>
      <w:marBottom w:val="0"/>
      <w:divBdr>
        <w:top w:val="none" w:sz="0" w:space="0" w:color="auto"/>
        <w:left w:val="none" w:sz="0" w:space="0" w:color="auto"/>
        <w:bottom w:val="none" w:sz="0" w:space="0" w:color="auto"/>
        <w:right w:val="none" w:sz="0" w:space="0" w:color="auto"/>
      </w:divBdr>
    </w:div>
    <w:div w:id="2138185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png"/><Relationship Id="rId21" Type="http://schemas.openxmlformats.org/officeDocument/2006/relationships/image" Target="media/image11.emf"/><Relationship Id="rId42" Type="http://schemas.openxmlformats.org/officeDocument/2006/relationships/image" Target="media/image25.png"/><Relationship Id="rId63" Type="http://schemas.openxmlformats.org/officeDocument/2006/relationships/oleObject" Target="embeddings/oleObject17.bin"/><Relationship Id="rId84" Type="http://schemas.openxmlformats.org/officeDocument/2006/relationships/image" Target="media/image46.png"/><Relationship Id="rId138" Type="http://schemas.openxmlformats.org/officeDocument/2006/relationships/image" Target="media/image73.emf"/><Relationship Id="rId107" Type="http://schemas.openxmlformats.org/officeDocument/2006/relationships/image" Target="media/image57.png"/><Relationship Id="rId11" Type="http://schemas.openxmlformats.org/officeDocument/2006/relationships/footer" Target="footer1.xml"/><Relationship Id="rId32" Type="http://schemas.openxmlformats.org/officeDocument/2006/relationships/image" Target="media/image20.png"/><Relationship Id="rId53" Type="http://schemas.openxmlformats.org/officeDocument/2006/relationships/oleObject" Target="embeddings/oleObject12.bin"/><Relationship Id="rId74" Type="http://schemas.openxmlformats.org/officeDocument/2006/relationships/image" Target="media/image41.png"/><Relationship Id="rId128" Type="http://schemas.openxmlformats.org/officeDocument/2006/relationships/oleObject" Target="embeddings/oleObject50.bin"/><Relationship Id="rId5" Type="http://schemas.openxmlformats.org/officeDocument/2006/relationships/settings" Target="settings.xml"/><Relationship Id="rId90" Type="http://schemas.openxmlformats.org/officeDocument/2006/relationships/image" Target="media/image49.png"/><Relationship Id="rId95" Type="http://schemas.openxmlformats.org/officeDocument/2006/relationships/image" Target="media/image51.png"/><Relationship Id="rId22" Type="http://schemas.openxmlformats.org/officeDocument/2006/relationships/image" Target="media/image12.png"/><Relationship Id="rId27" Type="http://schemas.openxmlformats.org/officeDocument/2006/relationships/image" Target="media/image16.png"/><Relationship Id="rId43" Type="http://schemas.openxmlformats.org/officeDocument/2006/relationships/oleObject" Target="embeddings/oleObject7.bin"/><Relationship Id="rId48" Type="http://schemas.openxmlformats.org/officeDocument/2006/relationships/image" Target="media/image28.png"/><Relationship Id="rId64" Type="http://schemas.openxmlformats.org/officeDocument/2006/relationships/image" Target="media/image36.png"/><Relationship Id="rId69" Type="http://schemas.openxmlformats.org/officeDocument/2006/relationships/oleObject" Target="embeddings/oleObject20.bin"/><Relationship Id="rId113" Type="http://schemas.openxmlformats.org/officeDocument/2006/relationships/image" Target="media/image60.png"/><Relationship Id="rId118" Type="http://schemas.openxmlformats.org/officeDocument/2006/relationships/oleObject" Target="embeddings/oleObject45.bin"/><Relationship Id="rId134" Type="http://schemas.openxmlformats.org/officeDocument/2006/relationships/oleObject" Target="embeddings/oleObject53.bin"/><Relationship Id="rId139" Type="http://schemas.openxmlformats.org/officeDocument/2006/relationships/image" Target="media/image74.emf"/><Relationship Id="rId80" Type="http://schemas.openxmlformats.org/officeDocument/2006/relationships/image" Target="media/image44.png"/><Relationship Id="rId85" Type="http://schemas.openxmlformats.org/officeDocument/2006/relationships/oleObject" Target="embeddings/oleObject28.bin"/><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oleObject" Target="embeddings/oleObject2.bin"/><Relationship Id="rId38" Type="http://schemas.openxmlformats.org/officeDocument/2006/relationships/image" Target="media/image23.png"/><Relationship Id="rId59" Type="http://schemas.openxmlformats.org/officeDocument/2006/relationships/oleObject" Target="embeddings/oleObject15.bin"/><Relationship Id="rId103" Type="http://schemas.openxmlformats.org/officeDocument/2006/relationships/image" Target="media/image55.png"/><Relationship Id="rId108" Type="http://schemas.openxmlformats.org/officeDocument/2006/relationships/oleObject" Target="embeddings/oleObject40.bin"/><Relationship Id="rId124" Type="http://schemas.openxmlformats.org/officeDocument/2006/relationships/oleObject" Target="embeddings/oleObject48.bin"/><Relationship Id="rId129" Type="http://schemas.openxmlformats.org/officeDocument/2006/relationships/image" Target="media/image68.png"/><Relationship Id="rId54" Type="http://schemas.openxmlformats.org/officeDocument/2006/relationships/image" Target="media/image31.png"/><Relationship Id="rId70" Type="http://schemas.openxmlformats.org/officeDocument/2006/relationships/image" Target="media/image39.png"/><Relationship Id="rId75" Type="http://schemas.openxmlformats.org/officeDocument/2006/relationships/oleObject" Target="embeddings/oleObject23.bin"/><Relationship Id="rId91" Type="http://schemas.openxmlformats.org/officeDocument/2006/relationships/oleObject" Target="embeddings/oleObject31.bin"/><Relationship Id="rId96" Type="http://schemas.openxmlformats.org/officeDocument/2006/relationships/oleObject" Target="embeddings/oleObject34.bin"/><Relationship Id="rId140" Type="http://schemas.openxmlformats.org/officeDocument/2006/relationships/image" Target="media/image75.emf"/><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7.png"/><Relationship Id="rId49" Type="http://schemas.openxmlformats.org/officeDocument/2006/relationships/oleObject" Target="embeddings/oleObject10.bin"/><Relationship Id="rId114" Type="http://schemas.openxmlformats.org/officeDocument/2006/relationships/oleObject" Target="embeddings/oleObject43.bin"/><Relationship Id="rId119" Type="http://schemas.openxmlformats.org/officeDocument/2006/relationships/image" Target="media/image63.png"/><Relationship Id="rId44"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oleObject" Target="embeddings/oleObject18.bin"/><Relationship Id="rId81" Type="http://schemas.openxmlformats.org/officeDocument/2006/relationships/oleObject" Target="embeddings/oleObject26.bin"/><Relationship Id="rId86" Type="http://schemas.openxmlformats.org/officeDocument/2006/relationships/image" Target="media/image47.png"/><Relationship Id="rId130" Type="http://schemas.openxmlformats.org/officeDocument/2006/relationships/oleObject" Target="embeddings/oleObject51.bin"/><Relationship Id="rId135" Type="http://schemas.openxmlformats.org/officeDocument/2006/relationships/image" Target="media/image71.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oleObject" Target="embeddings/oleObject5.bin"/><Relationship Id="rId109" Type="http://schemas.openxmlformats.org/officeDocument/2006/relationships/image" Target="media/image58.png"/><Relationship Id="rId34" Type="http://schemas.openxmlformats.org/officeDocument/2006/relationships/image" Target="media/image21.png"/><Relationship Id="rId50" Type="http://schemas.openxmlformats.org/officeDocument/2006/relationships/image" Target="media/image29.png"/><Relationship Id="rId55" Type="http://schemas.openxmlformats.org/officeDocument/2006/relationships/oleObject" Target="embeddings/oleObject13.bin"/><Relationship Id="rId76" Type="http://schemas.openxmlformats.org/officeDocument/2006/relationships/image" Target="media/image42.png"/><Relationship Id="rId97" Type="http://schemas.openxmlformats.org/officeDocument/2006/relationships/image" Target="media/image52.png"/><Relationship Id="rId104" Type="http://schemas.openxmlformats.org/officeDocument/2006/relationships/oleObject" Target="embeddings/oleObject38.bin"/><Relationship Id="rId120" Type="http://schemas.openxmlformats.org/officeDocument/2006/relationships/oleObject" Target="embeddings/oleObject46.bin"/><Relationship Id="rId125" Type="http://schemas.openxmlformats.org/officeDocument/2006/relationships/image" Target="media/image66.png"/><Relationship Id="rId141" Type="http://schemas.openxmlformats.org/officeDocument/2006/relationships/image" Target="media/image76.emf"/><Relationship Id="rId7" Type="http://schemas.openxmlformats.org/officeDocument/2006/relationships/footnotes" Target="footnotes.xml"/><Relationship Id="rId71" Type="http://schemas.openxmlformats.org/officeDocument/2006/relationships/oleObject" Target="embeddings/oleObject21.bin"/><Relationship Id="rId92" Type="http://schemas.openxmlformats.org/officeDocument/2006/relationships/image" Target="media/image50.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4.png"/><Relationship Id="rId40" Type="http://schemas.openxmlformats.org/officeDocument/2006/relationships/image" Target="media/image24.png"/><Relationship Id="rId45" Type="http://schemas.openxmlformats.org/officeDocument/2006/relationships/oleObject" Target="embeddings/oleObject8.bin"/><Relationship Id="rId66" Type="http://schemas.openxmlformats.org/officeDocument/2006/relationships/image" Target="media/image37.png"/><Relationship Id="rId87" Type="http://schemas.openxmlformats.org/officeDocument/2006/relationships/oleObject" Target="embeddings/oleObject29.bin"/><Relationship Id="rId110" Type="http://schemas.openxmlformats.org/officeDocument/2006/relationships/oleObject" Target="embeddings/oleObject41.bin"/><Relationship Id="rId115" Type="http://schemas.openxmlformats.org/officeDocument/2006/relationships/image" Target="media/image61.png"/><Relationship Id="rId131" Type="http://schemas.openxmlformats.org/officeDocument/2006/relationships/image" Target="media/image69.png"/><Relationship Id="rId136" Type="http://schemas.openxmlformats.org/officeDocument/2006/relationships/oleObject" Target="embeddings/oleObject54.bin"/><Relationship Id="rId61" Type="http://schemas.openxmlformats.org/officeDocument/2006/relationships/oleObject" Target="embeddings/oleObject16.bin"/><Relationship Id="rId82" Type="http://schemas.openxmlformats.org/officeDocument/2006/relationships/image" Target="media/image45.png"/><Relationship Id="rId19" Type="http://schemas.openxmlformats.org/officeDocument/2006/relationships/image" Target="media/image9.emf"/><Relationship Id="rId14" Type="http://schemas.openxmlformats.org/officeDocument/2006/relationships/image" Target="media/image4.emf"/><Relationship Id="rId30" Type="http://schemas.openxmlformats.org/officeDocument/2006/relationships/image" Target="media/image19.png"/><Relationship Id="rId35" Type="http://schemas.openxmlformats.org/officeDocument/2006/relationships/oleObject" Target="embeddings/oleObject3.bin"/><Relationship Id="rId56" Type="http://schemas.openxmlformats.org/officeDocument/2006/relationships/image" Target="media/image32.png"/><Relationship Id="rId77" Type="http://schemas.openxmlformats.org/officeDocument/2006/relationships/oleObject" Target="embeddings/oleObject24.bin"/><Relationship Id="rId100" Type="http://schemas.openxmlformats.org/officeDocument/2006/relationships/oleObject" Target="embeddings/oleObject36.bin"/><Relationship Id="rId105" Type="http://schemas.openxmlformats.org/officeDocument/2006/relationships/image" Target="media/image56.png"/><Relationship Id="rId126" Type="http://schemas.openxmlformats.org/officeDocument/2006/relationships/oleObject" Target="embeddings/oleObject49.bin"/><Relationship Id="rId8" Type="http://schemas.openxmlformats.org/officeDocument/2006/relationships/endnotes" Target="endnotes.xml"/><Relationship Id="rId51" Type="http://schemas.openxmlformats.org/officeDocument/2006/relationships/oleObject" Target="embeddings/oleObject11.bin"/><Relationship Id="rId72" Type="http://schemas.openxmlformats.org/officeDocument/2006/relationships/image" Target="media/image40.png"/><Relationship Id="rId93" Type="http://schemas.openxmlformats.org/officeDocument/2006/relationships/oleObject" Target="embeddings/oleObject32.bin"/><Relationship Id="rId98" Type="http://schemas.openxmlformats.org/officeDocument/2006/relationships/oleObject" Target="embeddings/oleObject35.bin"/><Relationship Id="rId121" Type="http://schemas.openxmlformats.org/officeDocument/2006/relationships/image" Target="media/image64.png"/><Relationship Id="rId142" Type="http://schemas.openxmlformats.org/officeDocument/2006/relationships/image" Target="media/image77.emf"/><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27.png"/><Relationship Id="rId67" Type="http://schemas.openxmlformats.org/officeDocument/2006/relationships/oleObject" Target="embeddings/oleObject19.bin"/><Relationship Id="rId116" Type="http://schemas.openxmlformats.org/officeDocument/2006/relationships/oleObject" Target="embeddings/oleObject44.bin"/><Relationship Id="rId137" Type="http://schemas.openxmlformats.org/officeDocument/2006/relationships/image" Target="media/image72.emf"/><Relationship Id="rId20" Type="http://schemas.openxmlformats.org/officeDocument/2006/relationships/image" Target="media/image10.emf"/><Relationship Id="rId41" Type="http://schemas.openxmlformats.org/officeDocument/2006/relationships/oleObject" Target="embeddings/oleObject6.bin"/><Relationship Id="rId62" Type="http://schemas.openxmlformats.org/officeDocument/2006/relationships/image" Target="media/image35.png"/><Relationship Id="rId83" Type="http://schemas.openxmlformats.org/officeDocument/2006/relationships/oleObject" Target="embeddings/oleObject27.bin"/><Relationship Id="rId88" Type="http://schemas.openxmlformats.org/officeDocument/2006/relationships/image" Target="media/image48.png"/><Relationship Id="rId111" Type="http://schemas.openxmlformats.org/officeDocument/2006/relationships/image" Target="media/image59.png"/><Relationship Id="rId132" Type="http://schemas.openxmlformats.org/officeDocument/2006/relationships/oleObject" Target="embeddings/oleObject52.bin"/><Relationship Id="rId15" Type="http://schemas.openxmlformats.org/officeDocument/2006/relationships/image" Target="media/image5.png"/><Relationship Id="rId36" Type="http://schemas.openxmlformats.org/officeDocument/2006/relationships/image" Target="media/image22.png"/><Relationship Id="rId57" Type="http://schemas.openxmlformats.org/officeDocument/2006/relationships/oleObject" Target="embeddings/oleObject14.bin"/><Relationship Id="rId106" Type="http://schemas.openxmlformats.org/officeDocument/2006/relationships/oleObject" Target="embeddings/oleObject39.bin"/><Relationship Id="rId127" Type="http://schemas.openxmlformats.org/officeDocument/2006/relationships/image" Target="media/image67.png"/><Relationship Id="rId10" Type="http://schemas.openxmlformats.org/officeDocument/2006/relationships/hyperlink" Target="file:///C:\Users\Ruiz\Downloads\Tesis%20-%20Astri%20Noriega%20FinalV..docx" TargetMode="External"/><Relationship Id="rId31" Type="http://schemas.openxmlformats.org/officeDocument/2006/relationships/oleObject" Target="embeddings/oleObject1.bin"/><Relationship Id="rId52" Type="http://schemas.openxmlformats.org/officeDocument/2006/relationships/image" Target="media/image30.png"/><Relationship Id="rId73" Type="http://schemas.openxmlformats.org/officeDocument/2006/relationships/oleObject" Target="embeddings/oleObject22.bin"/><Relationship Id="rId78" Type="http://schemas.openxmlformats.org/officeDocument/2006/relationships/image" Target="media/image43.png"/><Relationship Id="rId94" Type="http://schemas.openxmlformats.org/officeDocument/2006/relationships/oleObject" Target="embeddings/oleObject33.bin"/><Relationship Id="rId99" Type="http://schemas.openxmlformats.org/officeDocument/2006/relationships/image" Target="media/image53.png"/><Relationship Id="rId101" Type="http://schemas.openxmlformats.org/officeDocument/2006/relationships/image" Target="media/image54.png"/><Relationship Id="rId122" Type="http://schemas.openxmlformats.org/officeDocument/2006/relationships/oleObject" Target="embeddings/oleObject47.bin"/><Relationship Id="rId143" Type="http://schemas.openxmlformats.org/officeDocument/2006/relationships/image" Target="media/image78.emf"/><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chart" Target="charts/chart1.xml"/><Relationship Id="rId47" Type="http://schemas.openxmlformats.org/officeDocument/2006/relationships/oleObject" Target="embeddings/oleObject9.bin"/><Relationship Id="rId68" Type="http://schemas.openxmlformats.org/officeDocument/2006/relationships/image" Target="media/image38.png"/><Relationship Id="rId89" Type="http://schemas.openxmlformats.org/officeDocument/2006/relationships/oleObject" Target="embeddings/oleObject30.bin"/><Relationship Id="rId112" Type="http://schemas.openxmlformats.org/officeDocument/2006/relationships/oleObject" Target="embeddings/oleObject42.bin"/><Relationship Id="rId133" Type="http://schemas.openxmlformats.org/officeDocument/2006/relationships/image" Target="media/image70.png"/><Relationship Id="rId16" Type="http://schemas.openxmlformats.org/officeDocument/2006/relationships/image" Target="media/image6.png"/><Relationship Id="rId37" Type="http://schemas.openxmlformats.org/officeDocument/2006/relationships/oleObject" Target="embeddings/oleObject4.bin"/><Relationship Id="rId58" Type="http://schemas.openxmlformats.org/officeDocument/2006/relationships/image" Target="media/image33.png"/><Relationship Id="rId79" Type="http://schemas.openxmlformats.org/officeDocument/2006/relationships/oleObject" Target="embeddings/oleObject25.bin"/><Relationship Id="rId102" Type="http://schemas.openxmlformats.org/officeDocument/2006/relationships/oleObject" Target="embeddings/oleObject37.bin"/><Relationship Id="rId123" Type="http://schemas.openxmlformats.org/officeDocument/2006/relationships/image" Target="media/image65.png"/><Relationship Id="rId144"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antiago\AppData\Roaming\Microsoft\Plantillas\Dise&#241;o%20de%20informe.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TESIS%20ASTRI\FORMATOS%20PHES\GRAFICOS%20PHE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a:t>INGRESOS ECONOMICOS POR AÑO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val>
            <c:numRef>
              <c:f>Hoja1!$C$11:$C$12</c:f>
              <c:numCache>
                <c:formatCode>[$$-2C0A]\ #,##0.00</c:formatCode>
                <c:ptCount val="2"/>
                <c:pt idx="0">
                  <c:v>49101.100000000006</c:v>
                </c:pt>
                <c:pt idx="1">
                  <c:v>146392.41</c:v>
                </c:pt>
              </c:numCache>
            </c:numRef>
          </c:val>
          <c:extLst>
            <c:ext xmlns:c16="http://schemas.microsoft.com/office/drawing/2014/chart" uri="{C3380CC4-5D6E-409C-BE32-E72D297353CC}">
              <c16:uniqueId val="{00000000-E4AB-496D-BCB4-6AB57C3D88CF}"/>
            </c:ext>
          </c:extLst>
        </c:ser>
        <c:dLbls>
          <c:showLegendKey val="0"/>
          <c:showVal val="0"/>
          <c:showCatName val="0"/>
          <c:showSerName val="0"/>
          <c:showPercent val="0"/>
          <c:showBubbleSize val="0"/>
        </c:dLbls>
        <c:gapWidth val="150"/>
        <c:shape val="box"/>
        <c:axId val="243307103"/>
        <c:axId val="243307935"/>
        <c:axId val="0"/>
      </c:bar3DChart>
      <c:catAx>
        <c:axId val="24330710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AÑO</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PE"/>
            </a:p>
          </c:txPr>
        </c:title>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243307935"/>
        <c:crosses val="autoZero"/>
        <c:auto val="1"/>
        <c:lblAlgn val="ctr"/>
        <c:lblOffset val="100"/>
        <c:noMultiLvlLbl val="0"/>
      </c:catAx>
      <c:valAx>
        <c:axId val="2433079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iNGRESO</a:t>
                </a:r>
                <a:r>
                  <a:rPr lang="es-PE" baseline="0"/>
                  <a:t>S</a:t>
                </a:r>
                <a:endParaRPr lang="es-PE"/>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PE"/>
            </a:p>
          </c:txPr>
        </c:title>
        <c:numFmt formatCode="[$$-2C0A]\ #,##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24330710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PE"/>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1">
  <a:schemeClr val="accent1"/>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Aspect">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IEEE2006OfficeOnline.xsl" StyleName="IEEE" Version="2006">
  <b:Source>
    <b:Tag>Lia07</b:Tag>
    <b:SourceType>JournalArticle</b:SourceType>
    <b:Guid>{A1F25DB7-4868-495B-BE97-203FCE337C0E}</b:Guid>
    <b:Title>The difference in the perceived benefits between firms that maintain ISO certification and those that do not</b:Title>
    <b:Year>2007</b:Year>
    <b:JournalName>International Journal of Production Research</b:JournalName>
    <b:Volume>45</b:Volume>
    <b:Issue>8</b:Issue>
    <b:Author>
      <b:Author>
        <b:NameList>
          <b:Person>
            <b:Last>Liang Kang</b:Last>
            <b:First>Lo</b:First>
          </b:Person>
          <b:Person>
            <b:Last>Dong Shang</b:Last>
            <b:First>Chang</b:First>
          </b:Person>
        </b:NameList>
      </b:Author>
    </b:Author>
    <b:RefOrder>2</b:RefOrder>
  </b:Source>
  <b:Source>
    <b:Tag>Mag11</b:Tag>
    <b:SourceType>Book</b:SourceType>
    <b:Guid>{C4FB288A-51E7-4DF6-946D-A3A49F731A0A}</b:Guid>
    <b:Title>Implementación del Sistema de Calidad en una empresa PyME</b:Title>
    <b:Year>2011</b:Year>
    <b:Author>
      <b:Author>
        <b:NameList>
          <b:Person>
            <b:Last>Magaña Murgía</b:Last>
            <b:Middle>Patricia</b:Middle>
            <b:First>Martha</b:First>
          </b:Person>
        </b:NameList>
      </b:Author>
    </b:Author>
    <b:City>Querétaro</b:City>
    <b:Publisher>Universidad Autónoma de Querétaro (Tesis de maestría)</b:Publisher>
    <b:RefOrder>1</b:RefOrder>
  </b:Source>
  <b:Source>
    <b:Tag>Car11</b:Tag>
    <b:SourceType>Book</b:SourceType>
    <b:Guid>{58C0D930-0F34-496E-9420-C6B1DEE68A3F}</b:Guid>
    <b:Author>
      <b:Author>
        <b:NameList>
          <b:Person>
            <b:Last>Carrasco Zanocco</b:Last>
            <b:Middle>Javier Arnaldo</b:Middle>
            <b:First>Francisco</b:First>
          </b:Person>
        </b:NameList>
      </b:Author>
    </b:Author>
    <b:Title>Estudio sobre implementación de gestión basada en procesos en Bancoestado</b:Title>
    <b:Year>2011</b:Year>
    <b:City>Santiago</b:City>
    <b:Publisher>Universidad de Chile (Tesis de maestría)</b:Publisher>
    <b:RefOrder>3</b:RefOrder>
  </b:Source>
  <b:Source>
    <b:Tag>Med13</b:Tag>
    <b:SourceType>Book</b:SourceType>
    <b:Guid>{DFD9C80E-62E3-42C9-93B2-4E13990DC3E1}</b:Guid>
    <b:Title>Propuesta para la implementación del sistema de gestión de calidad basado en la norma ISO 9001: 2008 en una empresa del sector construcción</b:Title>
    <b:Year>2013</b:Year>
    <b:City>Lima</b:City>
    <b:Publisher>Pontifica Universidad Católica del Perú (Tesis de pregrado)</b:Publisher>
    <b:Author>
      <b:Author>
        <b:NameList>
          <b:Person>
            <b:Last>Medina Bocanegra</b:Last>
            <b:Middle>Antonio</b:Middle>
            <b:First>Josué</b:First>
          </b:Person>
        </b:NameList>
      </b:Author>
    </b:Author>
    <b:RefOrder>5</b:RefOrder>
  </b:Source>
  <b:Source>
    <b:Tag>Bus14</b:Tag>
    <b:SourceType>Book</b:SourceType>
    <b:Guid>{924939CA-5B6D-4D55-837B-3615564A83DC}</b:Guid>
    <b:Author>
      <b:Author>
        <b:NameList>
          <b:Person>
            <b:Last>Bustamante Sánchez</b:Last>
            <b:First>Cecilia</b:First>
          </b:Person>
        </b:NameList>
      </b:Author>
    </b:Author>
    <b:Title>Diseño de un plan de auditoría de gestión basada en riesgos para mejorar los procesos productivos de la Empresa Azucarera Agroindustrial Pomalca SAA de la ciudad de Chiclayo</b:Title>
    <b:Year>2014</b:Year>
    <b:City>Chiclayo</b:City>
    <b:Publisher>Universidad Católica Santo Toribio de Mogrovejo (Tesis de pregrado)</b:Publisher>
    <b:RefOrder>6</b:RefOrder>
  </b:Source>
  <b:Source>
    <b:Tag>Gar05</b:Tag>
    <b:SourceType>Book</b:SourceType>
    <b:Guid>{CB28DDD5-43FB-4B90-AE86-3899F0916957}</b:Guid>
    <b:Title>Métodos de Administración y Evaluación de Riesgos.</b:Title>
    <b:Year>2005</b:Year>
    <b:City>Santiago</b:City>
    <b:Publisher>Universidad de Chile (Seminario para optar al Título de Ingeniería en Información y Control de Gestión)</b:Publisher>
    <b:Author>
      <b:Author>
        <b:NameList>
          <b:Person>
            <b:Last>García Hanson</b:Last>
            <b:First>Jessica</b:First>
          </b:Person>
          <b:Person>
            <b:Last>Salazar Escobar</b:Last>
            <b:First>Paola</b:First>
          </b:Person>
        </b:NameList>
      </b:Author>
    </b:Author>
    <b:RefOrder>4</b:RefOrder>
  </b:Source>
  <b:Source>
    <b:Tag>Pér09</b:Tag>
    <b:SourceType>Book</b:SourceType>
    <b:Guid>{349F2DD8-A442-43E7-A489-AAE53B96D1F7}</b:Guid>
    <b:Author>
      <b:Author>
        <b:NameList>
          <b:Person>
            <b:Last>Pérez Fernández de Velasco</b:Last>
            <b:Middle>Antonio</b:Middle>
            <b:First>José</b:First>
          </b:Person>
        </b:NameList>
      </b:Author>
    </b:Author>
    <b:Title>Gestión por procesos</b:Title>
    <b:Year>2009</b:Year>
    <b:City>Madrid</b:City>
    <b:Publisher>ESIC Editorial</b:Publisher>
    <b:RefOrder>8</b:RefOrder>
  </b:Source>
  <b:Source>
    <b:Tag>UNE09</b:Tag>
    <b:SourceType>Book</b:SourceType>
    <b:Guid>{9AF91A48-1896-4283-8368-DBB5BB957407}</b:Guid>
    <b:Author>
      <b:Author>
        <b:Corporate>UNEEN ISO 9004: 2009</b:Corporate>
      </b:Author>
    </b:Author>
    <b:Title>Gestión para el éxito sostenido de una organización. Enfoque de gestión de la calidad.</b:Title>
    <b:Year>2009</b:Year>
    <b:Publisher>ISO</b:Publisher>
    <b:RefOrder>9</b:RefOrder>
  </b:Source>
  <b:Source>
    <b:Tag>UNE15</b:Tag>
    <b:SourceType>Book</b:SourceType>
    <b:Guid>{3AA5163F-6081-4D2A-9BD3-E38797EE0FE6}</b:Guid>
    <b:Author>
      <b:Author>
        <b:Corporate>UNEEN ISO 9000: 2015</b:Corporate>
      </b:Author>
    </b:Author>
    <b:Title>Sistemas de gestión de calidad. Fundamentos y vocabulario.</b:Title>
    <b:Year>2015</b:Year>
    <b:City>Ginebra</b:City>
    <b:Publisher>Secretaría Central de ISO</b:Publisher>
    <b:RefOrder>7</b:RefOrder>
  </b:Source>
  <b:Source>
    <b:Tag>Rea17</b:Tag>
    <b:SourceType>InternetSite</b:SourceType>
    <b:Guid>{7B04AF8B-2416-42A7-BD1E-2ACFBBB80C58}</b:Guid>
    <b:Title>Diccionario de la lengua española - Edición del Tricentenario - Actualización 2017</b:Title>
    <b:Year>2017</b:Year>
    <b:Author>
      <b:Author>
        <b:Corporate>Real Academia Española</b:Corporate>
      </b:Author>
    </b:Author>
    <b:YearAccessed>2017</b:YearAccessed>
    <b:MonthAccessed>12</b:MonthAccessed>
    <b:DayAccessed>30</b:DayAccessed>
    <b:URL>http://dle.rae.es/?id=6nVpk8P|6nXVL1Z</b:URL>
    <b:RefOrder>10</b:RefOrder>
  </b:Source>
  <b:Source>
    <b:Tag>Mir07</b:Tag>
    <b:SourceType>Book</b:SourceType>
    <b:Guid>{BE29C6A3-33D2-445C-9678-39DAC34F00B8}</b:Guid>
    <b:Title>Introducción a la gestión de la calidad</b:Title>
    <b:Year>2007</b:Year>
    <b:Author>
      <b:Author>
        <b:NameList>
          <b:Person>
            <b:Last>Miranda Gonzalez</b:Last>
            <b:Middle>J.</b:Middle>
            <b:First>Francisco</b:First>
          </b:Person>
          <b:Person>
            <b:Last>Chamorro Mera</b:Last>
            <b:First>Antonio</b:First>
          </b:Person>
          <b:Person>
            <b:Last>Rubio Lacoba</b:Last>
            <b:First>Sergio</b:First>
          </b:Person>
        </b:NameList>
      </b:Author>
    </b:Author>
    <b:City>Madrid</b:City>
    <b:Publisher>Delta Publicaciones</b:Publisher>
    <b:RefOrder>11</b:RefOrder>
  </b:Source>
  <b:Source>
    <b:Tag>Jur90</b:Tag>
    <b:SourceType>Book</b:SourceType>
    <b:Guid>{69BABDB2-24CF-467A-A6AC-AA9E7FA88DEF}</b:Guid>
    <b:Title>Juran y la planificación para la calidad</b:Title>
    <b:Year>1990</b:Year>
    <b:City>Madrid</b:City>
    <b:Publisher>Ediciones Díaz de Santos</b:Publisher>
    <b:Author>
      <b:Author>
        <b:NameList>
          <b:Person>
            <b:Last>Juran</b:Last>
            <b:Middle>Moses</b:Middle>
            <b:First>Joseph</b:First>
          </b:Person>
        </b:NameList>
      </b:Author>
    </b:Author>
    <b:RefOrder>12</b:RefOrder>
  </b:Source>
  <b:Source>
    <b:Tag>Jam97</b:Tag>
    <b:SourceType>Book</b:SourceType>
    <b:Guid>{75E3BFE0-11FC-4AF5-95E2-EB6884441975}</b:Guid>
    <b:Author>
      <b:Author>
        <b:NameList>
          <b:Person>
            <b:Last>James</b:Last>
            <b:Middle>Sip</b:Middle>
            <b:First>Paul</b:First>
          </b:Person>
        </b:NameList>
      </b:Author>
    </b:Author>
    <b:Title>La gestión de la calidad total: un texto introductorio</b:Title>
    <b:Year>1997</b:Year>
    <b:City>Madrid</b:City>
    <b:Publisher>Prentice Hall</b:Publisher>
    <b:RefOrder>13</b:RefOrder>
  </b:Source>
  <b:Source>
    <b:Tag>Pol99</b:Tag>
    <b:SourceType>Book</b:SourceType>
    <b:Guid>{B43351E6-9E55-401E-A8DF-7F0FFDE516E1}</b:Guid>
    <b:Title>Gestión de la calidad</b:Title>
    <b:Year>1999</b:Year>
    <b:City>Barcelona</b:City>
    <b:Publisher>Editorial Marcombo</b:Publisher>
    <b:Author>
      <b:Author>
        <b:NameList>
          <b:Person>
            <b:Last>Pola Maseda</b:Last>
            <b:First>Ángel</b:First>
          </b:Person>
        </b:NameList>
      </b:Author>
    </b:Author>
    <b:RefOrder>14</b:RefOrder>
  </b:Source>
  <b:Source>
    <b:Tag>Can02</b:Tag>
    <b:SourceType>Book</b:SourceType>
    <b:Guid>{4F8AADD2-7584-47DE-A40A-C5E66E08DC77}</b:Guid>
    <b:Author>
      <b:Author>
        <b:NameList>
          <b:Person>
            <b:Last>Cantú Delgado</b:Last>
            <b:First>Humberto</b:First>
          </b:Person>
        </b:NameList>
      </b:Author>
    </b:Author>
    <b:Title>Desarrollo de una cultura de calidad</b:Title>
    <b:Year>2002</b:Year>
    <b:City>México D.F.</b:City>
    <b:Publisher>McGraw Hill</b:Publisher>
    <b:RefOrder>15</b:RefOrder>
  </b:Source>
  <b:Source>
    <b:Tag>Lóp06</b:Tag>
    <b:SourceType>Book</b:SourceType>
    <b:Guid>{7D0A5AC2-4ACE-4B15-97C2-C73B7D0E78A6}</b:Guid>
    <b:Author>
      <b:Author>
        <b:NameList>
          <b:Person>
            <b:Last>López Rey</b:Last>
            <b:First>Susana</b:First>
          </b:Person>
        </b:NameList>
      </b:Author>
    </b:Author>
    <b:Title> Implantación de un sistema de calidad: Los diferentes sistemas de calidad existentes en la organización</b:Title>
    <b:Year>2006</b:Year>
    <b:City>Vigo</b:City>
    <b:Publisher>Ideaspropias Editorial</b:Publisher>
    <b:RefOrder>16</b:RefOrder>
  </b:Source>
  <b:Source>
    <b:Tag>Com15</b:Tag>
    <b:SourceType>Book</b:SourceType>
    <b:Guid>{5502F829-B5E5-453E-8F64-5754385BAB12}</b:Guid>
    <b:Author>
      <b:Author>
        <b:Corporate>Comité Técnico ISO/TC176 (ISO 9001:2015)</b:Corporate>
      </b:Author>
    </b:Author>
    <b:Title>Sistemas de Gestión de la Calidad: Requisitos.</b:Title>
    <b:Year>2015</b:Year>
    <b:City>Ginebra</b:City>
    <b:Publisher>Secretaría Central de ISO</b:Publisher>
    <b:RefOrder>17</b:RefOrder>
  </b:Source>
  <b:Source>
    <b:Tag>Tho98</b:Tag>
    <b:SourceType>Book</b:SourceType>
    <b:Guid>{EAD6A497-71A7-4AD2-89E8-634F49F21FFA}</b:Guid>
    <b:Author>
      <b:Author>
        <b:NameList>
          <b:Person>
            <b:Last>Thompson</b:Last>
            <b:Middle>A.</b:Middle>
            <b:First>Arthur</b:First>
          </b:Person>
          <b:Person>
            <b:Last>Strickland III</b:Last>
            <b:Middle>J.</b:Middle>
            <b:First>A.</b:First>
          </b:Person>
        </b:NameList>
      </b:Author>
    </b:Author>
    <b:Title>Dirección y administración estratégicas : conceptos, casos y lecturas</b:Title>
    <b:Year>1998</b:Year>
    <b:City>México D.F.</b:City>
    <b:Publisher>McGraw-Hill Interamericana</b:Publisher>
    <b:RefOrder>18</b:RefOrder>
  </b:Source>
  <b:Source>
    <b:Tag>Dav98</b:Tag>
    <b:SourceType>Book</b:SourceType>
    <b:Guid>{5679071E-79A1-4202-9CD5-555293FDB550}</b:Guid>
    <b:Title>Conceptos de administración estratégica</b:Title>
    <b:Year>2003</b:Year>
    <b:City>México D.F.</b:City>
    <b:Publisher>Pearson Educación</b:Publisher>
    <b:Author>
      <b:Author>
        <b:NameList>
          <b:Person>
            <b:Last>David</b:Last>
            <b:First>Fred</b:First>
            <b:Middle>R.</b:Middle>
          </b:Person>
        </b:NameList>
      </b:Author>
    </b:Author>
    <b:RefOrder>19</b:RefOrder>
  </b:Source>
  <b:Source>
    <b:Tag>Sen05</b:Tag>
    <b:SourceType>Book</b:SourceType>
    <b:Guid>{A238F5C2-EA5D-48F1-8E3B-BC6CD8836FEC}</b:Guid>
    <b:Author>
      <b:Author>
        <b:NameList>
          <b:Person>
            <b:Last>Senge</b:Last>
            <b:First>Peter</b:First>
            <b:Middle>M.</b:Middle>
          </b:Person>
        </b:NameList>
      </b:Author>
    </b:Author>
    <b:Title>La quinta disciplina en la práctica</b:Title>
    <b:Year>2005</b:Year>
    <b:Publisher>Ediciones Granica SA</b:Publisher>
    <b:RefOrder>20</b:RefOrder>
  </b:Source>
</b:Sources>
</file>

<file path=customXml/itemProps1.xml><?xml version="1.0" encoding="utf-8"?>
<ds:datastoreItem xmlns:ds="http://schemas.openxmlformats.org/officeDocument/2006/customXml" ds:itemID="{499EA1EC-B023-4266-9865-E1EDA122A8C9}">
  <ds:schemaRefs>
    <ds:schemaRef ds:uri="http://schemas.microsoft.com/sharepoint/v3/contenttype/forms"/>
  </ds:schemaRefs>
</ds:datastoreItem>
</file>

<file path=customXml/itemProps2.xml><?xml version="1.0" encoding="utf-8"?>
<ds:datastoreItem xmlns:ds="http://schemas.openxmlformats.org/officeDocument/2006/customXml" ds:itemID="{8A66175E-2974-4DC0-8D88-A9D2B4BCDD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Diseño de informe</Template>
  <TotalTime>2539</TotalTime>
  <Pages>177</Pages>
  <Words>27172</Words>
  <Characters>149448</Characters>
  <Application>Microsoft Office Word</Application>
  <DocSecurity>0</DocSecurity>
  <Lines>1245</Lines>
  <Paragraphs>352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176268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Santiago Izquierdo</dc:creator>
  <cp:keywords/>
  <dc:description/>
  <cp:lastModifiedBy>Ruiz</cp:lastModifiedBy>
  <cp:revision>74</cp:revision>
  <cp:lastPrinted>2018-03-28T19:49:00Z</cp:lastPrinted>
  <dcterms:created xsi:type="dcterms:W3CDTF">2018-02-14T17:29:00Z</dcterms:created>
  <dcterms:modified xsi:type="dcterms:W3CDTF">2018-04-04T19:01:00Z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TC034577159991</vt:lpwstr>
  </property>
</Properties>
</file>